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56A202C" w14:textId="77777777" w:rsidR="00A97D89" w:rsidRPr="00542C73" w:rsidRDefault="00A97D89" w:rsidP="00A97D89">
      <w:pPr>
        <w:rPr>
          <w:rFonts w:cs="Arial"/>
          <w:sz w:val="24"/>
          <w:szCs w:val="24"/>
        </w:rPr>
      </w:pPr>
    </w:p>
    <w:p w14:paraId="2360EF95" w14:textId="77777777" w:rsidR="00A97D89" w:rsidRPr="00542C73" w:rsidRDefault="00A97D89" w:rsidP="00A97D89">
      <w:pPr>
        <w:tabs>
          <w:tab w:val="left" w:pos="2488"/>
        </w:tabs>
        <w:rPr>
          <w:rFonts w:cs="Arial"/>
          <w:sz w:val="24"/>
          <w:szCs w:val="24"/>
        </w:rPr>
      </w:pPr>
    </w:p>
    <w:p w14:paraId="58D3F86D" w14:textId="77777777" w:rsidR="00A97D89" w:rsidRPr="00542C73" w:rsidRDefault="00A97D89" w:rsidP="00A97D89">
      <w:pPr>
        <w:tabs>
          <w:tab w:val="left" w:pos="2488"/>
        </w:tabs>
        <w:rPr>
          <w:rFonts w:cs="Arial"/>
          <w:sz w:val="24"/>
          <w:szCs w:val="24"/>
        </w:rPr>
      </w:pPr>
      <w:r w:rsidRPr="00542C73">
        <w:rPr>
          <w:rFonts w:cs="Arial"/>
          <w:sz w:val="24"/>
          <w:szCs w:val="24"/>
        </w:rPr>
        <w:tab/>
      </w:r>
    </w:p>
    <w:p w14:paraId="6F2980E8" w14:textId="77777777" w:rsidR="001174DE" w:rsidRDefault="001174DE" w:rsidP="00B40787">
      <w:pPr>
        <w:rPr>
          <w:rFonts w:cs="Arial"/>
          <w:b/>
          <w:sz w:val="40"/>
          <w:szCs w:val="40"/>
          <w:lang w:val="es-ES_tradnl"/>
        </w:rPr>
      </w:pPr>
    </w:p>
    <w:p w14:paraId="7BE0EF39" w14:textId="77777777" w:rsidR="001174DE" w:rsidRDefault="001174DE" w:rsidP="00B40787">
      <w:pPr>
        <w:rPr>
          <w:rFonts w:cs="Arial"/>
          <w:b/>
          <w:sz w:val="40"/>
          <w:szCs w:val="40"/>
          <w:lang w:val="es-ES_tradnl"/>
        </w:rPr>
      </w:pPr>
    </w:p>
    <w:p w14:paraId="4A5F5BE0" w14:textId="77777777" w:rsidR="001174DE" w:rsidRDefault="001174DE" w:rsidP="00B40787">
      <w:pPr>
        <w:rPr>
          <w:rFonts w:cs="Arial"/>
          <w:b/>
          <w:sz w:val="40"/>
          <w:szCs w:val="40"/>
          <w:lang w:val="es-ES_tradnl"/>
        </w:rPr>
      </w:pPr>
    </w:p>
    <w:p w14:paraId="0FBBD7D4" w14:textId="77777777" w:rsidR="001174DE" w:rsidRDefault="001174DE" w:rsidP="00B40787">
      <w:pPr>
        <w:rPr>
          <w:rFonts w:cs="Arial"/>
          <w:b/>
          <w:sz w:val="40"/>
          <w:szCs w:val="40"/>
          <w:lang w:val="es-ES_tradnl"/>
        </w:rPr>
      </w:pPr>
    </w:p>
    <w:p w14:paraId="044B6617" w14:textId="77777777" w:rsidR="001174DE" w:rsidRDefault="001174DE" w:rsidP="00B40787">
      <w:pPr>
        <w:rPr>
          <w:rFonts w:cs="Arial"/>
          <w:b/>
          <w:sz w:val="40"/>
          <w:szCs w:val="40"/>
          <w:lang w:val="es-ES_tradnl"/>
        </w:rPr>
      </w:pPr>
    </w:p>
    <w:p w14:paraId="50B4ED9D" w14:textId="2062AEE2" w:rsidR="001C393D" w:rsidRPr="00F80934" w:rsidRDefault="00060B02" w:rsidP="00B40787">
      <w:pPr>
        <w:rPr>
          <w:sz w:val="36"/>
          <w:szCs w:val="36"/>
        </w:rPr>
      </w:pPr>
      <w:r w:rsidRPr="00F80934">
        <w:rPr>
          <w:rFonts w:cs="Arial"/>
          <w:b/>
          <w:sz w:val="40"/>
          <w:szCs w:val="40"/>
        </w:rPr>
        <w:t xml:space="preserve">Annex </w:t>
      </w:r>
      <w:r w:rsidR="001174DE" w:rsidRPr="00F80934">
        <w:rPr>
          <w:rFonts w:cs="Arial"/>
          <w:b/>
          <w:sz w:val="40"/>
          <w:szCs w:val="40"/>
        </w:rPr>
        <w:t>III:</w:t>
      </w:r>
      <w:r w:rsidRPr="00F80934">
        <w:rPr>
          <w:rFonts w:cs="Arial"/>
          <w:b/>
          <w:sz w:val="40"/>
          <w:szCs w:val="40"/>
        </w:rPr>
        <w:t xml:space="preserve"> </w:t>
      </w:r>
      <w:r w:rsidR="008B6FF2" w:rsidRPr="00F80934">
        <w:rPr>
          <w:rFonts w:cs="Arial"/>
          <w:b/>
          <w:sz w:val="40"/>
          <w:szCs w:val="40"/>
        </w:rPr>
        <w:t xml:space="preserve">Design, Procurement, Installation and Commissioning of </w:t>
      </w:r>
      <w:r w:rsidRPr="00F80934">
        <w:rPr>
          <w:rFonts w:cs="Arial"/>
          <w:b/>
          <w:sz w:val="40"/>
          <w:szCs w:val="40"/>
        </w:rPr>
        <w:t>Step-up</w:t>
      </w:r>
      <w:r w:rsidR="001174DE" w:rsidRPr="00F80934">
        <w:rPr>
          <w:rFonts w:cs="Arial"/>
          <w:b/>
          <w:sz w:val="40"/>
          <w:szCs w:val="40"/>
        </w:rPr>
        <w:t xml:space="preserve"> / Isolation Transformers</w:t>
      </w:r>
    </w:p>
    <w:p w14:paraId="480C857D" w14:textId="77777777" w:rsidR="001C393D" w:rsidRPr="00F80934" w:rsidRDefault="001C393D" w:rsidP="00B40787">
      <w:pPr>
        <w:rPr>
          <w:sz w:val="36"/>
          <w:szCs w:val="36"/>
        </w:rPr>
      </w:pPr>
    </w:p>
    <w:p w14:paraId="2369E401" w14:textId="77777777" w:rsidR="00B83B29" w:rsidRPr="00F80934" w:rsidRDefault="00B83B29" w:rsidP="00B40787">
      <w:pPr>
        <w:rPr>
          <w:sz w:val="36"/>
          <w:szCs w:val="36"/>
        </w:rPr>
      </w:pPr>
    </w:p>
    <w:p w14:paraId="305CBACE" w14:textId="77777777" w:rsidR="00E94BEE" w:rsidRPr="00F80934" w:rsidRDefault="00E94BEE" w:rsidP="00B40787"/>
    <w:p w14:paraId="70772C67" w14:textId="6BA0AEA0" w:rsidR="00B83B29" w:rsidRPr="00F80934" w:rsidRDefault="00B83B29" w:rsidP="00B40787"/>
    <w:p w14:paraId="26EF54C5" w14:textId="77777777" w:rsidR="00A912A7" w:rsidRPr="00F80934" w:rsidRDefault="00A912A7" w:rsidP="002D2BEC">
      <w:pPr>
        <w:pStyle w:val="Heading1"/>
        <w:numPr>
          <w:ilvl w:val="0"/>
          <w:numId w:val="0"/>
        </w:numPr>
        <w:rPr>
          <w:rFonts w:eastAsia="Arial"/>
        </w:rPr>
        <w:sectPr w:rsidR="00A912A7" w:rsidRPr="00F80934" w:rsidSect="00C56BAA">
          <w:headerReference w:type="default" r:id="rId8"/>
          <w:footerReference w:type="default" r:id="rId9"/>
          <w:pgSz w:w="11906" w:h="16838" w:code="9"/>
          <w:pgMar w:top="1350" w:right="1440" w:bottom="1440" w:left="1440" w:header="720" w:footer="450" w:gutter="0"/>
          <w:cols w:space="720"/>
          <w:titlePg/>
          <w:docGrid w:linePitch="360"/>
        </w:sectPr>
      </w:pPr>
      <w:bookmarkStart w:id="0" w:name="_Toc530505846"/>
      <w:bookmarkStart w:id="1" w:name="_Toc530505847"/>
    </w:p>
    <w:p w14:paraId="4693CC07" w14:textId="77777777" w:rsidR="00224C45" w:rsidRPr="00ED69C6" w:rsidRDefault="00A97D89" w:rsidP="002D2BEC">
      <w:pPr>
        <w:pStyle w:val="TOCHeading"/>
        <w:rPr>
          <w:lang w:val="fr-FR"/>
        </w:rPr>
      </w:pPr>
      <w:r w:rsidRPr="00ED69C6">
        <w:rPr>
          <w:lang w:val="fr-FR"/>
        </w:rPr>
        <w:lastRenderedPageBreak/>
        <w:t>Contents</w:t>
      </w:r>
    </w:p>
    <w:p w14:paraId="1A9B6AB8" w14:textId="580A51C3" w:rsidR="008F03A0" w:rsidRDefault="00FB7CBE">
      <w:pPr>
        <w:pStyle w:val="TOC1"/>
        <w:rPr>
          <w:rFonts w:asciiTheme="minorHAnsi" w:eastAsiaTheme="minorEastAsia" w:hAnsiTheme="minorHAnsi"/>
          <w:b w:val="0"/>
          <w:kern w:val="2"/>
          <w:sz w:val="24"/>
          <w:szCs w:val="24"/>
          <w14:ligatures w14:val="standardContextual"/>
        </w:rPr>
      </w:pPr>
      <w:r w:rsidRPr="00542C73">
        <w:rPr>
          <w:b w:val="0"/>
        </w:rPr>
        <w:fldChar w:fldCharType="begin"/>
      </w:r>
      <w:r w:rsidRPr="00542C73">
        <w:rPr>
          <w:b w:val="0"/>
        </w:rPr>
        <w:instrText xml:space="preserve"> TOC \o "1-3" \h \z \u </w:instrText>
      </w:r>
      <w:r w:rsidRPr="00542C73">
        <w:rPr>
          <w:b w:val="0"/>
        </w:rPr>
        <w:fldChar w:fldCharType="separate"/>
      </w:r>
      <w:hyperlink w:anchor="_Toc184688387" w:history="1">
        <w:r w:rsidR="008F03A0" w:rsidRPr="00B97ACF">
          <w:rPr>
            <w:rStyle w:val="Hyperlink"/>
          </w:rPr>
          <w:t>1</w:t>
        </w:r>
        <w:r w:rsidR="008F03A0">
          <w:rPr>
            <w:rFonts w:asciiTheme="minorHAnsi" w:eastAsiaTheme="minorEastAsia" w:hAnsiTheme="minorHAnsi"/>
            <w:b w:val="0"/>
            <w:kern w:val="2"/>
            <w:sz w:val="24"/>
            <w:szCs w:val="24"/>
            <w14:ligatures w14:val="standardContextual"/>
          </w:rPr>
          <w:tab/>
        </w:r>
        <w:r w:rsidR="008F03A0" w:rsidRPr="00B97ACF">
          <w:rPr>
            <w:rStyle w:val="Hyperlink"/>
          </w:rPr>
          <w:t>Overview</w:t>
        </w:r>
        <w:r w:rsidR="008F03A0">
          <w:rPr>
            <w:webHidden/>
          </w:rPr>
          <w:tab/>
        </w:r>
        <w:r w:rsidR="008F03A0">
          <w:rPr>
            <w:webHidden/>
          </w:rPr>
          <w:fldChar w:fldCharType="begin"/>
        </w:r>
        <w:r w:rsidR="008F03A0">
          <w:rPr>
            <w:webHidden/>
          </w:rPr>
          <w:instrText xml:space="preserve"> PAGEREF _Toc184688387 \h </w:instrText>
        </w:r>
        <w:r w:rsidR="008F03A0">
          <w:rPr>
            <w:webHidden/>
          </w:rPr>
        </w:r>
        <w:r w:rsidR="008F03A0">
          <w:rPr>
            <w:webHidden/>
          </w:rPr>
          <w:fldChar w:fldCharType="separate"/>
        </w:r>
        <w:r w:rsidR="008F03A0">
          <w:rPr>
            <w:webHidden/>
          </w:rPr>
          <w:t>5</w:t>
        </w:r>
        <w:r w:rsidR="008F03A0">
          <w:rPr>
            <w:webHidden/>
          </w:rPr>
          <w:fldChar w:fldCharType="end"/>
        </w:r>
      </w:hyperlink>
    </w:p>
    <w:p w14:paraId="5759D342" w14:textId="79A4521E" w:rsidR="008F03A0" w:rsidRDefault="008F03A0">
      <w:pPr>
        <w:pStyle w:val="TOC2"/>
        <w:rPr>
          <w:rFonts w:asciiTheme="minorHAnsi" w:eastAsiaTheme="minorEastAsia" w:hAnsiTheme="minorHAnsi" w:cstheme="minorBidi"/>
          <w:kern w:val="2"/>
          <w:sz w:val="24"/>
          <w:szCs w:val="24"/>
          <w14:ligatures w14:val="standardContextual"/>
        </w:rPr>
      </w:pPr>
      <w:hyperlink w:anchor="_Toc184688388" w:history="1">
        <w:r w:rsidRPr="00B97ACF">
          <w:rPr>
            <w:rStyle w:val="Hyperlink"/>
          </w:rPr>
          <w:t>1.1</w:t>
        </w:r>
        <w:r>
          <w:rPr>
            <w:rFonts w:asciiTheme="minorHAnsi" w:eastAsiaTheme="minorEastAsia" w:hAnsiTheme="minorHAnsi" w:cstheme="minorBidi"/>
            <w:kern w:val="2"/>
            <w:sz w:val="24"/>
            <w:szCs w:val="24"/>
            <w14:ligatures w14:val="standardContextual"/>
          </w:rPr>
          <w:tab/>
        </w:r>
        <w:r w:rsidRPr="00B97ACF">
          <w:rPr>
            <w:rStyle w:val="Hyperlink"/>
          </w:rPr>
          <w:t>General Scope</w:t>
        </w:r>
        <w:r>
          <w:rPr>
            <w:webHidden/>
          </w:rPr>
          <w:tab/>
        </w:r>
        <w:r>
          <w:rPr>
            <w:webHidden/>
          </w:rPr>
          <w:fldChar w:fldCharType="begin"/>
        </w:r>
        <w:r>
          <w:rPr>
            <w:webHidden/>
          </w:rPr>
          <w:instrText xml:space="preserve"> PAGEREF _Toc184688388 \h </w:instrText>
        </w:r>
        <w:r>
          <w:rPr>
            <w:webHidden/>
          </w:rPr>
        </w:r>
        <w:r>
          <w:rPr>
            <w:webHidden/>
          </w:rPr>
          <w:fldChar w:fldCharType="separate"/>
        </w:r>
        <w:r>
          <w:rPr>
            <w:webHidden/>
          </w:rPr>
          <w:t>5</w:t>
        </w:r>
        <w:r>
          <w:rPr>
            <w:webHidden/>
          </w:rPr>
          <w:fldChar w:fldCharType="end"/>
        </w:r>
      </w:hyperlink>
    </w:p>
    <w:p w14:paraId="2C0A7095" w14:textId="164A6A8A" w:rsidR="008F03A0" w:rsidRDefault="008F03A0">
      <w:pPr>
        <w:pStyle w:val="TOC2"/>
        <w:rPr>
          <w:rFonts w:asciiTheme="minorHAnsi" w:eastAsiaTheme="minorEastAsia" w:hAnsiTheme="minorHAnsi" w:cstheme="minorBidi"/>
          <w:kern w:val="2"/>
          <w:sz w:val="24"/>
          <w:szCs w:val="24"/>
          <w14:ligatures w14:val="standardContextual"/>
        </w:rPr>
      </w:pPr>
      <w:hyperlink w:anchor="_Toc184688389" w:history="1">
        <w:r w:rsidRPr="00B97ACF">
          <w:rPr>
            <w:rStyle w:val="Hyperlink"/>
          </w:rPr>
          <w:t>1.2</w:t>
        </w:r>
        <w:r>
          <w:rPr>
            <w:rFonts w:asciiTheme="minorHAnsi" w:eastAsiaTheme="minorEastAsia" w:hAnsiTheme="minorHAnsi" w:cstheme="minorBidi"/>
            <w:kern w:val="2"/>
            <w:sz w:val="24"/>
            <w:szCs w:val="24"/>
            <w14:ligatures w14:val="standardContextual"/>
          </w:rPr>
          <w:tab/>
        </w:r>
        <w:r w:rsidRPr="00B97ACF">
          <w:rPr>
            <w:rStyle w:val="Hyperlink"/>
          </w:rPr>
          <w:t>Scope of Supply</w:t>
        </w:r>
        <w:r>
          <w:rPr>
            <w:webHidden/>
          </w:rPr>
          <w:tab/>
        </w:r>
        <w:r>
          <w:rPr>
            <w:webHidden/>
          </w:rPr>
          <w:fldChar w:fldCharType="begin"/>
        </w:r>
        <w:r>
          <w:rPr>
            <w:webHidden/>
          </w:rPr>
          <w:instrText xml:space="preserve"> PAGEREF _Toc184688389 \h </w:instrText>
        </w:r>
        <w:r>
          <w:rPr>
            <w:webHidden/>
          </w:rPr>
        </w:r>
        <w:r>
          <w:rPr>
            <w:webHidden/>
          </w:rPr>
          <w:fldChar w:fldCharType="separate"/>
        </w:r>
        <w:r>
          <w:rPr>
            <w:webHidden/>
          </w:rPr>
          <w:t>5</w:t>
        </w:r>
        <w:r>
          <w:rPr>
            <w:webHidden/>
          </w:rPr>
          <w:fldChar w:fldCharType="end"/>
        </w:r>
      </w:hyperlink>
    </w:p>
    <w:p w14:paraId="278DC34C" w14:textId="2B059136" w:rsidR="008F03A0" w:rsidRDefault="008F03A0">
      <w:pPr>
        <w:pStyle w:val="TOC2"/>
        <w:rPr>
          <w:rFonts w:asciiTheme="minorHAnsi" w:eastAsiaTheme="minorEastAsia" w:hAnsiTheme="minorHAnsi" w:cstheme="minorBidi"/>
          <w:kern w:val="2"/>
          <w:sz w:val="24"/>
          <w:szCs w:val="24"/>
          <w14:ligatures w14:val="standardContextual"/>
        </w:rPr>
      </w:pPr>
      <w:hyperlink w:anchor="_Toc184688390" w:history="1">
        <w:r w:rsidRPr="00B97ACF">
          <w:rPr>
            <w:rStyle w:val="Hyperlink"/>
          </w:rPr>
          <w:t>1.3</w:t>
        </w:r>
        <w:r>
          <w:rPr>
            <w:rFonts w:asciiTheme="minorHAnsi" w:eastAsiaTheme="minorEastAsia" w:hAnsiTheme="minorHAnsi" w:cstheme="minorBidi"/>
            <w:kern w:val="2"/>
            <w:sz w:val="24"/>
            <w:szCs w:val="24"/>
            <w14:ligatures w14:val="standardContextual"/>
          </w:rPr>
          <w:tab/>
        </w:r>
        <w:r w:rsidRPr="00B97ACF">
          <w:rPr>
            <w:rStyle w:val="Hyperlink"/>
          </w:rPr>
          <w:t>Supervision of Installation/Commissioning</w:t>
        </w:r>
        <w:r>
          <w:rPr>
            <w:webHidden/>
          </w:rPr>
          <w:tab/>
        </w:r>
        <w:r>
          <w:rPr>
            <w:webHidden/>
          </w:rPr>
          <w:fldChar w:fldCharType="begin"/>
        </w:r>
        <w:r>
          <w:rPr>
            <w:webHidden/>
          </w:rPr>
          <w:instrText xml:space="preserve"> PAGEREF _Toc184688390 \h </w:instrText>
        </w:r>
        <w:r>
          <w:rPr>
            <w:webHidden/>
          </w:rPr>
        </w:r>
        <w:r>
          <w:rPr>
            <w:webHidden/>
          </w:rPr>
          <w:fldChar w:fldCharType="separate"/>
        </w:r>
        <w:r>
          <w:rPr>
            <w:webHidden/>
          </w:rPr>
          <w:t>6</w:t>
        </w:r>
        <w:r>
          <w:rPr>
            <w:webHidden/>
          </w:rPr>
          <w:fldChar w:fldCharType="end"/>
        </w:r>
      </w:hyperlink>
    </w:p>
    <w:p w14:paraId="0489F2CF" w14:textId="2284C2CD" w:rsidR="008F03A0" w:rsidRDefault="008F03A0">
      <w:pPr>
        <w:pStyle w:val="TOC2"/>
        <w:rPr>
          <w:rFonts w:asciiTheme="minorHAnsi" w:eastAsiaTheme="minorEastAsia" w:hAnsiTheme="minorHAnsi" w:cstheme="minorBidi"/>
          <w:kern w:val="2"/>
          <w:sz w:val="24"/>
          <w:szCs w:val="24"/>
          <w14:ligatures w14:val="standardContextual"/>
        </w:rPr>
      </w:pPr>
      <w:hyperlink w:anchor="_Toc184688391" w:history="1">
        <w:r w:rsidRPr="00B97ACF">
          <w:rPr>
            <w:rStyle w:val="Hyperlink"/>
          </w:rPr>
          <w:t>1.4</w:t>
        </w:r>
        <w:r>
          <w:rPr>
            <w:rFonts w:asciiTheme="minorHAnsi" w:eastAsiaTheme="minorEastAsia" w:hAnsiTheme="minorHAnsi" w:cstheme="minorBidi"/>
            <w:kern w:val="2"/>
            <w:sz w:val="24"/>
            <w:szCs w:val="24"/>
            <w14:ligatures w14:val="standardContextual"/>
          </w:rPr>
          <w:tab/>
        </w:r>
        <w:r w:rsidRPr="00B97ACF">
          <w:rPr>
            <w:rStyle w:val="Hyperlink"/>
          </w:rPr>
          <w:t>Civil Design Information</w:t>
        </w:r>
        <w:r>
          <w:rPr>
            <w:webHidden/>
          </w:rPr>
          <w:tab/>
        </w:r>
        <w:r>
          <w:rPr>
            <w:webHidden/>
          </w:rPr>
          <w:fldChar w:fldCharType="begin"/>
        </w:r>
        <w:r>
          <w:rPr>
            <w:webHidden/>
          </w:rPr>
          <w:instrText xml:space="preserve"> PAGEREF _Toc184688391 \h </w:instrText>
        </w:r>
        <w:r>
          <w:rPr>
            <w:webHidden/>
          </w:rPr>
        </w:r>
        <w:r>
          <w:rPr>
            <w:webHidden/>
          </w:rPr>
          <w:fldChar w:fldCharType="separate"/>
        </w:r>
        <w:r>
          <w:rPr>
            <w:webHidden/>
          </w:rPr>
          <w:t>6</w:t>
        </w:r>
        <w:r>
          <w:rPr>
            <w:webHidden/>
          </w:rPr>
          <w:fldChar w:fldCharType="end"/>
        </w:r>
      </w:hyperlink>
    </w:p>
    <w:p w14:paraId="3B34AB84" w14:textId="46C341F1" w:rsidR="008F03A0" w:rsidRDefault="008F03A0">
      <w:pPr>
        <w:pStyle w:val="TOC1"/>
        <w:rPr>
          <w:rFonts w:asciiTheme="minorHAnsi" w:eastAsiaTheme="minorEastAsia" w:hAnsiTheme="minorHAnsi"/>
          <w:b w:val="0"/>
          <w:kern w:val="2"/>
          <w:sz w:val="24"/>
          <w:szCs w:val="24"/>
          <w14:ligatures w14:val="standardContextual"/>
        </w:rPr>
      </w:pPr>
      <w:hyperlink w:anchor="_Toc184688392" w:history="1">
        <w:r w:rsidRPr="00B97ACF">
          <w:rPr>
            <w:rStyle w:val="Hyperlink"/>
          </w:rPr>
          <w:t>2</w:t>
        </w:r>
        <w:r>
          <w:rPr>
            <w:rFonts w:asciiTheme="minorHAnsi" w:eastAsiaTheme="minorEastAsia" w:hAnsiTheme="minorHAnsi"/>
            <w:b w:val="0"/>
            <w:kern w:val="2"/>
            <w:sz w:val="24"/>
            <w:szCs w:val="24"/>
            <w14:ligatures w14:val="standardContextual"/>
          </w:rPr>
          <w:tab/>
        </w:r>
        <w:r w:rsidRPr="00B97ACF">
          <w:rPr>
            <w:rStyle w:val="Hyperlink"/>
          </w:rPr>
          <w:t>Proposed New Generation Isolating Power Transformers</w:t>
        </w:r>
        <w:r>
          <w:rPr>
            <w:webHidden/>
          </w:rPr>
          <w:tab/>
        </w:r>
        <w:r>
          <w:rPr>
            <w:webHidden/>
          </w:rPr>
          <w:fldChar w:fldCharType="begin"/>
        </w:r>
        <w:r>
          <w:rPr>
            <w:webHidden/>
          </w:rPr>
          <w:instrText xml:space="preserve"> PAGEREF _Toc184688392 \h </w:instrText>
        </w:r>
        <w:r>
          <w:rPr>
            <w:webHidden/>
          </w:rPr>
        </w:r>
        <w:r>
          <w:rPr>
            <w:webHidden/>
          </w:rPr>
          <w:fldChar w:fldCharType="separate"/>
        </w:r>
        <w:r>
          <w:rPr>
            <w:webHidden/>
          </w:rPr>
          <w:t>7</w:t>
        </w:r>
        <w:r>
          <w:rPr>
            <w:webHidden/>
          </w:rPr>
          <w:fldChar w:fldCharType="end"/>
        </w:r>
      </w:hyperlink>
    </w:p>
    <w:p w14:paraId="6EA4C942" w14:textId="5F4501AA" w:rsidR="008F03A0" w:rsidRDefault="008F03A0">
      <w:pPr>
        <w:pStyle w:val="TOC1"/>
        <w:rPr>
          <w:rFonts w:asciiTheme="minorHAnsi" w:eastAsiaTheme="minorEastAsia" w:hAnsiTheme="minorHAnsi"/>
          <w:b w:val="0"/>
          <w:kern w:val="2"/>
          <w:sz w:val="24"/>
          <w:szCs w:val="24"/>
          <w14:ligatures w14:val="standardContextual"/>
        </w:rPr>
      </w:pPr>
      <w:hyperlink w:anchor="_Toc184688393" w:history="1">
        <w:r w:rsidRPr="00B97ACF">
          <w:rPr>
            <w:rStyle w:val="Hyperlink"/>
          </w:rPr>
          <w:t>3</w:t>
        </w:r>
        <w:r>
          <w:rPr>
            <w:rFonts w:asciiTheme="minorHAnsi" w:eastAsiaTheme="minorEastAsia" w:hAnsiTheme="minorHAnsi"/>
            <w:b w:val="0"/>
            <w:kern w:val="2"/>
            <w:sz w:val="24"/>
            <w:szCs w:val="24"/>
            <w14:ligatures w14:val="standardContextual"/>
          </w:rPr>
          <w:tab/>
        </w:r>
        <w:r w:rsidRPr="00B97ACF">
          <w:rPr>
            <w:rStyle w:val="Hyperlink"/>
          </w:rPr>
          <w:t>New Isolating Transformers Location</w:t>
        </w:r>
        <w:r>
          <w:rPr>
            <w:webHidden/>
          </w:rPr>
          <w:tab/>
        </w:r>
        <w:r>
          <w:rPr>
            <w:webHidden/>
          </w:rPr>
          <w:fldChar w:fldCharType="begin"/>
        </w:r>
        <w:r>
          <w:rPr>
            <w:webHidden/>
          </w:rPr>
          <w:instrText xml:space="preserve"> PAGEREF _Toc184688393 \h </w:instrText>
        </w:r>
        <w:r>
          <w:rPr>
            <w:webHidden/>
          </w:rPr>
        </w:r>
        <w:r>
          <w:rPr>
            <w:webHidden/>
          </w:rPr>
          <w:fldChar w:fldCharType="separate"/>
        </w:r>
        <w:r>
          <w:rPr>
            <w:webHidden/>
          </w:rPr>
          <w:t>9</w:t>
        </w:r>
        <w:r>
          <w:rPr>
            <w:webHidden/>
          </w:rPr>
          <w:fldChar w:fldCharType="end"/>
        </w:r>
      </w:hyperlink>
    </w:p>
    <w:p w14:paraId="42C9CECE" w14:textId="34F19E6B" w:rsidR="008F03A0" w:rsidRDefault="008F03A0">
      <w:pPr>
        <w:pStyle w:val="TOC2"/>
        <w:rPr>
          <w:rFonts w:asciiTheme="minorHAnsi" w:eastAsiaTheme="minorEastAsia" w:hAnsiTheme="minorHAnsi" w:cstheme="minorBidi"/>
          <w:kern w:val="2"/>
          <w:sz w:val="24"/>
          <w:szCs w:val="24"/>
          <w14:ligatures w14:val="standardContextual"/>
        </w:rPr>
      </w:pPr>
      <w:hyperlink w:anchor="_Toc184688394" w:history="1">
        <w:r w:rsidRPr="00B97ACF">
          <w:rPr>
            <w:rStyle w:val="Hyperlink"/>
          </w:rPr>
          <w:t>3.1</w:t>
        </w:r>
        <w:r>
          <w:rPr>
            <w:rFonts w:asciiTheme="minorHAnsi" w:eastAsiaTheme="minorEastAsia" w:hAnsiTheme="minorHAnsi" w:cstheme="minorBidi"/>
            <w:kern w:val="2"/>
            <w:sz w:val="24"/>
            <w:szCs w:val="24"/>
            <w14:ligatures w14:val="standardContextual"/>
          </w:rPr>
          <w:tab/>
        </w:r>
        <w:r w:rsidRPr="00B97ACF">
          <w:rPr>
            <w:rStyle w:val="Hyperlink"/>
          </w:rPr>
          <w:t>Site conditions</w:t>
        </w:r>
        <w:r>
          <w:rPr>
            <w:webHidden/>
          </w:rPr>
          <w:tab/>
        </w:r>
        <w:r>
          <w:rPr>
            <w:webHidden/>
          </w:rPr>
          <w:fldChar w:fldCharType="begin"/>
        </w:r>
        <w:r>
          <w:rPr>
            <w:webHidden/>
          </w:rPr>
          <w:instrText xml:space="preserve"> PAGEREF _Toc184688394 \h </w:instrText>
        </w:r>
        <w:r>
          <w:rPr>
            <w:webHidden/>
          </w:rPr>
        </w:r>
        <w:r>
          <w:rPr>
            <w:webHidden/>
          </w:rPr>
          <w:fldChar w:fldCharType="separate"/>
        </w:r>
        <w:r>
          <w:rPr>
            <w:webHidden/>
          </w:rPr>
          <w:t>9</w:t>
        </w:r>
        <w:r>
          <w:rPr>
            <w:webHidden/>
          </w:rPr>
          <w:fldChar w:fldCharType="end"/>
        </w:r>
      </w:hyperlink>
    </w:p>
    <w:p w14:paraId="530F88FB" w14:textId="5A27F9A1" w:rsidR="008F03A0" w:rsidRDefault="008F03A0">
      <w:pPr>
        <w:pStyle w:val="TOC2"/>
        <w:rPr>
          <w:rFonts w:asciiTheme="minorHAnsi" w:eastAsiaTheme="minorEastAsia" w:hAnsiTheme="minorHAnsi" w:cstheme="minorBidi"/>
          <w:kern w:val="2"/>
          <w:sz w:val="24"/>
          <w:szCs w:val="24"/>
          <w14:ligatures w14:val="standardContextual"/>
        </w:rPr>
      </w:pPr>
      <w:hyperlink w:anchor="_Toc184688395" w:history="1">
        <w:r w:rsidRPr="00B97ACF">
          <w:rPr>
            <w:rStyle w:val="Hyperlink"/>
          </w:rPr>
          <w:t>3.2</w:t>
        </w:r>
        <w:r>
          <w:rPr>
            <w:rFonts w:asciiTheme="minorHAnsi" w:eastAsiaTheme="minorEastAsia" w:hAnsiTheme="minorHAnsi" w:cstheme="minorBidi"/>
            <w:kern w:val="2"/>
            <w:sz w:val="24"/>
            <w:szCs w:val="24"/>
            <w14:ligatures w14:val="standardContextual"/>
          </w:rPr>
          <w:tab/>
        </w:r>
        <w:r w:rsidRPr="00B97ACF">
          <w:rPr>
            <w:rStyle w:val="Hyperlink"/>
          </w:rPr>
          <w:t>Available land area</w:t>
        </w:r>
        <w:r>
          <w:rPr>
            <w:webHidden/>
          </w:rPr>
          <w:tab/>
        </w:r>
        <w:r>
          <w:rPr>
            <w:webHidden/>
          </w:rPr>
          <w:fldChar w:fldCharType="begin"/>
        </w:r>
        <w:r>
          <w:rPr>
            <w:webHidden/>
          </w:rPr>
          <w:instrText xml:space="preserve"> PAGEREF _Toc184688395 \h </w:instrText>
        </w:r>
        <w:r>
          <w:rPr>
            <w:webHidden/>
          </w:rPr>
        </w:r>
        <w:r>
          <w:rPr>
            <w:webHidden/>
          </w:rPr>
          <w:fldChar w:fldCharType="separate"/>
        </w:r>
        <w:r>
          <w:rPr>
            <w:webHidden/>
          </w:rPr>
          <w:t>9</w:t>
        </w:r>
        <w:r>
          <w:rPr>
            <w:webHidden/>
          </w:rPr>
          <w:fldChar w:fldCharType="end"/>
        </w:r>
      </w:hyperlink>
    </w:p>
    <w:p w14:paraId="1606DE5A" w14:textId="3E797C16" w:rsidR="008F03A0" w:rsidRDefault="008F03A0">
      <w:pPr>
        <w:pStyle w:val="TOC1"/>
        <w:rPr>
          <w:rFonts w:asciiTheme="minorHAnsi" w:eastAsiaTheme="minorEastAsia" w:hAnsiTheme="minorHAnsi"/>
          <w:b w:val="0"/>
          <w:kern w:val="2"/>
          <w:sz w:val="24"/>
          <w:szCs w:val="24"/>
          <w14:ligatures w14:val="standardContextual"/>
        </w:rPr>
      </w:pPr>
      <w:hyperlink w:anchor="_Toc184688396" w:history="1">
        <w:r w:rsidRPr="00B97ACF">
          <w:rPr>
            <w:rStyle w:val="Hyperlink"/>
          </w:rPr>
          <w:t>4</w:t>
        </w:r>
        <w:r>
          <w:rPr>
            <w:rFonts w:asciiTheme="minorHAnsi" w:eastAsiaTheme="minorEastAsia" w:hAnsiTheme="minorHAnsi"/>
            <w:b w:val="0"/>
            <w:kern w:val="2"/>
            <w:sz w:val="24"/>
            <w:szCs w:val="24"/>
            <w14:ligatures w14:val="standardContextual"/>
          </w:rPr>
          <w:tab/>
        </w:r>
        <w:r w:rsidRPr="00B97ACF">
          <w:rPr>
            <w:rStyle w:val="Hyperlink"/>
          </w:rPr>
          <w:t>Applicable Standards</w:t>
        </w:r>
        <w:r>
          <w:rPr>
            <w:webHidden/>
          </w:rPr>
          <w:tab/>
        </w:r>
        <w:r>
          <w:rPr>
            <w:webHidden/>
          </w:rPr>
          <w:fldChar w:fldCharType="begin"/>
        </w:r>
        <w:r>
          <w:rPr>
            <w:webHidden/>
          </w:rPr>
          <w:instrText xml:space="preserve"> PAGEREF _Toc184688396 \h </w:instrText>
        </w:r>
        <w:r>
          <w:rPr>
            <w:webHidden/>
          </w:rPr>
        </w:r>
        <w:r>
          <w:rPr>
            <w:webHidden/>
          </w:rPr>
          <w:fldChar w:fldCharType="separate"/>
        </w:r>
        <w:r>
          <w:rPr>
            <w:webHidden/>
          </w:rPr>
          <w:t>11</w:t>
        </w:r>
        <w:r>
          <w:rPr>
            <w:webHidden/>
          </w:rPr>
          <w:fldChar w:fldCharType="end"/>
        </w:r>
      </w:hyperlink>
    </w:p>
    <w:p w14:paraId="208CDC05" w14:textId="3163CC53" w:rsidR="008F03A0" w:rsidRDefault="008F03A0">
      <w:pPr>
        <w:pStyle w:val="TOC2"/>
        <w:rPr>
          <w:rFonts w:asciiTheme="minorHAnsi" w:eastAsiaTheme="minorEastAsia" w:hAnsiTheme="minorHAnsi" w:cstheme="minorBidi"/>
          <w:kern w:val="2"/>
          <w:sz w:val="24"/>
          <w:szCs w:val="24"/>
          <w14:ligatures w14:val="standardContextual"/>
        </w:rPr>
      </w:pPr>
      <w:hyperlink w:anchor="_Toc184688397" w:history="1">
        <w:r w:rsidRPr="00B97ACF">
          <w:rPr>
            <w:rStyle w:val="Hyperlink"/>
          </w:rPr>
          <w:t>4.1</w:t>
        </w:r>
        <w:r>
          <w:rPr>
            <w:rFonts w:asciiTheme="minorHAnsi" w:eastAsiaTheme="minorEastAsia" w:hAnsiTheme="minorHAnsi" w:cstheme="minorBidi"/>
            <w:kern w:val="2"/>
            <w:sz w:val="24"/>
            <w:szCs w:val="24"/>
            <w14:ligatures w14:val="standardContextual"/>
          </w:rPr>
          <w:tab/>
        </w:r>
        <w:r w:rsidRPr="00B97ACF">
          <w:rPr>
            <w:rStyle w:val="Hyperlink"/>
          </w:rPr>
          <w:t>Industry Standards</w:t>
        </w:r>
        <w:r>
          <w:rPr>
            <w:webHidden/>
          </w:rPr>
          <w:tab/>
        </w:r>
        <w:r>
          <w:rPr>
            <w:webHidden/>
          </w:rPr>
          <w:fldChar w:fldCharType="begin"/>
        </w:r>
        <w:r>
          <w:rPr>
            <w:webHidden/>
          </w:rPr>
          <w:instrText xml:space="preserve"> PAGEREF _Toc184688397 \h </w:instrText>
        </w:r>
        <w:r>
          <w:rPr>
            <w:webHidden/>
          </w:rPr>
        </w:r>
        <w:r>
          <w:rPr>
            <w:webHidden/>
          </w:rPr>
          <w:fldChar w:fldCharType="separate"/>
        </w:r>
        <w:r>
          <w:rPr>
            <w:webHidden/>
          </w:rPr>
          <w:t>11</w:t>
        </w:r>
        <w:r>
          <w:rPr>
            <w:webHidden/>
          </w:rPr>
          <w:fldChar w:fldCharType="end"/>
        </w:r>
      </w:hyperlink>
    </w:p>
    <w:p w14:paraId="56E15D91" w14:textId="7DC7D142" w:rsidR="008F03A0" w:rsidRDefault="008F03A0">
      <w:pPr>
        <w:pStyle w:val="TOC1"/>
        <w:rPr>
          <w:rFonts w:asciiTheme="minorHAnsi" w:eastAsiaTheme="minorEastAsia" w:hAnsiTheme="minorHAnsi"/>
          <w:b w:val="0"/>
          <w:kern w:val="2"/>
          <w:sz w:val="24"/>
          <w:szCs w:val="24"/>
          <w14:ligatures w14:val="standardContextual"/>
        </w:rPr>
      </w:pPr>
      <w:hyperlink w:anchor="_Toc184688398" w:history="1">
        <w:r w:rsidRPr="00B97ACF">
          <w:rPr>
            <w:rStyle w:val="Hyperlink"/>
          </w:rPr>
          <w:t>5</w:t>
        </w:r>
        <w:r>
          <w:rPr>
            <w:rFonts w:asciiTheme="minorHAnsi" w:eastAsiaTheme="minorEastAsia" w:hAnsiTheme="minorHAnsi"/>
            <w:b w:val="0"/>
            <w:kern w:val="2"/>
            <w:sz w:val="24"/>
            <w:szCs w:val="24"/>
            <w14:ligatures w14:val="standardContextual"/>
          </w:rPr>
          <w:tab/>
        </w:r>
        <w:r w:rsidRPr="00B97ACF">
          <w:rPr>
            <w:rStyle w:val="Hyperlink"/>
          </w:rPr>
          <w:t>Power Isolating Transformers Specifications</w:t>
        </w:r>
        <w:r>
          <w:rPr>
            <w:webHidden/>
          </w:rPr>
          <w:tab/>
        </w:r>
        <w:r>
          <w:rPr>
            <w:webHidden/>
          </w:rPr>
          <w:fldChar w:fldCharType="begin"/>
        </w:r>
        <w:r>
          <w:rPr>
            <w:webHidden/>
          </w:rPr>
          <w:instrText xml:space="preserve"> PAGEREF _Toc184688398 \h </w:instrText>
        </w:r>
        <w:r>
          <w:rPr>
            <w:webHidden/>
          </w:rPr>
        </w:r>
        <w:r>
          <w:rPr>
            <w:webHidden/>
          </w:rPr>
          <w:fldChar w:fldCharType="separate"/>
        </w:r>
        <w:r>
          <w:rPr>
            <w:webHidden/>
          </w:rPr>
          <w:t>13</w:t>
        </w:r>
        <w:r>
          <w:rPr>
            <w:webHidden/>
          </w:rPr>
          <w:fldChar w:fldCharType="end"/>
        </w:r>
      </w:hyperlink>
    </w:p>
    <w:p w14:paraId="1ECF74E5" w14:textId="35D10C9B" w:rsidR="008F03A0" w:rsidRDefault="008F03A0">
      <w:pPr>
        <w:pStyle w:val="TOC2"/>
        <w:rPr>
          <w:rFonts w:asciiTheme="minorHAnsi" w:eastAsiaTheme="minorEastAsia" w:hAnsiTheme="minorHAnsi" w:cstheme="minorBidi"/>
          <w:kern w:val="2"/>
          <w:sz w:val="24"/>
          <w:szCs w:val="24"/>
          <w14:ligatures w14:val="standardContextual"/>
        </w:rPr>
      </w:pPr>
      <w:hyperlink w:anchor="_Toc184688399" w:history="1">
        <w:r w:rsidRPr="00B97ACF">
          <w:rPr>
            <w:rStyle w:val="Hyperlink"/>
          </w:rPr>
          <w:t>5.1</w:t>
        </w:r>
        <w:r>
          <w:rPr>
            <w:rFonts w:asciiTheme="minorHAnsi" w:eastAsiaTheme="minorEastAsia" w:hAnsiTheme="minorHAnsi" w:cstheme="minorBidi"/>
            <w:kern w:val="2"/>
            <w:sz w:val="24"/>
            <w:szCs w:val="24"/>
            <w14:ligatures w14:val="standardContextual"/>
          </w:rPr>
          <w:tab/>
        </w:r>
        <w:r w:rsidRPr="00B97ACF">
          <w:rPr>
            <w:rStyle w:val="Hyperlink"/>
          </w:rPr>
          <w:t>Design</w:t>
        </w:r>
        <w:r>
          <w:rPr>
            <w:webHidden/>
          </w:rPr>
          <w:tab/>
        </w:r>
        <w:r>
          <w:rPr>
            <w:webHidden/>
          </w:rPr>
          <w:fldChar w:fldCharType="begin"/>
        </w:r>
        <w:r>
          <w:rPr>
            <w:webHidden/>
          </w:rPr>
          <w:instrText xml:space="preserve"> PAGEREF _Toc184688399 \h </w:instrText>
        </w:r>
        <w:r>
          <w:rPr>
            <w:webHidden/>
          </w:rPr>
        </w:r>
        <w:r>
          <w:rPr>
            <w:webHidden/>
          </w:rPr>
          <w:fldChar w:fldCharType="separate"/>
        </w:r>
        <w:r>
          <w:rPr>
            <w:webHidden/>
          </w:rPr>
          <w:t>13</w:t>
        </w:r>
        <w:r>
          <w:rPr>
            <w:webHidden/>
          </w:rPr>
          <w:fldChar w:fldCharType="end"/>
        </w:r>
      </w:hyperlink>
    </w:p>
    <w:p w14:paraId="17C43A47" w14:textId="6AA94380" w:rsidR="008F03A0" w:rsidRDefault="008F03A0">
      <w:pPr>
        <w:pStyle w:val="TOC2"/>
        <w:rPr>
          <w:rFonts w:asciiTheme="minorHAnsi" w:eastAsiaTheme="minorEastAsia" w:hAnsiTheme="minorHAnsi" w:cstheme="minorBidi"/>
          <w:kern w:val="2"/>
          <w:sz w:val="24"/>
          <w:szCs w:val="24"/>
          <w14:ligatures w14:val="standardContextual"/>
        </w:rPr>
      </w:pPr>
      <w:hyperlink w:anchor="_Toc184688400" w:history="1">
        <w:r w:rsidRPr="00B97ACF">
          <w:rPr>
            <w:rStyle w:val="Hyperlink"/>
          </w:rPr>
          <w:t>5.2</w:t>
        </w:r>
        <w:r>
          <w:rPr>
            <w:rFonts w:asciiTheme="minorHAnsi" w:eastAsiaTheme="minorEastAsia" w:hAnsiTheme="minorHAnsi" w:cstheme="minorBidi"/>
            <w:kern w:val="2"/>
            <w:sz w:val="24"/>
            <w:szCs w:val="24"/>
            <w14:ligatures w14:val="standardContextual"/>
          </w:rPr>
          <w:tab/>
        </w:r>
        <w:r w:rsidRPr="00B97ACF">
          <w:rPr>
            <w:rStyle w:val="Hyperlink"/>
          </w:rPr>
          <w:t>N/A</w:t>
        </w:r>
        <w:r>
          <w:rPr>
            <w:webHidden/>
          </w:rPr>
          <w:tab/>
        </w:r>
        <w:r>
          <w:rPr>
            <w:webHidden/>
          </w:rPr>
          <w:fldChar w:fldCharType="begin"/>
        </w:r>
        <w:r>
          <w:rPr>
            <w:webHidden/>
          </w:rPr>
          <w:instrText xml:space="preserve"> PAGEREF _Toc184688400 \h </w:instrText>
        </w:r>
        <w:r>
          <w:rPr>
            <w:webHidden/>
          </w:rPr>
        </w:r>
        <w:r>
          <w:rPr>
            <w:webHidden/>
          </w:rPr>
          <w:fldChar w:fldCharType="separate"/>
        </w:r>
        <w:r>
          <w:rPr>
            <w:webHidden/>
          </w:rPr>
          <w:t>13</w:t>
        </w:r>
        <w:r>
          <w:rPr>
            <w:webHidden/>
          </w:rPr>
          <w:fldChar w:fldCharType="end"/>
        </w:r>
      </w:hyperlink>
    </w:p>
    <w:p w14:paraId="5DFC7B66" w14:textId="14D01C49" w:rsidR="008F03A0" w:rsidRDefault="008F03A0">
      <w:pPr>
        <w:pStyle w:val="TOC2"/>
        <w:rPr>
          <w:rFonts w:asciiTheme="minorHAnsi" w:eastAsiaTheme="minorEastAsia" w:hAnsiTheme="minorHAnsi" w:cstheme="minorBidi"/>
          <w:kern w:val="2"/>
          <w:sz w:val="24"/>
          <w:szCs w:val="24"/>
          <w14:ligatures w14:val="standardContextual"/>
        </w:rPr>
      </w:pPr>
      <w:hyperlink w:anchor="_Toc184688401" w:history="1">
        <w:r w:rsidRPr="00B97ACF">
          <w:rPr>
            <w:rStyle w:val="Hyperlink"/>
          </w:rPr>
          <w:t>5.3</w:t>
        </w:r>
        <w:r>
          <w:rPr>
            <w:rFonts w:asciiTheme="minorHAnsi" w:eastAsiaTheme="minorEastAsia" w:hAnsiTheme="minorHAnsi" w:cstheme="minorBidi"/>
            <w:kern w:val="2"/>
            <w:sz w:val="24"/>
            <w:szCs w:val="24"/>
            <w14:ligatures w14:val="standardContextual"/>
          </w:rPr>
          <w:tab/>
        </w:r>
        <w:r w:rsidRPr="00B97ACF">
          <w:rPr>
            <w:rStyle w:val="Hyperlink"/>
          </w:rPr>
          <w:t>Service Conditions</w:t>
        </w:r>
        <w:r>
          <w:rPr>
            <w:webHidden/>
          </w:rPr>
          <w:tab/>
        </w:r>
        <w:r>
          <w:rPr>
            <w:webHidden/>
          </w:rPr>
          <w:fldChar w:fldCharType="begin"/>
        </w:r>
        <w:r>
          <w:rPr>
            <w:webHidden/>
          </w:rPr>
          <w:instrText xml:space="preserve"> PAGEREF _Toc184688401 \h </w:instrText>
        </w:r>
        <w:r>
          <w:rPr>
            <w:webHidden/>
          </w:rPr>
        </w:r>
        <w:r>
          <w:rPr>
            <w:webHidden/>
          </w:rPr>
          <w:fldChar w:fldCharType="separate"/>
        </w:r>
        <w:r>
          <w:rPr>
            <w:webHidden/>
          </w:rPr>
          <w:t>13</w:t>
        </w:r>
        <w:r>
          <w:rPr>
            <w:webHidden/>
          </w:rPr>
          <w:fldChar w:fldCharType="end"/>
        </w:r>
      </w:hyperlink>
    </w:p>
    <w:p w14:paraId="3A16EE71" w14:textId="488E6046" w:rsidR="008F03A0" w:rsidRDefault="008F03A0">
      <w:pPr>
        <w:pStyle w:val="TOC2"/>
        <w:rPr>
          <w:rFonts w:asciiTheme="minorHAnsi" w:eastAsiaTheme="minorEastAsia" w:hAnsiTheme="minorHAnsi" w:cstheme="minorBidi"/>
          <w:kern w:val="2"/>
          <w:sz w:val="24"/>
          <w:szCs w:val="24"/>
          <w14:ligatures w14:val="standardContextual"/>
        </w:rPr>
      </w:pPr>
      <w:hyperlink w:anchor="_Toc184688402" w:history="1">
        <w:r w:rsidRPr="00B97ACF">
          <w:rPr>
            <w:rStyle w:val="Hyperlink"/>
          </w:rPr>
          <w:t>5.4</w:t>
        </w:r>
        <w:r>
          <w:rPr>
            <w:rFonts w:asciiTheme="minorHAnsi" w:eastAsiaTheme="minorEastAsia" w:hAnsiTheme="minorHAnsi" w:cstheme="minorBidi"/>
            <w:kern w:val="2"/>
            <w:sz w:val="24"/>
            <w:szCs w:val="24"/>
            <w14:ligatures w14:val="standardContextual"/>
          </w:rPr>
          <w:tab/>
        </w:r>
        <w:r w:rsidRPr="00B97ACF">
          <w:rPr>
            <w:rStyle w:val="Hyperlink"/>
          </w:rPr>
          <w:t>Losses</w:t>
        </w:r>
        <w:r>
          <w:rPr>
            <w:webHidden/>
          </w:rPr>
          <w:tab/>
        </w:r>
        <w:r>
          <w:rPr>
            <w:webHidden/>
          </w:rPr>
          <w:fldChar w:fldCharType="begin"/>
        </w:r>
        <w:r>
          <w:rPr>
            <w:webHidden/>
          </w:rPr>
          <w:instrText xml:space="preserve"> PAGEREF _Toc184688402 \h </w:instrText>
        </w:r>
        <w:r>
          <w:rPr>
            <w:webHidden/>
          </w:rPr>
        </w:r>
        <w:r>
          <w:rPr>
            <w:webHidden/>
          </w:rPr>
          <w:fldChar w:fldCharType="separate"/>
        </w:r>
        <w:r>
          <w:rPr>
            <w:webHidden/>
          </w:rPr>
          <w:t>13</w:t>
        </w:r>
        <w:r>
          <w:rPr>
            <w:webHidden/>
          </w:rPr>
          <w:fldChar w:fldCharType="end"/>
        </w:r>
      </w:hyperlink>
    </w:p>
    <w:p w14:paraId="1CC63E98" w14:textId="6E84D3EF" w:rsidR="008F03A0" w:rsidRDefault="008F03A0">
      <w:pPr>
        <w:pStyle w:val="TOC2"/>
        <w:rPr>
          <w:rFonts w:asciiTheme="minorHAnsi" w:eastAsiaTheme="minorEastAsia" w:hAnsiTheme="minorHAnsi" w:cstheme="minorBidi"/>
          <w:kern w:val="2"/>
          <w:sz w:val="24"/>
          <w:szCs w:val="24"/>
          <w14:ligatures w14:val="standardContextual"/>
        </w:rPr>
      </w:pPr>
      <w:hyperlink w:anchor="_Toc184688403" w:history="1">
        <w:r w:rsidRPr="00B97ACF">
          <w:rPr>
            <w:rStyle w:val="Hyperlink"/>
          </w:rPr>
          <w:t>5.5</w:t>
        </w:r>
        <w:r>
          <w:rPr>
            <w:rFonts w:asciiTheme="minorHAnsi" w:eastAsiaTheme="minorEastAsia" w:hAnsiTheme="minorHAnsi" w:cstheme="minorBidi"/>
            <w:kern w:val="2"/>
            <w:sz w:val="24"/>
            <w:szCs w:val="24"/>
            <w14:ligatures w14:val="standardContextual"/>
          </w:rPr>
          <w:tab/>
        </w:r>
        <w:r w:rsidRPr="00B97ACF">
          <w:rPr>
            <w:rStyle w:val="Hyperlink"/>
          </w:rPr>
          <w:t>Rating</w:t>
        </w:r>
        <w:r>
          <w:rPr>
            <w:webHidden/>
          </w:rPr>
          <w:tab/>
        </w:r>
        <w:r>
          <w:rPr>
            <w:webHidden/>
          </w:rPr>
          <w:fldChar w:fldCharType="begin"/>
        </w:r>
        <w:r>
          <w:rPr>
            <w:webHidden/>
          </w:rPr>
          <w:instrText xml:space="preserve"> PAGEREF _Toc184688403 \h </w:instrText>
        </w:r>
        <w:r>
          <w:rPr>
            <w:webHidden/>
          </w:rPr>
        </w:r>
        <w:r>
          <w:rPr>
            <w:webHidden/>
          </w:rPr>
          <w:fldChar w:fldCharType="separate"/>
        </w:r>
        <w:r>
          <w:rPr>
            <w:webHidden/>
          </w:rPr>
          <w:t>14</w:t>
        </w:r>
        <w:r>
          <w:rPr>
            <w:webHidden/>
          </w:rPr>
          <w:fldChar w:fldCharType="end"/>
        </w:r>
      </w:hyperlink>
    </w:p>
    <w:p w14:paraId="7C5C0304" w14:textId="3EB434B9" w:rsidR="008F03A0" w:rsidRDefault="008F03A0">
      <w:pPr>
        <w:pStyle w:val="TOC2"/>
        <w:rPr>
          <w:rFonts w:asciiTheme="minorHAnsi" w:eastAsiaTheme="minorEastAsia" w:hAnsiTheme="minorHAnsi" w:cstheme="minorBidi"/>
          <w:kern w:val="2"/>
          <w:sz w:val="24"/>
          <w:szCs w:val="24"/>
          <w14:ligatures w14:val="standardContextual"/>
        </w:rPr>
      </w:pPr>
      <w:hyperlink w:anchor="_Toc184688404" w:history="1">
        <w:r w:rsidRPr="00B97ACF">
          <w:rPr>
            <w:rStyle w:val="Hyperlink"/>
          </w:rPr>
          <w:t>5.6</w:t>
        </w:r>
        <w:r>
          <w:rPr>
            <w:rFonts w:asciiTheme="minorHAnsi" w:eastAsiaTheme="minorEastAsia" w:hAnsiTheme="minorHAnsi" w:cstheme="minorBidi"/>
            <w:kern w:val="2"/>
            <w:sz w:val="24"/>
            <w:szCs w:val="24"/>
            <w14:ligatures w14:val="standardContextual"/>
          </w:rPr>
          <w:tab/>
        </w:r>
        <w:r w:rsidRPr="00B97ACF">
          <w:rPr>
            <w:rStyle w:val="Hyperlink"/>
          </w:rPr>
          <w:t>Loading</w:t>
        </w:r>
        <w:r>
          <w:rPr>
            <w:webHidden/>
          </w:rPr>
          <w:tab/>
        </w:r>
        <w:r>
          <w:rPr>
            <w:webHidden/>
          </w:rPr>
          <w:fldChar w:fldCharType="begin"/>
        </w:r>
        <w:r>
          <w:rPr>
            <w:webHidden/>
          </w:rPr>
          <w:instrText xml:space="preserve"> PAGEREF _Toc184688404 \h </w:instrText>
        </w:r>
        <w:r>
          <w:rPr>
            <w:webHidden/>
          </w:rPr>
        </w:r>
        <w:r>
          <w:rPr>
            <w:webHidden/>
          </w:rPr>
          <w:fldChar w:fldCharType="separate"/>
        </w:r>
        <w:r>
          <w:rPr>
            <w:webHidden/>
          </w:rPr>
          <w:t>14</w:t>
        </w:r>
        <w:r>
          <w:rPr>
            <w:webHidden/>
          </w:rPr>
          <w:fldChar w:fldCharType="end"/>
        </w:r>
      </w:hyperlink>
    </w:p>
    <w:p w14:paraId="70EC9A53" w14:textId="6B33C304" w:rsidR="008F03A0" w:rsidRDefault="008F03A0">
      <w:pPr>
        <w:pStyle w:val="TOC2"/>
        <w:rPr>
          <w:rFonts w:asciiTheme="minorHAnsi" w:eastAsiaTheme="minorEastAsia" w:hAnsiTheme="minorHAnsi" w:cstheme="minorBidi"/>
          <w:kern w:val="2"/>
          <w:sz w:val="24"/>
          <w:szCs w:val="24"/>
          <w14:ligatures w14:val="standardContextual"/>
        </w:rPr>
      </w:pPr>
      <w:hyperlink w:anchor="_Toc184688405" w:history="1">
        <w:r w:rsidRPr="00B97ACF">
          <w:rPr>
            <w:rStyle w:val="Hyperlink"/>
          </w:rPr>
          <w:t>5.7</w:t>
        </w:r>
        <w:r>
          <w:rPr>
            <w:rFonts w:asciiTheme="minorHAnsi" w:eastAsiaTheme="minorEastAsia" w:hAnsiTheme="minorHAnsi" w:cstheme="minorBidi"/>
            <w:kern w:val="2"/>
            <w:sz w:val="24"/>
            <w:szCs w:val="24"/>
            <w14:ligatures w14:val="standardContextual"/>
          </w:rPr>
          <w:tab/>
        </w:r>
        <w:r w:rsidRPr="00B97ACF">
          <w:rPr>
            <w:rStyle w:val="Hyperlink"/>
          </w:rPr>
          <w:t>Short Circuit Strength</w:t>
        </w:r>
        <w:r>
          <w:rPr>
            <w:webHidden/>
          </w:rPr>
          <w:tab/>
        </w:r>
        <w:r>
          <w:rPr>
            <w:webHidden/>
          </w:rPr>
          <w:fldChar w:fldCharType="begin"/>
        </w:r>
        <w:r>
          <w:rPr>
            <w:webHidden/>
          </w:rPr>
          <w:instrText xml:space="preserve"> PAGEREF _Toc184688405 \h </w:instrText>
        </w:r>
        <w:r>
          <w:rPr>
            <w:webHidden/>
          </w:rPr>
        </w:r>
        <w:r>
          <w:rPr>
            <w:webHidden/>
          </w:rPr>
          <w:fldChar w:fldCharType="separate"/>
        </w:r>
        <w:r>
          <w:rPr>
            <w:webHidden/>
          </w:rPr>
          <w:t>14</w:t>
        </w:r>
        <w:r>
          <w:rPr>
            <w:webHidden/>
          </w:rPr>
          <w:fldChar w:fldCharType="end"/>
        </w:r>
      </w:hyperlink>
    </w:p>
    <w:p w14:paraId="3FE95551" w14:textId="6F7C4C0F" w:rsidR="008F03A0" w:rsidRDefault="008F03A0">
      <w:pPr>
        <w:pStyle w:val="TOC2"/>
        <w:rPr>
          <w:rFonts w:asciiTheme="minorHAnsi" w:eastAsiaTheme="minorEastAsia" w:hAnsiTheme="minorHAnsi" w:cstheme="minorBidi"/>
          <w:kern w:val="2"/>
          <w:sz w:val="24"/>
          <w:szCs w:val="24"/>
          <w14:ligatures w14:val="standardContextual"/>
        </w:rPr>
      </w:pPr>
      <w:hyperlink w:anchor="_Toc184688406" w:history="1">
        <w:r w:rsidRPr="00B97ACF">
          <w:rPr>
            <w:rStyle w:val="Hyperlink"/>
          </w:rPr>
          <w:t>5.8</w:t>
        </w:r>
        <w:r>
          <w:rPr>
            <w:rFonts w:asciiTheme="minorHAnsi" w:eastAsiaTheme="minorEastAsia" w:hAnsiTheme="minorHAnsi" w:cstheme="minorBidi"/>
            <w:kern w:val="2"/>
            <w:sz w:val="24"/>
            <w:szCs w:val="24"/>
            <w14:ligatures w14:val="standardContextual"/>
          </w:rPr>
          <w:tab/>
        </w:r>
        <w:r w:rsidRPr="00B97ACF">
          <w:rPr>
            <w:rStyle w:val="Hyperlink"/>
          </w:rPr>
          <w:t>Impedance</w:t>
        </w:r>
        <w:r>
          <w:rPr>
            <w:webHidden/>
          </w:rPr>
          <w:tab/>
        </w:r>
        <w:r>
          <w:rPr>
            <w:webHidden/>
          </w:rPr>
          <w:fldChar w:fldCharType="begin"/>
        </w:r>
        <w:r>
          <w:rPr>
            <w:webHidden/>
          </w:rPr>
          <w:instrText xml:space="preserve"> PAGEREF _Toc184688406 \h </w:instrText>
        </w:r>
        <w:r>
          <w:rPr>
            <w:webHidden/>
          </w:rPr>
        </w:r>
        <w:r>
          <w:rPr>
            <w:webHidden/>
          </w:rPr>
          <w:fldChar w:fldCharType="separate"/>
        </w:r>
        <w:r>
          <w:rPr>
            <w:webHidden/>
          </w:rPr>
          <w:t>15</w:t>
        </w:r>
        <w:r>
          <w:rPr>
            <w:webHidden/>
          </w:rPr>
          <w:fldChar w:fldCharType="end"/>
        </w:r>
      </w:hyperlink>
    </w:p>
    <w:p w14:paraId="757AE54E" w14:textId="2A0BB294" w:rsidR="008F03A0" w:rsidRDefault="008F03A0">
      <w:pPr>
        <w:pStyle w:val="TOC1"/>
        <w:rPr>
          <w:rFonts w:asciiTheme="minorHAnsi" w:eastAsiaTheme="minorEastAsia" w:hAnsiTheme="minorHAnsi"/>
          <w:b w:val="0"/>
          <w:kern w:val="2"/>
          <w:sz w:val="24"/>
          <w:szCs w:val="24"/>
          <w14:ligatures w14:val="standardContextual"/>
        </w:rPr>
      </w:pPr>
      <w:hyperlink w:anchor="_Toc184688407" w:history="1">
        <w:r w:rsidRPr="00B97ACF">
          <w:rPr>
            <w:rStyle w:val="Hyperlink"/>
          </w:rPr>
          <w:t>6</w:t>
        </w:r>
        <w:r>
          <w:rPr>
            <w:rFonts w:asciiTheme="minorHAnsi" w:eastAsiaTheme="minorEastAsia" w:hAnsiTheme="minorHAnsi"/>
            <w:b w:val="0"/>
            <w:kern w:val="2"/>
            <w:sz w:val="24"/>
            <w:szCs w:val="24"/>
            <w14:ligatures w14:val="standardContextual"/>
          </w:rPr>
          <w:tab/>
        </w:r>
        <w:r w:rsidRPr="00B97ACF">
          <w:rPr>
            <w:rStyle w:val="Hyperlink"/>
          </w:rPr>
          <w:t>Ratings</w:t>
        </w:r>
        <w:r>
          <w:rPr>
            <w:webHidden/>
          </w:rPr>
          <w:tab/>
        </w:r>
        <w:r>
          <w:rPr>
            <w:webHidden/>
          </w:rPr>
          <w:fldChar w:fldCharType="begin"/>
        </w:r>
        <w:r>
          <w:rPr>
            <w:webHidden/>
          </w:rPr>
          <w:instrText xml:space="preserve"> PAGEREF _Toc184688407 \h </w:instrText>
        </w:r>
        <w:r>
          <w:rPr>
            <w:webHidden/>
          </w:rPr>
        </w:r>
        <w:r>
          <w:rPr>
            <w:webHidden/>
          </w:rPr>
          <w:fldChar w:fldCharType="separate"/>
        </w:r>
        <w:r>
          <w:rPr>
            <w:webHidden/>
          </w:rPr>
          <w:t>15</w:t>
        </w:r>
        <w:r>
          <w:rPr>
            <w:webHidden/>
          </w:rPr>
          <w:fldChar w:fldCharType="end"/>
        </w:r>
      </w:hyperlink>
    </w:p>
    <w:p w14:paraId="06BBDC39" w14:textId="40F7B920" w:rsidR="008F03A0" w:rsidRDefault="008F03A0">
      <w:pPr>
        <w:pStyle w:val="TOC2"/>
        <w:rPr>
          <w:rFonts w:asciiTheme="minorHAnsi" w:eastAsiaTheme="minorEastAsia" w:hAnsiTheme="minorHAnsi" w:cstheme="minorBidi"/>
          <w:kern w:val="2"/>
          <w:sz w:val="24"/>
          <w:szCs w:val="24"/>
          <w14:ligatures w14:val="standardContextual"/>
        </w:rPr>
      </w:pPr>
      <w:hyperlink w:anchor="_Toc184688408" w:history="1">
        <w:r w:rsidRPr="00B97ACF">
          <w:rPr>
            <w:rStyle w:val="Hyperlink"/>
          </w:rPr>
          <w:t>6.1</w:t>
        </w:r>
        <w:r>
          <w:rPr>
            <w:rFonts w:asciiTheme="minorHAnsi" w:eastAsiaTheme="minorEastAsia" w:hAnsiTheme="minorHAnsi" w:cstheme="minorBidi"/>
            <w:kern w:val="2"/>
            <w:sz w:val="24"/>
            <w:szCs w:val="24"/>
            <w14:ligatures w14:val="standardContextual"/>
          </w:rPr>
          <w:tab/>
        </w:r>
        <w:r w:rsidRPr="00B97ACF">
          <w:rPr>
            <w:rStyle w:val="Hyperlink"/>
          </w:rPr>
          <w:t>Voltage Rating</w:t>
        </w:r>
        <w:r>
          <w:rPr>
            <w:webHidden/>
          </w:rPr>
          <w:tab/>
        </w:r>
        <w:r>
          <w:rPr>
            <w:webHidden/>
          </w:rPr>
          <w:fldChar w:fldCharType="begin"/>
        </w:r>
        <w:r>
          <w:rPr>
            <w:webHidden/>
          </w:rPr>
          <w:instrText xml:space="preserve"> PAGEREF _Toc184688408 \h </w:instrText>
        </w:r>
        <w:r>
          <w:rPr>
            <w:webHidden/>
          </w:rPr>
        </w:r>
        <w:r>
          <w:rPr>
            <w:webHidden/>
          </w:rPr>
          <w:fldChar w:fldCharType="separate"/>
        </w:r>
        <w:r>
          <w:rPr>
            <w:webHidden/>
          </w:rPr>
          <w:t>15</w:t>
        </w:r>
        <w:r>
          <w:rPr>
            <w:webHidden/>
          </w:rPr>
          <w:fldChar w:fldCharType="end"/>
        </w:r>
      </w:hyperlink>
    </w:p>
    <w:p w14:paraId="6FFC25FC" w14:textId="74439F23" w:rsidR="008F03A0" w:rsidRDefault="008F03A0">
      <w:pPr>
        <w:pStyle w:val="TOC2"/>
        <w:rPr>
          <w:rFonts w:asciiTheme="minorHAnsi" w:eastAsiaTheme="minorEastAsia" w:hAnsiTheme="minorHAnsi" w:cstheme="minorBidi"/>
          <w:kern w:val="2"/>
          <w:sz w:val="24"/>
          <w:szCs w:val="24"/>
          <w14:ligatures w14:val="standardContextual"/>
        </w:rPr>
      </w:pPr>
      <w:hyperlink w:anchor="_Toc184688409" w:history="1">
        <w:r w:rsidRPr="00B97ACF">
          <w:rPr>
            <w:rStyle w:val="Hyperlink"/>
          </w:rPr>
          <w:t>6.2</w:t>
        </w:r>
        <w:r>
          <w:rPr>
            <w:rFonts w:asciiTheme="minorHAnsi" w:eastAsiaTheme="minorEastAsia" w:hAnsiTheme="minorHAnsi" w:cstheme="minorBidi"/>
            <w:kern w:val="2"/>
            <w:sz w:val="24"/>
            <w:szCs w:val="24"/>
            <w14:ligatures w14:val="standardContextual"/>
          </w:rPr>
          <w:tab/>
        </w:r>
        <w:r w:rsidRPr="00B97ACF">
          <w:rPr>
            <w:rStyle w:val="Hyperlink"/>
          </w:rPr>
          <w:t>Capacity Rating</w:t>
        </w:r>
        <w:r>
          <w:rPr>
            <w:webHidden/>
          </w:rPr>
          <w:tab/>
        </w:r>
        <w:r>
          <w:rPr>
            <w:webHidden/>
          </w:rPr>
          <w:fldChar w:fldCharType="begin"/>
        </w:r>
        <w:r>
          <w:rPr>
            <w:webHidden/>
          </w:rPr>
          <w:instrText xml:space="preserve"> PAGEREF _Toc184688409 \h </w:instrText>
        </w:r>
        <w:r>
          <w:rPr>
            <w:webHidden/>
          </w:rPr>
        </w:r>
        <w:r>
          <w:rPr>
            <w:webHidden/>
          </w:rPr>
          <w:fldChar w:fldCharType="separate"/>
        </w:r>
        <w:r>
          <w:rPr>
            <w:webHidden/>
          </w:rPr>
          <w:t>15</w:t>
        </w:r>
        <w:r>
          <w:rPr>
            <w:webHidden/>
          </w:rPr>
          <w:fldChar w:fldCharType="end"/>
        </w:r>
      </w:hyperlink>
    </w:p>
    <w:p w14:paraId="374A25FD" w14:textId="75B030C1" w:rsidR="008F03A0" w:rsidRDefault="008F03A0">
      <w:pPr>
        <w:pStyle w:val="TOC2"/>
        <w:rPr>
          <w:rFonts w:asciiTheme="minorHAnsi" w:eastAsiaTheme="minorEastAsia" w:hAnsiTheme="minorHAnsi" w:cstheme="minorBidi"/>
          <w:kern w:val="2"/>
          <w:sz w:val="24"/>
          <w:szCs w:val="24"/>
          <w14:ligatures w14:val="standardContextual"/>
        </w:rPr>
      </w:pPr>
      <w:hyperlink w:anchor="_Toc184688410" w:history="1">
        <w:r w:rsidRPr="00B97ACF">
          <w:rPr>
            <w:rStyle w:val="Hyperlink"/>
          </w:rPr>
          <w:t>6.3</w:t>
        </w:r>
        <w:r>
          <w:rPr>
            <w:rFonts w:asciiTheme="minorHAnsi" w:eastAsiaTheme="minorEastAsia" w:hAnsiTheme="minorHAnsi" w:cstheme="minorBidi"/>
            <w:kern w:val="2"/>
            <w:sz w:val="24"/>
            <w:szCs w:val="24"/>
            <w14:ligatures w14:val="standardContextual"/>
          </w:rPr>
          <w:tab/>
        </w:r>
        <w:r w:rsidRPr="00B97ACF">
          <w:rPr>
            <w:rStyle w:val="Hyperlink"/>
          </w:rPr>
          <w:t>Bushing Current Transformers</w:t>
        </w:r>
        <w:r>
          <w:rPr>
            <w:webHidden/>
          </w:rPr>
          <w:tab/>
        </w:r>
        <w:r>
          <w:rPr>
            <w:webHidden/>
          </w:rPr>
          <w:fldChar w:fldCharType="begin"/>
        </w:r>
        <w:r>
          <w:rPr>
            <w:webHidden/>
          </w:rPr>
          <w:instrText xml:space="preserve"> PAGEREF _Toc184688410 \h </w:instrText>
        </w:r>
        <w:r>
          <w:rPr>
            <w:webHidden/>
          </w:rPr>
        </w:r>
        <w:r>
          <w:rPr>
            <w:webHidden/>
          </w:rPr>
          <w:fldChar w:fldCharType="separate"/>
        </w:r>
        <w:r>
          <w:rPr>
            <w:webHidden/>
          </w:rPr>
          <w:t>16</w:t>
        </w:r>
        <w:r>
          <w:rPr>
            <w:webHidden/>
          </w:rPr>
          <w:fldChar w:fldCharType="end"/>
        </w:r>
      </w:hyperlink>
    </w:p>
    <w:p w14:paraId="32A0350D" w14:textId="7F617D94" w:rsidR="008F03A0" w:rsidRDefault="008F03A0">
      <w:pPr>
        <w:pStyle w:val="TOC2"/>
        <w:rPr>
          <w:rFonts w:asciiTheme="minorHAnsi" w:eastAsiaTheme="minorEastAsia" w:hAnsiTheme="minorHAnsi" w:cstheme="minorBidi"/>
          <w:kern w:val="2"/>
          <w:sz w:val="24"/>
          <w:szCs w:val="24"/>
          <w14:ligatures w14:val="standardContextual"/>
        </w:rPr>
      </w:pPr>
      <w:hyperlink w:anchor="_Toc184688411" w:history="1">
        <w:r w:rsidRPr="00B97ACF">
          <w:rPr>
            <w:rStyle w:val="Hyperlink"/>
          </w:rPr>
          <w:t>6.4</w:t>
        </w:r>
        <w:r>
          <w:rPr>
            <w:rFonts w:asciiTheme="minorHAnsi" w:eastAsiaTheme="minorEastAsia" w:hAnsiTheme="minorHAnsi" w:cstheme="minorBidi"/>
            <w:kern w:val="2"/>
            <w:sz w:val="24"/>
            <w:szCs w:val="24"/>
            <w14:ligatures w14:val="standardContextual"/>
          </w:rPr>
          <w:tab/>
        </w:r>
        <w:r w:rsidRPr="00B97ACF">
          <w:rPr>
            <w:rStyle w:val="Hyperlink"/>
          </w:rPr>
          <w:t>Basic Impulse Level (BIL) Rating</w:t>
        </w:r>
        <w:r>
          <w:rPr>
            <w:webHidden/>
          </w:rPr>
          <w:tab/>
        </w:r>
        <w:r>
          <w:rPr>
            <w:webHidden/>
          </w:rPr>
          <w:fldChar w:fldCharType="begin"/>
        </w:r>
        <w:r>
          <w:rPr>
            <w:webHidden/>
          </w:rPr>
          <w:instrText xml:space="preserve"> PAGEREF _Toc184688411 \h </w:instrText>
        </w:r>
        <w:r>
          <w:rPr>
            <w:webHidden/>
          </w:rPr>
        </w:r>
        <w:r>
          <w:rPr>
            <w:webHidden/>
          </w:rPr>
          <w:fldChar w:fldCharType="separate"/>
        </w:r>
        <w:r>
          <w:rPr>
            <w:webHidden/>
          </w:rPr>
          <w:t>16</w:t>
        </w:r>
        <w:r>
          <w:rPr>
            <w:webHidden/>
          </w:rPr>
          <w:fldChar w:fldCharType="end"/>
        </w:r>
      </w:hyperlink>
    </w:p>
    <w:p w14:paraId="471FFAE8" w14:textId="3254D7FD" w:rsidR="008F03A0" w:rsidRDefault="008F03A0">
      <w:pPr>
        <w:pStyle w:val="TOC2"/>
        <w:rPr>
          <w:rFonts w:asciiTheme="minorHAnsi" w:eastAsiaTheme="minorEastAsia" w:hAnsiTheme="minorHAnsi" w:cstheme="minorBidi"/>
          <w:kern w:val="2"/>
          <w:sz w:val="24"/>
          <w:szCs w:val="24"/>
          <w14:ligatures w14:val="standardContextual"/>
        </w:rPr>
      </w:pPr>
      <w:hyperlink w:anchor="_Toc184688412" w:history="1">
        <w:r w:rsidRPr="00B97ACF">
          <w:rPr>
            <w:rStyle w:val="Hyperlink"/>
          </w:rPr>
          <w:t>6.5</w:t>
        </w:r>
        <w:r>
          <w:rPr>
            <w:rFonts w:asciiTheme="minorHAnsi" w:eastAsiaTheme="minorEastAsia" w:hAnsiTheme="minorHAnsi" w:cstheme="minorBidi"/>
            <w:kern w:val="2"/>
            <w:sz w:val="24"/>
            <w:szCs w:val="24"/>
            <w14:ligatures w14:val="standardContextual"/>
          </w:rPr>
          <w:tab/>
        </w:r>
        <w:r w:rsidRPr="00B97ACF">
          <w:rPr>
            <w:rStyle w:val="Hyperlink"/>
          </w:rPr>
          <w:t>Surge Arrester Ratings</w:t>
        </w:r>
        <w:r>
          <w:rPr>
            <w:webHidden/>
          </w:rPr>
          <w:tab/>
        </w:r>
        <w:r>
          <w:rPr>
            <w:webHidden/>
          </w:rPr>
          <w:fldChar w:fldCharType="begin"/>
        </w:r>
        <w:r>
          <w:rPr>
            <w:webHidden/>
          </w:rPr>
          <w:instrText xml:space="preserve"> PAGEREF _Toc184688412 \h </w:instrText>
        </w:r>
        <w:r>
          <w:rPr>
            <w:webHidden/>
          </w:rPr>
        </w:r>
        <w:r>
          <w:rPr>
            <w:webHidden/>
          </w:rPr>
          <w:fldChar w:fldCharType="separate"/>
        </w:r>
        <w:r>
          <w:rPr>
            <w:webHidden/>
          </w:rPr>
          <w:t>17</w:t>
        </w:r>
        <w:r>
          <w:rPr>
            <w:webHidden/>
          </w:rPr>
          <w:fldChar w:fldCharType="end"/>
        </w:r>
      </w:hyperlink>
    </w:p>
    <w:p w14:paraId="30E95F30" w14:textId="64ABD963" w:rsidR="008F03A0" w:rsidRDefault="008F03A0">
      <w:pPr>
        <w:pStyle w:val="TOC2"/>
        <w:rPr>
          <w:rFonts w:asciiTheme="minorHAnsi" w:eastAsiaTheme="minorEastAsia" w:hAnsiTheme="minorHAnsi" w:cstheme="minorBidi"/>
          <w:kern w:val="2"/>
          <w:sz w:val="24"/>
          <w:szCs w:val="24"/>
          <w14:ligatures w14:val="standardContextual"/>
        </w:rPr>
      </w:pPr>
      <w:hyperlink w:anchor="_Toc184688413" w:history="1">
        <w:r w:rsidRPr="00B97ACF">
          <w:rPr>
            <w:rStyle w:val="Hyperlink"/>
          </w:rPr>
          <w:t>6.6</w:t>
        </w:r>
        <w:r>
          <w:rPr>
            <w:rFonts w:asciiTheme="minorHAnsi" w:eastAsiaTheme="minorEastAsia" w:hAnsiTheme="minorHAnsi" w:cstheme="minorBidi"/>
            <w:kern w:val="2"/>
            <w:sz w:val="24"/>
            <w:szCs w:val="24"/>
            <w14:ligatures w14:val="standardContextual"/>
          </w:rPr>
          <w:tab/>
        </w:r>
        <w:r w:rsidRPr="00B97ACF">
          <w:rPr>
            <w:rStyle w:val="Hyperlink"/>
          </w:rPr>
          <w:t>Additional Tap Voltages</w:t>
        </w:r>
        <w:r>
          <w:rPr>
            <w:webHidden/>
          </w:rPr>
          <w:tab/>
        </w:r>
        <w:r>
          <w:rPr>
            <w:webHidden/>
          </w:rPr>
          <w:fldChar w:fldCharType="begin"/>
        </w:r>
        <w:r>
          <w:rPr>
            <w:webHidden/>
          </w:rPr>
          <w:instrText xml:space="preserve"> PAGEREF _Toc184688413 \h </w:instrText>
        </w:r>
        <w:r>
          <w:rPr>
            <w:webHidden/>
          </w:rPr>
        </w:r>
        <w:r>
          <w:rPr>
            <w:webHidden/>
          </w:rPr>
          <w:fldChar w:fldCharType="separate"/>
        </w:r>
        <w:r>
          <w:rPr>
            <w:webHidden/>
          </w:rPr>
          <w:t>17</w:t>
        </w:r>
        <w:r>
          <w:rPr>
            <w:webHidden/>
          </w:rPr>
          <w:fldChar w:fldCharType="end"/>
        </w:r>
      </w:hyperlink>
    </w:p>
    <w:p w14:paraId="03F5842A" w14:textId="1BE5595F" w:rsidR="008F03A0" w:rsidRDefault="008F03A0">
      <w:pPr>
        <w:pStyle w:val="TOC1"/>
        <w:rPr>
          <w:rFonts w:asciiTheme="minorHAnsi" w:eastAsiaTheme="minorEastAsia" w:hAnsiTheme="minorHAnsi"/>
          <w:b w:val="0"/>
          <w:kern w:val="2"/>
          <w:sz w:val="24"/>
          <w:szCs w:val="24"/>
          <w14:ligatures w14:val="standardContextual"/>
        </w:rPr>
      </w:pPr>
      <w:hyperlink w:anchor="_Toc184688414" w:history="1">
        <w:r w:rsidRPr="00B97ACF">
          <w:rPr>
            <w:rStyle w:val="Hyperlink"/>
          </w:rPr>
          <w:t>7</w:t>
        </w:r>
        <w:r>
          <w:rPr>
            <w:rFonts w:asciiTheme="minorHAnsi" w:eastAsiaTheme="minorEastAsia" w:hAnsiTheme="minorHAnsi"/>
            <w:b w:val="0"/>
            <w:kern w:val="2"/>
            <w:sz w:val="24"/>
            <w:szCs w:val="24"/>
            <w14:ligatures w14:val="standardContextual"/>
          </w:rPr>
          <w:tab/>
        </w:r>
        <w:r w:rsidRPr="00B97ACF">
          <w:rPr>
            <w:rStyle w:val="Hyperlink"/>
          </w:rPr>
          <w:t>Construction</w:t>
        </w:r>
        <w:r>
          <w:rPr>
            <w:webHidden/>
          </w:rPr>
          <w:tab/>
        </w:r>
        <w:r>
          <w:rPr>
            <w:webHidden/>
          </w:rPr>
          <w:fldChar w:fldCharType="begin"/>
        </w:r>
        <w:r>
          <w:rPr>
            <w:webHidden/>
          </w:rPr>
          <w:instrText xml:space="preserve"> PAGEREF _Toc184688414 \h </w:instrText>
        </w:r>
        <w:r>
          <w:rPr>
            <w:webHidden/>
          </w:rPr>
        </w:r>
        <w:r>
          <w:rPr>
            <w:webHidden/>
          </w:rPr>
          <w:fldChar w:fldCharType="separate"/>
        </w:r>
        <w:r>
          <w:rPr>
            <w:webHidden/>
          </w:rPr>
          <w:t>17</w:t>
        </w:r>
        <w:r>
          <w:rPr>
            <w:webHidden/>
          </w:rPr>
          <w:fldChar w:fldCharType="end"/>
        </w:r>
      </w:hyperlink>
    </w:p>
    <w:p w14:paraId="7CDBFCEC" w14:textId="03BE7728" w:rsidR="008F03A0" w:rsidRDefault="008F03A0">
      <w:pPr>
        <w:pStyle w:val="TOC2"/>
        <w:rPr>
          <w:rFonts w:asciiTheme="minorHAnsi" w:eastAsiaTheme="minorEastAsia" w:hAnsiTheme="minorHAnsi" w:cstheme="minorBidi"/>
          <w:kern w:val="2"/>
          <w:sz w:val="24"/>
          <w:szCs w:val="24"/>
          <w14:ligatures w14:val="standardContextual"/>
        </w:rPr>
      </w:pPr>
      <w:hyperlink w:anchor="_Toc184688415" w:history="1">
        <w:r w:rsidRPr="00B97ACF">
          <w:rPr>
            <w:rStyle w:val="Hyperlink"/>
          </w:rPr>
          <w:t>7.1</w:t>
        </w:r>
        <w:r>
          <w:rPr>
            <w:rFonts w:asciiTheme="minorHAnsi" w:eastAsiaTheme="minorEastAsia" w:hAnsiTheme="minorHAnsi" w:cstheme="minorBidi"/>
            <w:kern w:val="2"/>
            <w:sz w:val="24"/>
            <w:szCs w:val="24"/>
            <w14:ligatures w14:val="standardContextual"/>
          </w:rPr>
          <w:tab/>
        </w:r>
        <w:r w:rsidRPr="00B97ACF">
          <w:rPr>
            <w:rStyle w:val="Hyperlink"/>
          </w:rPr>
          <w:t>Bushings</w:t>
        </w:r>
        <w:r>
          <w:rPr>
            <w:webHidden/>
          </w:rPr>
          <w:tab/>
        </w:r>
        <w:r>
          <w:rPr>
            <w:webHidden/>
          </w:rPr>
          <w:fldChar w:fldCharType="begin"/>
        </w:r>
        <w:r>
          <w:rPr>
            <w:webHidden/>
          </w:rPr>
          <w:instrText xml:space="preserve"> PAGEREF _Toc184688415 \h </w:instrText>
        </w:r>
        <w:r>
          <w:rPr>
            <w:webHidden/>
          </w:rPr>
        </w:r>
        <w:r>
          <w:rPr>
            <w:webHidden/>
          </w:rPr>
          <w:fldChar w:fldCharType="separate"/>
        </w:r>
        <w:r>
          <w:rPr>
            <w:webHidden/>
          </w:rPr>
          <w:t>17</w:t>
        </w:r>
        <w:r>
          <w:rPr>
            <w:webHidden/>
          </w:rPr>
          <w:fldChar w:fldCharType="end"/>
        </w:r>
      </w:hyperlink>
    </w:p>
    <w:p w14:paraId="1E82D662" w14:textId="03E24187" w:rsidR="008F03A0" w:rsidRDefault="008F03A0">
      <w:pPr>
        <w:pStyle w:val="TOC2"/>
        <w:rPr>
          <w:rFonts w:asciiTheme="minorHAnsi" w:eastAsiaTheme="minorEastAsia" w:hAnsiTheme="minorHAnsi" w:cstheme="minorBidi"/>
          <w:kern w:val="2"/>
          <w:sz w:val="24"/>
          <w:szCs w:val="24"/>
          <w14:ligatures w14:val="standardContextual"/>
        </w:rPr>
      </w:pPr>
      <w:hyperlink w:anchor="_Toc184688416" w:history="1">
        <w:r w:rsidRPr="00B97ACF">
          <w:rPr>
            <w:rStyle w:val="Hyperlink"/>
          </w:rPr>
          <w:t>7.2</w:t>
        </w:r>
        <w:r>
          <w:rPr>
            <w:rFonts w:asciiTheme="minorHAnsi" w:eastAsiaTheme="minorEastAsia" w:hAnsiTheme="minorHAnsi" w:cstheme="minorBidi"/>
            <w:kern w:val="2"/>
            <w:sz w:val="24"/>
            <w:szCs w:val="24"/>
            <w14:ligatures w14:val="standardContextual"/>
          </w:rPr>
          <w:tab/>
        </w:r>
        <w:r w:rsidRPr="00B97ACF">
          <w:rPr>
            <w:rStyle w:val="Hyperlink"/>
          </w:rPr>
          <w:t>Liquid-Level Indicator</w:t>
        </w:r>
        <w:r>
          <w:rPr>
            <w:webHidden/>
          </w:rPr>
          <w:tab/>
        </w:r>
        <w:r>
          <w:rPr>
            <w:webHidden/>
          </w:rPr>
          <w:fldChar w:fldCharType="begin"/>
        </w:r>
        <w:r>
          <w:rPr>
            <w:webHidden/>
          </w:rPr>
          <w:instrText xml:space="preserve"> PAGEREF _Toc184688416 \h </w:instrText>
        </w:r>
        <w:r>
          <w:rPr>
            <w:webHidden/>
          </w:rPr>
        </w:r>
        <w:r>
          <w:rPr>
            <w:webHidden/>
          </w:rPr>
          <w:fldChar w:fldCharType="separate"/>
        </w:r>
        <w:r>
          <w:rPr>
            <w:webHidden/>
          </w:rPr>
          <w:t>18</w:t>
        </w:r>
        <w:r>
          <w:rPr>
            <w:webHidden/>
          </w:rPr>
          <w:fldChar w:fldCharType="end"/>
        </w:r>
      </w:hyperlink>
    </w:p>
    <w:p w14:paraId="1C672FC4" w14:textId="3972E0A2" w:rsidR="008F03A0" w:rsidRDefault="008F03A0">
      <w:pPr>
        <w:pStyle w:val="TOC2"/>
        <w:rPr>
          <w:rFonts w:asciiTheme="minorHAnsi" w:eastAsiaTheme="minorEastAsia" w:hAnsiTheme="minorHAnsi" w:cstheme="minorBidi"/>
          <w:kern w:val="2"/>
          <w:sz w:val="24"/>
          <w:szCs w:val="24"/>
          <w14:ligatures w14:val="standardContextual"/>
        </w:rPr>
      </w:pPr>
      <w:hyperlink w:anchor="_Toc184688417" w:history="1">
        <w:r w:rsidRPr="00B97ACF">
          <w:rPr>
            <w:rStyle w:val="Hyperlink"/>
          </w:rPr>
          <w:t>7.3</w:t>
        </w:r>
        <w:r>
          <w:rPr>
            <w:rFonts w:asciiTheme="minorHAnsi" w:eastAsiaTheme="minorEastAsia" w:hAnsiTheme="minorHAnsi" w:cstheme="minorBidi"/>
            <w:kern w:val="2"/>
            <w:sz w:val="24"/>
            <w:szCs w:val="24"/>
            <w14:ligatures w14:val="standardContextual"/>
          </w:rPr>
          <w:tab/>
        </w:r>
        <w:r w:rsidRPr="00B97ACF">
          <w:rPr>
            <w:rStyle w:val="Hyperlink"/>
          </w:rPr>
          <w:t>Thermometer (Top-Oil)</w:t>
        </w:r>
        <w:r>
          <w:rPr>
            <w:webHidden/>
          </w:rPr>
          <w:tab/>
        </w:r>
        <w:r>
          <w:rPr>
            <w:webHidden/>
          </w:rPr>
          <w:fldChar w:fldCharType="begin"/>
        </w:r>
        <w:r>
          <w:rPr>
            <w:webHidden/>
          </w:rPr>
          <w:instrText xml:space="preserve"> PAGEREF _Toc184688417 \h </w:instrText>
        </w:r>
        <w:r>
          <w:rPr>
            <w:webHidden/>
          </w:rPr>
        </w:r>
        <w:r>
          <w:rPr>
            <w:webHidden/>
          </w:rPr>
          <w:fldChar w:fldCharType="separate"/>
        </w:r>
        <w:r>
          <w:rPr>
            <w:webHidden/>
          </w:rPr>
          <w:t>20</w:t>
        </w:r>
        <w:r>
          <w:rPr>
            <w:webHidden/>
          </w:rPr>
          <w:fldChar w:fldCharType="end"/>
        </w:r>
      </w:hyperlink>
    </w:p>
    <w:p w14:paraId="3DA03497" w14:textId="42B9DE6A" w:rsidR="008F03A0" w:rsidRDefault="008F03A0">
      <w:pPr>
        <w:pStyle w:val="TOC2"/>
        <w:rPr>
          <w:rFonts w:asciiTheme="minorHAnsi" w:eastAsiaTheme="minorEastAsia" w:hAnsiTheme="minorHAnsi" w:cstheme="minorBidi"/>
          <w:kern w:val="2"/>
          <w:sz w:val="24"/>
          <w:szCs w:val="24"/>
          <w14:ligatures w14:val="standardContextual"/>
        </w:rPr>
      </w:pPr>
      <w:hyperlink w:anchor="_Toc184688418" w:history="1">
        <w:r w:rsidRPr="00B97ACF">
          <w:rPr>
            <w:rStyle w:val="Hyperlink"/>
          </w:rPr>
          <w:t>7.4</w:t>
        </w:r>
        <w:r>
          <w:rPr>
            <w:rFonts w:asciiTheme="minorHAnsi" w:eastAsiaTheme="minorEastAsia" w:hAnsiTheme="minorHAnsi" w:cstheme="minorBidi"/>
            <w:kern w:val="2"/>
            <w:sz w:val="24"/>
            <w:szCs w:val="24"/>
            <w14:ligatures w14:val="standardContextual"/>
          </w:rPr>
          <w:tab/>
        </w:r>
        <w:r w:rsidRPr="00B97ACF">
          <w:rPr>
            <w:rStyle w:val="Hyperlink"/>
          </w:rPr>
          <w:t>Sudden Pressure Relay</w:t>
        </w:r>
        <w:r>
          <w:rPr>
            <w:webHidden/>
          </w:rPr>
          <w:tab/>
        </w:r>
        <w:r>
          <w:rPr>
            <w:webHidden/>
          </w:rPr>
          <w:fldChar w:fldCharType="begin"/>
        </w:r>
        <w:r>
          <w:rPr>
            <w:webHidden/>
          </w:rPr>
          <w:instrText xml:space="preserve"> PAGEREF _Toc184688418 \h </w:instrText>
        </w:r>
        <w:r>
          <w:rPr>
            <w:webHidden/>
          </w:rPr>
        </w:r>
        <w:r>
          <w:rPr>
            <w:webHidden/>
          </w:rPr>
          <w:fldChar w:fldCharType="separate"/>
        </w:r>
        <w:r>
          <w:rPr>
            <w:webHidden/>
          </w:rPr>
          <w:t>20</w:t>
        </w:r>
        <w:r>
          <w:rPr>
            <w:webHidden/>
          </w:rPr>
          <w:fldChar w:fldCharType="end"/>
        </w:r>
      </w:hyperlink>
    </w:p>
    <w:p w14:paraId="460E5C26" w14:textId="12FD9499" w:rsidR="008F03A0" w:rsidRDefault="008F03A0">
      <w:pPr>
        <w:pStyle w:val="TOC2"/>
        <w:rPr>
          <w:rFonts w:asciiTheme="minorHAnsi" w:eastAsiaTheme="minorEastAsia" w:hAnsiTheme="minorHAnsi" w:cstheme="minorBidi"/>
          <w:kern w:val="2"/>
          <w:sz w:val="24"/>
          <w:szCs w:val="24"/>
          <w14:ligatures w14:val="standardContextual"/>
        </w:rPr>
      </w:pPr>
      <w:hyperlink w:anchor="_Toc184688419" w:history="1">
        <w:r w:rsidRPr="00B97ACF">
          <w:rPr>
            <w:rStyle w:val="Hyperlink"/>
          </w:rPr>
          <w:t>7.5</w:t>
        </w:r>
        <w:r>
          <w:rPr>
            <w:rFonts w:asciiTheme="minorHAnsi" w:eastAsiaTheme="minorEastAsia" w:hAnsiTheme="minorHAnsi" w:cstheme="minorBidi"/>
            <w:kern w:val="2"/>
            <w:sz w:val="24"/>
            <w:szCs w:val="24"/>
            <w14:ligatures w14:val="standardContextual"/>
          </w:rPr>
          <w:tab/>
        </w:r>
        <w:r w:rsidRPr="00B97ACF">
          <w:rPr>
            <w:rStyle w:val="Hyperlink"/>
          </w:rPr>
          <w:t>Auxiliary Cooling Equipment</w:t>
        </w:r>
        <w:r>
          <w:rPr>
            <w:webHidden/>
          </w:rPr>
          <w:tab/>
        </w:r>
        <w:r>
          <w:rPr>
            <w:webHidden/>
          </w:rPr>
          <w:fldChar w:fldCharType="begin"/>
        </w:r>
        <w:r>
          <w:rPr>
            <w:webHidden/>
          </w:rPr>
          <w:instrText xml:space="preserve"> PAGEREF _Toc184688419 \h </w:instrText>
        </w:r>
        <w:r>
          <w:rPr>
            <w:webHidden/>
          </w:rPr>
        </w:r>
        <w:r>
          <w:rPr>
            <w:webHidden/>
          </w:rPr>
          <w:fldChar w:fldCharType="separate"/>
        </w:r>
        <w:r>
          <w:rPr>
            <w:webHidden/>
          </w:rPr>
          <w:t>21</w:t>
        </w:r>
        <w:r>
          <w:rPr>
            <w:webHidden/>
          </w:rPr>
          <w:fldChar w:fldCharType="end"/>
        </w:r>
      </w:hyperlink>
    </w:p>
    <w:p w14:paraId="2FF1E8BC" w14:textId="04134327" w:rsidR="008F03A0" w:rsidRDefault="008F03A0">
      <w:pPr>
        <w:pStyle w:val="TOC2"/>
        <w:rPr>
          <w:rFonts w:asciiTheme="minorHAnsi" w:eastAsiaTheme="minorEastAsia" w:hAnsiTheme="minorHAnsi" w:cstheme="minorBidi"/>
          <w:kern w:val="2"/>
          <w:sz w:val="24"/>
          <w:szCs w:val="24"/>
          <w14:ligatures w14:val="standardContextual"/>
        </w:rPr>
      </w:pPr>
      <w:hyperlink w:anchor="_Toc184688420" w:history="1">
        <w:r w:rsidRPr="00B97ACF">
          <w:rPr>
            <w:rStyle w:val="Hyperlink"/>
          </w:rPr>
          <w:t>7.6</w:t>
        </w:r>
        <w:r>
          <w:rPr>
            <w:rFonts w:asciiTheme="minorHAnsi" w:eastAsiaTheme="minorEastAsia" w:hAnsiTheme="minorHAnsi" w:cstheme="minorBidi"/>
            <w:kern w:val="2"/>
            <w:sz w:val="24"/>
            <w:szCs w:val="24"/>
            <w14:ligatures w14:val="standardContextual"/>
          </w:rPr>
          <w:tab/>
        </w:r>
        <w:r w:rsidRPr="00B97ACF">
          <w:rPr>
            <w:rStyle w:val="Hyperlink"/>
          </w:rPr>
          <w:t>Controls and Wiring</w:t>
        </w:r>
        <w:r>
          <w:rPr>
            <w:webHidden/>
          </w:rPr>
          <w:tab/>
        </w:r>
        <w:r>
          <w:rPr>
            <w:webHidden/>
          </w:rPr>
          <w:fldChar w:fldCharType="begin"/>
        </w:r>
        <w:r>
          <w:rPr>
            <w:webHidden/>
          </w:rPr>
          <w:instrText xml:space="preserve"> PAGEREF _Toc184688420 \h </w:instrText>
        </w:r>
        <w:r>
          <w:rPr>
            <w:webHidden/>
          </w:rPr>
        </w:r>
        <w:r>
          <w:rPr>
            <w:webHidden/>
          </w:rPr>
          <w:fldChar w:fldCharType="separate"/>
        </w:r>
        <w:r>
          <w:rPr>
            <w:webHidden/>
          </w:rPr>
          <w:t>22</w:t>
        </w:r>
        <w:r>
          <w:rPr>
            <w:webHidden/>
          </w:rPr>
          <w:fldChar w:fldCharType="end"/>
        </w:r>
      </w:hyperlink>
    </w:p>
    <w:p w14:paraId="6E7A4059" w14:textId="0F7B70F4" w:rsidR="008F03A0" w:rsidRDefault="008F03A0">
      <w:pPr>
        <w:pStyle w:val="TOC2"/>
        <w:rPr>
          <w:rFonts w:asciiTheme="minorHAnsi" w:eastAsiaTheme="minorEastAsia" w:hAnsiTheme="minorHAnsi" w:cstheme="minorBidi"/>
          <w:kern w:val="2"/>
          <w:sz w:val="24"/>
          <w:szCs w:val="24"/>
          <w14:ligatures w14:val="standardContextual"/>
        </w:rPr>
      </w:pPr>
      <w:hyperlink w:anchor="_Toc184688421" w:history="1">
        <w:r w:rsidRPr="00B97ACF">
          <w:rPr>
            <w:rStyle w:val="Hyperlink"/>
          </w:rPr>
          <w:t>7.7</w:t>
        </w:r>
        <w:r>
          <w:rPr>
            <w:rFonts w:asciiTheme="minorHAnsi" w:eastAsiaTheme="minorEastAsia" w:hAnsiTheme="minorHAnsi" w:cstheme="minorBidi"/>
            <w:kern w:val="2"/>
            <w:sz w:val="24"/>
            <w:szCs w:val="24"/>
            <w14:ligatures w14:val="standardContextual"/>
          </w:rPr>
          <w:tab/>
        </w:r>
        <w:r w:rsidRPr="00B97ACF">
          <w:rPr>
            <w:rStyle w:val="Hyperlink"/>
          </w:rPr>
          <w:t>Grounding</w:t>
        </w:r>
        <w:r>
          <w:rPr>
            <w:webHidden/>
          </w:rPr>
          <w:tab/>
        </w:r>
        <w:r>
          <w:rPr>
            <w:webHidden/>
          </w:rPr>
          <w:fldChar w:fldCharType="begin"/>
        </w:r>
        <w:r>
          <w:rPr>
            <w:webHidden/>
          </w:rPr>
          <w:instrText xml:space="preserve"> PAGEREF _Toc184688421 \h </w:instrText>
        </w:r>
        <w:r>
          <w:rPr>
            <w:webHidden/>
          </w:rPr>
        </w:r>
        <w:r>
          <w:rPr>
            <w:webHidden/>
          </w:rPr>
          <w:fldChar w:fldCharType="separate"/>
        </w:r>
        <w:r>
          <w:rPr>
            <w:webHidden/>
          </w:rPr>
          <w:t>23</w:t>
        </w:r>
        <w:r>
          <w:rPr>
            <w:webHidden/>
          </w:rPr>
          <w:fldChar w:fldCharType="end"/>
        </w:r>
      </w:hyperlink>
    </w:p>
    <w:p w14:paraId="63037E2E" w14:textId="70B61E77" w:rsidR="008F03A0" w:rsidRDefault="008F03A0">
      <w:pPr>
        <w:pStyle w:val="TOC3"/>
        <w:rPr>
          <w:rFonts w:asciiTheme="minorHAnsi" w:eastAsiaTheme="minorEastAsia" w:hAnsiTheme="minorHAnsi"/>
          <w:noProof/>
          <w:kern w:val="2"/>
          <w:sz w:val="24"/>
          <w:szCs w:val="24"/>
          <w14:ligatures w14:val="standardContextual"/>
        </w:rPr>
      </w:pPr>
      <w:hyperlink w:anchor="_Toc184688422" w:history="1">
        <w:r w:rsidRPr="00B97ACF">
          <w:rPr>
            <w:rStyle w:val="Hyperlink"/>
            <w:bCs/>
            <w:noProof/>
          </w:rPr>
          <w:t>7.7.1</w:t>
        </w:r>
        <w:r>
          <w:rPr>
            <w:rFonts w:asciiTheme="minorHAnsi" w:eastAsiaTheme="minorEastAsia" w:hAnsiTheme="minorHAnsi"/>
            <w:noProof/>
            <w:kern w:val="2"/>
            <w:sz w:val="24"/>
            <w:szCs w:val="24"/>
            <w14:ligatures w14:val="standardContextual"/>
          </w:rPr>
          <w:tab/>
        </w:r>
        <w:r w:rsidRPr="00B97ACF">
          <w:rPr>
            <w:rStyle w:val="Hyperlink"/>
            <w:noProof/>
          </w:rPr>
          <w:t>Core Grounding</w:t>
        </w:r>
        <w:r>
          <w:rPr>
            <w:noProof/>
            <w:webHidden/>
          </w:rPr>
          <w:tab/>
        </w:r>
        <w:r>
          <w:rPr>
            <w:noProof/>
            <w:webHidden/>
          </w:rPr>
          <w:fldChar w:fldCharType="begin"/>
        </w:r>
        <w:r>
          <w:rPr>
            <w:noProof/>
            <w:webHidden/>
          </w:rPr>
          <w:instrText xml:space="preserve"> PAGEREF _Toc184688422 \h </w:instrText>
        </w:r>
        <w:r>
          <w:rPr>
            <w:noProof/>
            <w:webHidden/>
          </w:rPr>
        </w:r>
        <w:r>
          <w:rPr>
            <w:noProof/>
            <w:webHidden/>
          </w:rPr>
          <w:fldChar w:fldCharType="separate"/>
        </w:r>
        <w:r>
          <w:rPr>
            <w:noProof/>
            <w:webHidden/>
          </w:rPr>
          <w:t>23</w:t>
        </w:r>
        <w:r>
          <w:rPr>
            <w:noProof/>
            <w:webHidden/>
          </w:rPr>
          <w:fldChar w:fldCharType="end"/>
        </w:r>
      </w:hyperlink>
    </w:p>
    <w:p w14:paraId="180CA1A0" w14:textId="7689BD15" w:rsidR="008F03A0" w:rsidRDefault="008F03A0">
      <w:pPr>
        <w:pStyle w:val="TOC3"/>
        <w:rPr>
          <w:rFonts w:asciiTheme="minorHAnsi" w:eastAsiaTheme="minorEastAsia" w:hAnsiTheme="minorHAnsi"/>
          <w:noProof/>
          <w:kern w:val="2"/>
          <w:sz w:val="24"/>
          <w:szCs w:val="24"/>
          <w14:ligatures w14:val="standardContextual"/>
        </w:rPr>
      </w:pPr>
      <w:hyperlink w:anchor="_Toc184688423" w:history="1">
        <w:r w:rsidRPr="00B97ACF">
          <w:rPr>
            <w:rStyle w:val="Hyperlink"/>
            <w:bCs/>
            <w:noProof/>
          </w:rPr>
          <w:t>7.7.2</w:t>
        </w:r>
        <w:r>
          <w:rPr>
            <w:rFonts w:asciiTheme="minorHAnsi" w:eastAsiaTheme="minorEastAsia" w:hAnsiTheme="minorHAnsi"/>
            <w:noProof/>
            <w:kern w:val="2"/>
            <w:sz w:val="24"/>
            <w:szCs w:val="24"/>
            <w14:ligatures w14:val="standardContextual"/>
          </w:rPr>
          <w:tab/>
        </w:r>
        <w:r w:rsidRPr="00B97ACF">
          <w:rPr>
            <w:rStyle w:val="Hyperlink"/>
            <w:noProof/>
          </w:rPr>
          <w:t>Grounding Halo</w:t>
        </w:r>
        <w:r>
          <w:rPr>
            <w:noProof/>
            <w:webHidden/>
          </w:rPr>
          <w:tab/>
        </w:r>
        <w:r>
          <w:rPr>
            <w:noProof/>
            <w:webHidden/>
          </w:rPr>
          <w:fldChar w:fldCharType="begin"/>
        </w:r>
        <w:r>
          <w:rPr>
            <w:noProof/>
            <w:webHidden/>
          </w:rPr>
          <w:instrText xml:space="preserve"> PAGEREF _Toc184688423 \h </w:instrText>
        </w:r>
        <w:r>
          <w:rPr>
            <w:noProof/>
            <w:webHidden/>
          </w:rPr>
        </w:r>
        <w:r>
          <w:rPr>
            <w:noProof/>
            <w:webHidden/>
          </w:rPr>
          <w:fldChar w:fldCharType="separate"/>
        </w:r>
        <w:r>
          <w:rPr>
            <w:noProof/>
            <w:webHidden/>
          </w:rPr>
          <w:t>23</w:t>
        </w:r>
        <w:r>
          <w:rPr>
            <w:noProof/>
            <w:webHidden/>
          </w:rPr>
          <w:fldChar w:fldCharType="end"/>
        </w:r>
      </w:hyperlink>
    </w:p>
    <w:p w14:paraId="37A134B8" w14:textId="667735E3" w:rsidR="008F03A0" w:rsidRDefault="008F03A0">
      <w:pPr>
        <w:pStyle w:val="TOC3"/>
        <w:rPr>
          <w:rFonts w:asciiTheme="minorHAnsi" w:eastAsiaTheme="minorEastAsia" w:hAnsiTheme="minorHAnsi"/>
          <w:noProof/>
          <w:kern w:val="2"/>
          <w:sz w:val="24"/>
          <w:szCs w:val="24"/>
          <w14:ligatures w14:val="standardContextual"/>
        </w:rPr>
      </w:pPr>
      <w:hyperlink w:anchor="_Toc184688424" w:history="1">
        <w:r w:rsidRPr="00B97ACF">
          <w:rPr>
            <w:rStyle w:val="Hyperlink"/>
            <w:bCs/>
            <w:noProof/>
          </w:rPr>
          <w:t>7.7.3</w:t>
        </w:r>
        <w:r>
          <w:rPr>
            <w:rFonts w:asciiTheme="minorHAnsi" w:eastAsiaTheme="minorEastAsia" w:hAnsiTheme="minorHAnsi"/>
            <w:noProof/>
            <w:kern w:val="2"/>
            <w:sz w:val="24"/>
            <w:szCs w:val="24"/>
            <w14:ligatures w14:val="standardContextual"/>
          </w:rPr>
          <w:tab/>
        </w:r>
        <w:r w:rsidRPr="00B97ACF">
          <w:rPr>
            <w:rStyle w:val="Hyperlink"/>
            <w:noProof/>
          </w:rPr>
          <w:t>Tank Ground Pads</w:t>
        </w:r>
        <w:r>
          <w:rPr>
            <w:noProof/>
            <w:webHidden/>
          </w:rPr>
          <w:tab/>
        </w:r>
        <w:r>
          <w:rPr>
            <w:noProof/>
            <w:webHidden/>
          </w:rPr>
          <w:fldChar w:fldCharType="begin"/>
        </w:r>
        <w:r>
          <w:rPr>
            <w:noProof/>
            <w:webHidden/>
          </w:rPr>
          <w:instrText xml:space="preserve"> PAGEREF _Toc184688424 \h </w:instrText>
        </w:r>
        <w:r>
          <w:rPr>
            <w:noProof/>
            <w:webHidden/>
          </w:rPr>
        </w:r>
        <w:r>
          <w:rPr>
            <w:noProof/>
            <w:webHidden/>
          </w:rPr>
          <w:fldChar w:fldCharType="separate"/>
        </w:r>
        <w:r>
          <w:rPr>
            <w:noProof/>
            <w:webHidden/>
          </w:rPr>
          <w:t>23</w:t>
        </w:r>
        <w:r>
          <w:rPr>
            <w:noProof/>
            <w:webHidden/>
          </w:rPr>
          <w:fldChar w:fldCharType="end"/>
        </w:r>
      </w:hyperlink>
    </w:p>
    <w:p w14:paraId="3E703629" w14:textId="1B8050A2" w:rsidR="008F03A0" w:rsidRDefault="008F03A0">
      <w:pPr>
        <w:pStyle w:val="TOC3"/>
        <w:rPr>
          <w:rFonts w:asciiTheme="minorHAnsi" w:eastAsiaTheme="minorEastAsia" w:hAnsiTheme="minorHAnsi"/>
          <w:noProof/>
          <w:kern w:val="2"/>
          <w:sz w:val="24"/>
          <w:szCs w:val="24"/>
          <w14:ligatures w14:val="standardContextual"/>
        </w:rPr>
      </w:pPr>
      <w:hyperlink w:anchor="_Toc184688425" w:history="1">
        <w:r w:rsidRPr="00B97ACF">
          <w:rPr>
            <w:rStyle w:val="Hyperlink"/>
            <w:bCs/>
            <w:noProof/>
          </w:rPr>
          <w:t>7.7.4</w:t>
        </w:r>
        <w:r>
          <w:rPr>
            <w:rFonts w:asciiTheme="minorHAnsi" w:eastAsiaTheme="minorEastAsia" w:hAnsiTheme="minorHAnsi"/>
            <w:noProof/>
            <w:kern w:val="2"/>
            <w:sz w:val="24"/>
            <w:szCs w:val="24"/>
            <w14:ligatures w14:val="standardContextual"/>
          </w:rPr>
          <w:tab/>
        </w:r>
        <w:r w:rsidRPr="00B97ACF">
          <w:rPr>
            <w:rStyle w:val="Hyperlink"/>
            <w:noProof/>
          </w:rPr>
          <w:t>Neutral Bushing Grounding</w:t>
        </w:r>
        <w:r>
          <w:rPr>
            <w:noProof/>
            <w:webHidden/>
          </w:rPr>
          <w:tab/>
        </w:r>
        <w:r>
          <w:rPr>
            <w:noProof/>
            <w:webHidden/>
          </w:rPr>
          <w:fldChar w:fldCharType="begin"/>
        </w:r>
        <w:r>
          <w:rPr>
            <w:noProof/>
            <w:webHidden/>
          </w:rPr>
          <w:instrText xml:space="preserve"> PAGEREF _Toc184688425 \h </w:instrText>
        </w:r>
        <w:r>
          <w:rPr>
            <w:noProof/>
            <w:webHidden/>
          </w:rPr>
        </w:r>
        <w:r>
          <w:rPr>
            <w:noProof/>
            <w:webHidden/>
          </w:rPr>
          <w:fldChar w:fldCharType="separate"/>
        </w:r>
        <w:r>
          <w:rPr>
            <w:noProof/>
            <w:webHidden/>
          </w:rPr>
          <w:t>24</w:t>
        </w:r>
        <w:r>
          <w:rPr>
            <w:noProof/>
            <w:webHidden/>
          </w:rPr>
          <w:fldChar w:fldCharType="end"/>
        </w:r>
      </w:hyperlink>
    </w:p>
    <w:p w14:paraId="71DA8906" w14:textId="3A9BA12D" w:rsidR="008F03A0" w:rsidRDefault="008F03A0">
      <w:pPr>
        <w:pStyle w:val="TOC3"/>
        <w:rPr>
          <w:rFonts w:asciiTheme="minorHAnsi" w:eastAsiaTheme="minorEastAsia" w:hAnsiTheme="minorHAnsi"/>
          <w:noProof/>
          <w:kern w:val="2"/>
          <w:sz w:val="24"/>
          <w:szCs w:val="24"/>
          <w14:ligatures w14:val="standardContextual"/>
        </w:rPr>
      </w:pPr>
      <w:hyperlink w:anchor="_Toc184688426" w:history="1">
        <w:r w:rsidRPr="00B97ACF">
          <w:rPr>
            <w:rStyle w:val="Hyperlink"/>
            <w:bCs/>
            <w:noProof/>
          </w:rPr>
          <w:t>7.7.5</w:t>
        </w:r>
        <w:r>
          <w:rPr>
            <w:rFonts w:asciiTheme="minorHAnsi" w:eastAsiaTheme="minorEastAsia" w:hAnsiTheme="minorHAnsi"/>
            <w:noProof/>
            <w:kern w:val="2"/>
            <w:sz w:val="24"/>
            <w:szCs w:val="24"/>
            <w14:ligatures w14:val="standardContextual"/>
          </w:rPr>
          <w:tab/>
        </w:r>
        <w:r w:rsidRPr="00B97ACF">
          <w:rPr>
            <w:rStyle w:val="Hyperlink"/>
            <w:noProof/>
          </w:rPr>
          <w:t>Surge Arrester Grounding</w:t>
        </w:r>
        <w:r>
          <w:rPr>
            <w:noProof/>
            <w:webHidden/>
          </w:rPr>
          <w:tab/>
        </w:r>
        <w:r>
          <w:rPr>
            <w:noProof/>
            <w:webHidden/>
          </w:rPr>
          <w:fldChar w:fldCharType="begin"/>
        </w:r>
        <w:r>
          <w:rPr>
            <w:noProof/>
            <w:webHidden/>
          </w:rPr>
          <w:instrText xml:space="preserve"> PAGEREF _Toc184688426 \h </w:instrText>
        </w:r>
        <w:r>
          <w:rPr>
            <w:noProof/>
            <w:webHidden/>
          </w:rPr>
        </w:r>
        <w:r>
          <w:rPr>
            <w:noProof/>
            <w:webHidden/>
          </w:rPr>
          <w:fldChar w:fldCharType="separate"/>
        </w:r>
        <w:r>
          <w:rPr>
            <w:noProof/>
            <w:webHidden/>
          </w:rPr>
          <w:t>24</w:t>
        </w:r>
        <w:r>
          <w:rPr>
            <w:noProof/>
            <w:webHidden/>
          </w:rPr>
          <w:fldChar w:fldCharType="end"/>
        </w:r>
      </w:hyperlink>
    </w:p>
    <w:p w14:paraId="67C7ABFB" w14:textId="5A49EA43" w:rsidR="008F03A0" w:rsidRDefault="008F03A0">
      <w:pPr>
        <w:pStyle w:val="TOC2"/>
        <w:rPr>
          <w:rFonts w:asciiTheme="minorHAnsi" w:eastAsiaTheme="minorEastAsia" w:hAnsiTheme="minorHAnsi" w:cstheme="minorBidi"/>
          <w:kern w:val="2"/>
          <w:sz w:val="24"/>
          <w:szCs w:val="24"/>
          <w14:ligatures w14:val="standardContextual"/>
        </w:rPr>
      </w:pPr>
      <w:hyperlink w:anchor="_Toc184688427" w:history="1">
        <w:r w:rsidRPr="00B97ACF">
          <w:rPr>
            <w:rStyle w:val="Hyperlink"/>
          </w:rPr>
          <w:t>7.8</w:t>
        </w:r>
        <w:r>
          <w:rPr>
            <w:rFonts w:asciiTheme="minorHAnsi" w:eastAsiaTheme="minorEastAsia" w:hAnsiTheme="minorHAnsi" w:cstheme="minorBidi"/>
            <w:kern w:val="2"/>
            <w:sz w:val="24"/>
            <w:szCs w:val="24"/>
            <w14:ligatures w14:val="standardContextual"/>
          </w:rPr>
          <w:tab/>
        </w:r>
        <w:r w:rsidRPr="00B97ACF">
          <w:rPr>
            <w:rStyle w:val="Hyperlink"/>
          </w:rPr>
          <w:t>Control Cabinet</w:t>
        </w:r>
        <w:r>
          <w:rPr>
            <w:webHidden/>
          </w:rPr>
          <w:tab/>
        </w:r>
        <w:r>
          <w:rPr>
            <w:webHidden/>
          </w:rPr>
          <w:fldChar w:fldCharType="begin"/>
        </w:r>
        <w:r>
          <w:rPr>
            <w:webHidden/>
          </w:rPr>
          <w:instrText xml:space="preserve"> PAGEREF _Toc184688427 \h </w:instrText>
        </w:r>
        <w:r>
          <w:rPr>
            <w:webHidden/>
          </w:rPr>
        </w:r>
        <w:r>
          <w:rPr>
            <w:webHidden/>
          </w:rPr>
          <w:fldChar w:fldCharType="separate"/>
        </w:r>
        <w:r>
          <w:rPr>
            <w:webHidden/>
          </w:rPr>
          <w:t>24</w:t>
        </w:r>
        <w:r>
          <w:rPr>
            <w:webHidden/>
          </w:rPr>
          <w:fldChar w:fldCharType="end"/>
        </w:r>
      </w:hyperlink>
    </w:p>
    <w:p w14:paraId="721D9F50" w14:textId="6C43DC69" w:rsidR="008F03A0" w:rsidRDefault="008F03A0">
      <w:pPr>
        <w:pStyle w:val="TOC2"/>
        <w:rPr>
          <w:rFonts w:asciiTheme="minorHAnsi" w:eastAsiaTheme="minorEastAsia" w:hAnsiTheme="minorHAnsi" w:cstheme="minorBidi"/>
          <w:kern w:val="2"/>
          <w:sz w:val="24"/>
          <w:szCs w:val="24"/>
          <w14:ligatures w14:val="standardContextual"/>
        </w:rPr>
      </w:pPr>
      <w:hyperlink w:anchor="_Toc184688428" w:history="1">
        <w:r w:rsidRPr="00B97ACF">
          <w:rPr>
            <w:rStyle w:val="Hyperlink"/>
          </w:rPr>
          <w:t>7.9</w:t>
        </w:r>
        <w:r>
          <w:rPr>
            <w:rFonts w:asciiTheme="minorHAnsi" w:eastAsiaTheme="minorEastAsia" w:hAnsiTheme="minorHAnsi" w:cstheme="minorBidi"/>
            <w:kern w:val="2"/>
            <w:sz w:val="24"/>
            <w:szCs w:val="24"/>
            <w14:ligatures w14:val="standardContextual"/>
          </w:rPr>
          <w:tab/>
        </w:r>
        <w:r w:rsidRPr="00B97ACF">
          <w:rPr>
            <w:rStyle w:val="Hyperlink"/>
          </w:rPr>
          <w:t>Monitoring</w:t>
        </w:r>
        <w:r>
          <w:rPr>
            <w:webHidden/>
          </w:rPr>
          <w:tab/>
        </w:r>
        <w:r>
          <w:rPr>
            <w:webHidden/>
          </w:rPr>
          <w:fldChar w:fldCharType="begin"/>
        </w:r>
        <w:r>
          <w:rPr>
            <w:webHidden/>
          </w:rPr>
          <w:instrText xml:space="preserve"> PAGEREF _Toc184688428 \h </w:instrText>
        </w:r>
        <w:r>
          <w:rPr>
            <w:webHidden/>
          </w:rPr>
        </w:r>
        <w:r>
          <w:rPr>
            <w:webHidden/>
          </w:rPr>
          <w:fldChar w:fldCharType="separate"/>
        </w:r>
        <w:r>
          <w:rPr>
            <w:webHidden/>
          </w:rPr>
          <w:t>26</w:t>
        </w:r>
        <w:r>
          <w:rPr>
            <w:webHidden/>
          </w:rPr>
          <w:fldChar w:fldCharType="end"/>
        </w:r>
      </w:hyperlink>
    </w:p>
    <w:p w14:paraId="7575A5D0" w14:textId="4A8C4FAE" w:rsidR="008F03A0" w:rsidRDefault="008F03A0">
      <w:pPr>
        <w:pStyle w:val="TOC2"/>
        <w:rPr>
          <w:rFonts w:asciiTheme="minorHAnsi" w:eastAsiaTheme="minorEastAsia" w:hAnsiTheme="minorHAnsi" w:cstheme="minorBidi"/>
          <w:kern w:val="2"/>
          <w:sz w:val="24"/>
          <w:szCs w:val="24"/>
          <w14:ligatures w14:val="standardContextual"/>
        </w:rPr>
      </w:pPr>
      <w:hyperlink w:anchor="_Toc184688429" w:history="1">
        <w:r w:rsidRPr="00B97ACF">
          <w:rPr>
            <w:rStyle w:val="Hyperlink"/>
          </w:rPr>
          <w:t>7.10</w:t>
        </w:r>
        <w:r>
          <w:rPr>
            <w:rFonts w:asciiTheme="minorHAnsi" w:eastAsiaTheme="minorEastAsia" w:hAnsiTheme="minorHAnsi" w:cstheme="minorBidi"/>
            <w:kern w:val="2"/>
            <w:sz w:val="24"/>
            <w:szCs w:val="24"/>
            <w14:ligatures w14:val="standardContextual"/>
          </w:rPr>
          <w:tab/>
        </w:r>
        <w:r w:rsidRPr="00B97ACF">
          <w:rPr>
            <w:rStyle w:val="Hyperlink"/>
          </w:rPr>
          <w:t>Oil</w:t>
        </w:r>
        <w:r>
          <w:rPr>
            <w:webHidden/>
          </w:rPr>
          <w:tab/>
        </w:r>
        <w:r>
          <w:rPr>
            <w:webHidden/>
          </w:rPr>
          <w:fldChar w:fldCharType="begin"/>
        </w:r>
        <w:r>
          <w:rPr>
            <w:webHidden/>
          </w:rPr>
          <w:instrText xml:space="preserve"> PAGEREF _Toc184688429 \h </w:instrText>
        </w:r>
        <w:r>
          <w:rPr>
            <w:webHidden/>
          </w:rPr>
        </w:r>
        <w:r>
          <w:rPr>
            <w:webHidden/>
          </w:rPr>
          <w:fldChar w:fldCharType="separate"/>
        </w:r>
        <w:r>
          <w:rPr>
            <w:webHidden/>
          </w:rPr>
          <w:t>27</w:t>
        </w:r>
        <w:r>
          <w:rPr>
            <w:webHidden/>
          </w:rPr>
          <w:fldChar w:fldCharType="end"/>
        </w:r>
      </w:hyperlink>
    </w:p>
    <w:p w14:paraId="3D67102D" w14:textId="2B9CE9AD" w:rsidR="008F03A0" w:rsidRDefault="008F03A0">
      <w:pPr>
        <w:pStyle w:val="TOC2"/>
        <w:rPr>
          <w:rFonts w:asciiTheme="minorHAnsi" w:eastAsiaTheme="minorEastAsia" w:hAnsiTheme="minorHAnsi" w:cstheme="minorBidi"/>
          <w:kern w:val="2"/>
          <w:sz w:val="24"/>
          <w:szCs w:val="24"/>
          <w14:ligatures w14:val="standardContextual"/>
        </w:rPr>
      </w:pPr>
      <w:hyperlink w:anchor="_Toc184688430" w:history="1">
        <w:r w:rsidRPr="00B97ACF">
          <w:rPr>
            <w:rStyle w:val="Hyperlink"/>
          </w:rPr>
          <w:t>7.11</w:t>
        </w:r>
        <w:r>
          <w:rPr>
            <w:rFonts w:asciiTheme="minorHAnsi" w:eastAsiaTheme="minorEastAsia" w:hAnsiTheme="minorHAnsi" w:cstheme="minorBidi"/>
            <w:kern w:val="2"/>
            <w:sz w:val="24"/>
            <w:szCs w:val="24"/>
            <w14:ligatures w14:val="standardContextual"/>
          </w:rPr>
          <w:tab/>
        </w:r>
        <w:r w:rsidRPr="00B97ACF">
          <w:rPr>
            <w:rStyle w:val="Hyperlink"/>
          </w:rPr>
          <w:t>Oil Preservation Systems</w:t>
        </w:r>
        <w:r>
          <w:rPr>
            <w:webHidden/>
          </w:rPr>
          <w:tab/>
        </w:r>
        <w:r>
          <w:rPr>
            <w:webHidden/>
          </w:rPr>
          <w:fldChar w:fldCharType="begin"/>
        </w:r>
        <w:r>
          <w:rPr>
            <w:webHidden/>
          </w:rPr>
          <w:instrText xml:space="preserve"> PAGEREF _Toc184688430 \h </w:instrText>
        </w:r>
        <w:r>
          <w:rPr>
            <w:webHidden/>
          </w:rPr>
        </w:r>
        <w:r>
          <w:rPr>
            <w:webHidden/>
          </w:rPr>
          <w:fldChar w:fldCharType="separate"/>
        </w:r>
        <w:r>
          <w:rPr>
            <w:webHidden/>
          </w:rPr>
          <w:t>29</w:t>
        </w:r>
        <w:r>
          <w:rPr>
            <w:webHidden/>
          </w:rPr>
          <w:fldChar w:fldCharType="end"/>
        </w:r>
      </w:hyperlink>
    </w:p>
    <w:p w14:paraId="35E472AD" w14:textId="0DFE6CFC" w:rsidR="008F03A0" w:rsidRDefault="008F03A0">
      <w:pPr>
        <w:pStyle w:val="TOC2"/>
        <w:rPr>
          <w:rFonts w:asciiTheme="minorHAnsi" w:eastAsiaTheme="minorEastAsia" w:hAnsiTheme="minorHAnsi" w:cstheme="minorBidi"/>
          <w:kern w:val="2"/>
          <w:sz w:val="24"/>
          <w:szCs w:val="24"/>
          <w14:ligatures w14:val="standardContextual"/>
        </w:rPr>
      </w:pPr>
      <w:hyperlink w:anchor="_Toc184688431" w:history="1">
        <w:r w:rsidRPr="00B97ACF">
          <w:rPr>
            <w:rStyle w:val="Hyperlink"/>
          </w:rPr>
          <w:t>7.12</w:t>
        </w:r>
        <w:r>
          <w:rPr>
            <w:rFonts w:asciiTheme="minorHAnsi" w:eastAsiaTheme="minorEastAsia" w:hAnsiTheme="minorHAnsi" w:cstheme="minorBidi"/>
            <w:kern w:val="2"/>
            <w:sz w:val="24"/>
            <w:szCs w:val="24"/>
            <w14:ligatures w14:val="standardContextual"/>
          </w:rPr>
          <w:tab/>
        </w:r>
        <w:r w:rsidRPr="00B97ACF">
          <w:rPr>
            <w:rStyle w:val="Hyperlink"/>
          </w:rPr>
          <w:t>Pressure Relief Valve</w:t>
        </w:r>
        <w:r>
          <w:rPr>
            <w:webHidden/>
          </w:rPr>
          <w:tab/>
        </w:r>
        <w:r>
          <w:rPr>
            <w:webHidden/>
          </w:rPr>
          <w:fldChar w:fldCharType="begin"/>
        </w:r>
        <w:r>
          <w:rPr>
            <w:webHidden/>
          </w:rPr>
          <w:instrText xml:space="preserve"> PAGEREF _Toc184688431 \h </w:instrText>
        </w:r>
        <w:r>
          <w:rPr>
            <w:webHidden/>
          </w:rPr>
        </w:r>
        <w:r>
          <w:rPr>
            <w:webHidden/>
          </w:rPr>
          <w:fldChar w:fldCharType="separate"/>
        </w:r>
        <w:r>
          <w:rPr>
            <w:webHidden/>
          </w:rPr>
          <w:t>30</w:t>
        </w:r>
        <w:r>
          <w:rPr>
            <w:webHidden/>
          </w:rPr>
          <w:fldChar w:fldCharType="end"/>
        </w:r>
      </w:hyperlink>
    </w:p>
    <w:p w14:paraId="18103902" w14:textId="4874244D" w:rsidR="008F03A0" w:rsidRDefault="008F03A0">
      <w:pPr>
        <w:pStyle w:val="TOC2"/>
        <w:rPr>
          <w:rFonts w:asciiTheme="minorHAnsi" w:eastAsiaTheme="minorEastAsia" w:hAnsiTheme="minorHAnsi" w:cstheme="minorBidi"/>
          <w:kern w:val="2"/>
          <w:sz w:val="24"/>
          <w:szCs w:val="24"/>
          <w14:ligatures w14:val="standardContextual"/>
        </w:rPr>
      </w:pPr>
      <w:hyperlink w:anchor="_Toc184688432" w:history="1">
        <w:r w:rsidRPr="00B97ACF">
          <w:rPr>
            <w:rStyle w:val="Hyperlink"/>
          </w:rPr>
          <w:t>7.13</w:t>
        </w:r>
        <w:r>
          <w:rPr>
            <w:rFonts w:asciiTheme="minorHAnsi" w:eastAsiaTheme="minorEastAsia" w:hAnsiTheme="minorHAnsi" w:cstheme="minorBidi"/>
            <w:kern w:val="2"/>
            <w:sz w:val="24"/>
            <w:szCs w:val="24"/>
            <w14:ligatures w14:val="standardContextual"/>
          </w:rPr>
          <w:tab/>
        </w:r>
        <w:r w:rsidRPr="00B97ACF">
          <w:rPr>
            <w:rStyle w:val="Hyperlink"/>
          </w:rPr>
          <w:t>Tanks</w:t>
        </w:r>
        <w:r>
          <w:rPr>
            <w:webHidden/>
          </w:rPr>
          <w:tab/>
        </w:r>
        <w:r>
          <w:rPr>
            <w:webHidden/>
          </w:rPr>
          <w:fldChar w:fldCharType="begin"/>
        </w:r>
        <w:r>
          <w:rPr>
            <w:webHidden/>
          </w:rPr>
          <w:instrText xml:space="preserve"> PAGEREF _Toc184688432 \h </w:instrText>
        </w:r>
        <w:r>
          <w:rPr>
            <w:webHidden/>
          </w:rPr>
        </w:r>
        <w:r>
          <w:rPr>
            <w:webHidden/>
          </w:rPr>
          <w:fldChar w:fldCharType="separate"/>
        </w:r>
        <w:r>
          <w:rPr>
            <w:webHidden/>
          </w:rPr>
          <w:t>30</w:t>
        </w:r>
        <w:r>
          <w:rPr>
            <w:webHidden/>
          </w:rPr>
          <w:fldChar w:fldCharType="end"/>
        </w:r>
      </w:hyperlink>
    </w:p>
    <w:p w14:paraId="4167B341" w14:textId="137C399E" w:rsidR="008F03A0" w:rsidRDefault="008F03A0">
      <w:pPr>
        <w:pStyle w:val="TOC2"/>
        <w:rPr>
          <w:rFonts w:asciiTheme="minorHAnsi" w:eastAsiaTheme="minorEastAsia" w:hAnsiTheme="minorHAnsi" w:cstheme="minorBidi"/>
          <w:kern w:val="2"/>
          <w:sz w:val="24"/>
          <w:szCs w:val="24"/>
          <w14:ligatures w14:val="standardContextual"/>
        </w:rPr>
      </w:pPr>
      <w:hyperlink w:anchor="_Toc184688433" w:history="1">
        <w:r w:rsidRPr="00B97ACF">
          <w:rPr>
            <w:rStyle w:val="Hyperlink"/>
            <w:lang w:val="fr-FR"/>
          </w:rPr>
          <w:t>7.14</w:t>
        </w:r>
        <w:r>
          <w:rPr>
            <w:rFonts w:asciiTheme="minorHAnsi" w:eastAsiaTheme="minorEastAsia" w:hAnsiTheme="minorHAnsi" w:cstheme="minorBidi"/>
            <w:kern w:val="2"/>
            <w:sz w:val="24"/>
            <w:szCs w:val="24"/>
            <w14:ligatures w14:val="standardContextual"/>
          </w:rPr>
          <w:tab/>
        </w:r>
        <w:r w:rsidRPr="00B97ACF">
          <w:rPr>
            <w:rStyle w:val="Hyperlink"/>
            <w:lang w:val="fr-FR"/>
          </w:rPr>
          <w:t>De-energized Tap Changer (DETC)</w:t>
        </w:r>
        <w:r>
          <w:rPr>
            <w:webHidden/>
          </w:rPr>
          <w:tab/>
        </w:r>
        <w:r>
          <w:rPr>
            <w:webHidden/>
          </w:rPr>
          <w:fldChar w:fldCharType="begin"/>
        </w:r>
        <w:r>
          <w:rPr>
            <w:webHidden/>
          </w:rPr>
          <w:instrText xml:space="preserve"> PAGEREF _Toc184688433 \h </w:instrText>
        </w:r>
        <w:r>
          <w:rPr>
            <w:webHidden/>
          </w:rPr>
        </w:r>
        <w:r>
          <w:rPr>
            <w:webHidden/>
          </w:rPr>
          <w:fldChar w:fldCharType="separate"/>
        </w:r>
        <w:r>
          <w:rPr>
            <w:webHidden/>
          </w:rPr>
          <w:t>36</w:t>
        </w:r>
        <w:r>
          <w:rPr>
            <w:webHidden/>
          </w:rPr>
          <w:fldChar w:fldCharType="end"/>
        </w:r>
      </w:hyperlink>
    </w:p>
    <w:p w14:paraId="4254A0ED" w14:textId="47B568D2" w:rsidR="008F03A0" w:rsidRDefault="008F03A0">
      <w:pPr>
        <w:pStyle w:val="TOC2"/>
        <w:rPr>
          <w:rFonts w:asciiTheme="minorHAnsi" w:eastAsiaTheme="minorEastAsia" w:hAnsiTheme="minorHAnsi" w:cstheme="minorBidi"/>
          <w:kern w:val="2"/>
          <w:sz w:val="24"/>
          <w:szCs w:val="24"/>
          <w14:ligatures w14:val="standardContextual"/>
        </w:rPr>
      </w:pPr>
      <w:hyperlink w:anchor="_Toc184688434" w:history="1">
        <w:r w:rsidRPr="00B97ACF">
          <w:rPr>
            <w:rStyle w:val="Hyperlink"/>
          </w:rPr>
          <w:t>7.15</w:t>
        </w:r>
        <w:r>
          <w:rPr>
            <w:rFonts w:asciiTheme="minorHAnsi" w:eastAsiaTheme="minorEastAsia" w:hAnsiTheme="minorHAnsi" w:cstheme="minorBidi"/>
            <w:kern w:val="2"/>
            <w:sz w:val="24"/>
            <w:szCs w:val="24"/>
            <w14:ligatures w14:val="standardContextual"/>
          </w:rPr>
          <w:tab/>
        </w:r>
        <w:r w:rsidRPr="00B97ACF">
          <w:rPr>
            <w:rStyle w:val="Hyperlink"/>
          </w:rPr>
          <w:t>N/A</w:t>
        </w:r>
        <w:r>
          <w:rPr>
            <w:webHidden/>
          </w:rPr>
          <w:tab/>
        </w:r>
        <w:r>
          <w:rPr>
            <w:webHidden/>
          </w:rPr>
          <w:fldChar w:fldCharType="begin"/>
        </w:r>
        <w:r>
          <w:rPr>
            <w:webHidden/>
          </w:rPr>
          <w:instrText xml:space="preserve"> PAGEREF _Toc184688434 \h </w:instrText>
        </w:r>
        <w:r>
          <w:rPr>
            <w:webHidden/>
          </w:rPr>
        </w:r>
        <w:r>
          <w:rPr>
            <w:webHidden/>
          </w:rPr>
          <w:fldChar w:fldCharType="separate"/>
        </w:r>
        <w:r>
          <w:rPr>
            <w:webHidden/>
          </w:rPr>
          <w:t>37</w:t>
        </w:r>
        <w:r>
          <w:rPr>
            <w:webHidden/>
          </w:rPr>
          <w:fldChar w:fldCharType="end"/>
        </w:r>
      </w:hyperlink>
    </w:p>
    <w:p w14:paraId="43AE758B" w14:textId="5AF34C0C" w:rsidR="008F03A0" w:rsidRDefault="008F03A0">
      <w:pPr>
        <w:pStyle w:val="TOC2"/>
        <w:rPr>
          <w:rFonts w:asciiTheme="minorHAnsi" w:eastAsiaTheme="minorEastAsia" w:hAnsiTheme="minorHAnsi" w:cstheme="minorBidi"/>
          <w:kern w:val="2"/>
          <w:sz w:val="24"/>
          <w:szCs w:val="24"/>
          <w14:ligatures w14:val="standardContextual"/>
        </w:rPr>
      </w:pPr>
      <w:hyperlink w:anchor="_Toc184688435" w:history="1">
        <w:r w:rsidRPr="00B97ACF">
          <w:rPr>
            <w:rStyle w:val="Hyperlink"/>
          </w:rPr>
          <w:t>7.16</w:t>
        </w:r>
        <w:r>
          <w:rPr>
            <w:rFonts w:asciiTheme="minorHAnsi" w:eastAsiaTheme="minorEastAsia" w:hAnsiTheme="minorHAnsi" w:cstheme="minorBidi"/>
            <w:kern w:val="2"/>
            <w:sz w:val="24"/>
            <w:szCs w:val="24"/>
            <w14:ligatures w14:val="standardContextual"/>
          </w:rPr>
          <w:tab/>
        </w:r>
        <w:r w:rsidRPr="00B97ACF">
          <w:rPr>
            <w:rStyle w:val="Hyperlink"/>
          </w:rPr>
          <w:t>Current Transformers</w:t>
        </w:r>
        <w:r>
          <w:rPr>
            <w:webHidden/>
          </w:rPr>
          <w:tab/>
        </w:r>
        <w:r>
          <w:rPr>
            <w:webHidden/>
          </w:rPr>
          <w:fldChar w:fldCharType="begin"/>
        </w:r>
        <w:r>
          <w:rPr>
            <w:webHidden/>
          </w:rPr>
          <w:instrText xml:space="preserve"> PAGEREF _Toc184688435 \h </w:instrText>
        </w:r>
        <w:r>
          <w:rPr>
            <w:webHidden/>
          </w:rPr>
        </w:r>
        <w:r>
          <w:rPr>
            <w:webHidden/>
          </w:rPr>
          <w:fldChar w:fldCharType="separate"/>
        </w:r>
        <w:r>
          <w:rPr>
            <w:webHidden/>
          </w:rPr>
          <w:t>37</w:t>
        </w:r>
        <w:r>
          <w:rPr>
            <w:webHidden/>
          </w:rPr>
          <w:fldChar w:fldCharType="end"/>
        </w:r>
      </w:hyperlink>
    </w:p>
    <w:p w14:paraId="16E04059" w14:textId="2AC53035" w:rsidR="008F03A0" w:rsidRDefault="008F03A0">
      <w:pPr>
        <w:pStyle w:val="TOC2"/>
        <w:rPr>
          <w:rFonts w:asciiTheme="minorHAnsi" w:eastAsiaTheme="minorEastAsia" w:hAnsiTheme="minorHAnsi" w:cstheme="minorBidi"/>
          <w:kern w:val="2"/>
          <w:sz w:val="24"/>
          <w:szCs w:val="24"/>
          <w14:ligatures w14:val="standardContextual"/>
        </w:rPr>
      </w:pPr>
      <w:hyperlink w:anchor="_Toc184688436" w:history="1">
        <w:r w:rsidRPr="00B97ACF">
          <w:rPr>
            <w:rStyle w:val="Hyperlink"/>
          </w:rPr>
          <w:t>7.17</w:t>
        </w:r>
        <w:r>
          <w:rPr>
            <w:rFonts w:asciiTheme="minorHAnsi" w:eastAsiaTheme="minorEastAsia" w:hAnsiTheme="minorHAnsi" w:cstheme="minorBidi"/>
            <w:kern w:val="2"/>
            <w:sz w:val="24"/>
            <w:szCs w:val="24"/>
            <w14:ligatures w14:val="standardContextual"/>
          </w:rPr>
          <w:tab/>
        </w:r>
        <w:r w:rsidRPr="00B97ACF">
          <w:rPr>
            <w:rStyle w:val="Hyperlink"/>
          </w:rPr>
          <w:t>Surge Arresters</w:t>
        </w:r>
        <w:r>
          <w:rPr>
            <w:webHidden/>
          </w:rPr>
          <w:tab/>
        </w:r>
        <w:r>
          <w:rPr>
            <w:webHidden/>
          </w:rPr>
          <w:fldChar w:fldCharType="begin"/>
        </w:r>
        <w:r>
          <w:rPr>
            <w:webHidden/>
          </w:rPr>
          <w:instrText xml:space="preserve"> PAGEREF _Toc184688436 \h </w:instrText>
        </w:r>
        <w:r>
          <w:rPr>
            <w:webHidden/>
          </w:rPr>
        </w:r>
        <w:r>
          <w:rPr>
            <w:webHidden/>
          </w:rPr>
          <w:fldChar w:fldCharType="separate"/>
        </w:r>
        <w:r>
          <w:rPr>
            <w:webHidden/>
          </w:rPr>
          <w:t>37</w:t>
        </w:r>
        <w:r>
          <w:rPr>
            <w:webHidden/>
          </w:rPr>
          <w:fldChar w:fldCharType="end"/>
        </w:r>
      </w:hyperlink>
    </w:p>
    <w:p w14:paraId="34114A8F" w14:textId="71DC090F" w:rsidR="008F03A0" w:rsidRDefault="008F03A0">
      <w:pPr>
        <w:pStyle w:val="TOC2"/>
        <w:rPr>
          <w:rFonts w:asciiTheme="minorHAnsi" w:eastAsiaTheme="minorEastAsia" w:hAnsiTheme="minorHAnsi" w:cstheme="minorBidi"/>
          <w:kern w:val="2"/>
          <w:sz w:val="24"/>
          <w:szCs w:val="24"/>
          <w14:ligatures w14:val="standardContextual"/>
        </w:rPr>
      </w:pPr>
      <w:hyperlink w:anchor="_Toc184688437" w:history="1">
        <w:r w:rsidRPr="00B97ACF">
          <w:rPr>
            <w:rStyle w:val="Hyperlink"/>
          </w:rPr>
          <w:t>7.18</w:t>
        </w:r>
        <w:r>
          <w:rPr>
            <w:rFonts w:asciiTheme="minorHAnsi" w:eastAsiaTheme="minorEastAsia" w:hAnsiTheme="minorHAnsi" w:cstheme="minorBidi"/>
            <w:kern w:val="2"/>
            <w:sz w:val="24"/>
            <w:szCs w:val="24"/>
            <w14:ligatures w14:val="standardContextual"/>
          </w:rPr>
          <w:tab/>
        </w:r>
        <w:r w:rsidRPr="00B97ACF">
          <w:rPr>
            <w:rStyle w:val="Hyperlink"/>
          </w:rPr>
          <w:t>Tertiary Winding – N/A</w:t>
        </w:r>
        <w:r>
          <w:rPr>
            <w:webHidden/>
          </w:rPr>
          <w:tab/>
        </w:r>
        <w:r>
          <w:rPr>
            <w:webHidden/>
          </w:rPr>
          <w:fldChar w:fldCharType="begin"/>
        </w:r>
        <w:r>
          <w:rPr>
            <w:webHidden/>
          </w:rPr>
          <w:instrText xml:space="preserve"> PAGEREF _Toc184688437 \h </w:instrText>
        </w:r>
        <w:r>
          <w:rPr>
            <w:webHidden/>
          </w:rPr>
        </w:r>
        <w:r>
          <w:rPr>
            <w:webHidden/>
          </w:rPr>
          <w:fldChar w:fldCharType="separate"/>
        </w:r>
        <w:r>
          <w:rPr>
            <w:webHidden/>
          </w:rPr>
          <w:t>39</w:t>
        </w:r>
        <w:r>
          <w:rPr>
            <w:webHidden/>
          </w:rPr>
          <w:fldChar w:fldCharType="end"/>
        </w:r>
      </w:hyperlink>
    </w:p>
    <w:p w14:paraId="16661A95" w14:textId="4FEFB99E" w:rsidR="008F03A0" w:rsidRDefault="008F03A0">
      <w:pPr>
        <w:pStyle w:val="TOC2"/>
        <w:rPr>
          <w:rFonts w:asciiTheme="minorHAnsi" w:eastAsiaTheme="minorEastAsia" w:hAnsiTheme="minorHAnsi" w:cstheme="minorBidi"/>
          <w:kern w:val="2"/>
          <w:sz w:val="24"/>
          <w:szCs w:val="24"/>
          <w14:ligatures w14:val="standardContextual"/>
        </w:rPr>
      </w:pPr>
      <w:hyperlink w:anchor="_Toc184688438" w:history="1">
        <w:r w:rsidRPr="00B97ACF">
          <w:rPr>
            <w:rStyle w:val="Hyperlink"/>
          </w:rPr>
          <w:t>7.19</w:t>
        </w:r>
        <w:r>
          <w:rPr>
            <w:rFonts w:asciiTheme="minorHAnsi" w:eastAsiaTheme="minorEastAsia" w:hAnsiTheme="minorHAnsi" w:cstheme="minorBidi"/>
            <w:kern w:val="2"/>
            <w:sz w:val="24"/>
            <w:szCs w:val="24"/>
            <w14:ligatures w14:val="standardContextual"/>
          </w:rPr>
          <w:tab/>
        </w:r>
        <w:r w:rsidRPr="00B97ACF">
          <w:rPr>
            <w:rStyle w:val="Hyperlink"/>
          </w:rPr>
          <w:t>Auxiliary Control Power</w:t>
        </w:r>
        <w:r>
          <w:rPr>
            <w:webHidden/>
          </w:rPr>
          <w:tab/>
        </w:r>
        <w:r>
          <w:rPr>
            <w:webHidden/>
          </w:rPr>
          <w:fldChar w:fldCharType="begin"/>
        </w:r>
        <w:r>
          <w:rPr>
            <w:webHidden/>
          </w:rPr>
          <w:instrText xml:space="preserve"> PAGEREF _Toc184688438 \h </w:instrText>
        </w:r>
        <w:r>
          <w:rPr>
            <w:webHidden/>
          </w:rPr>
        </w:r>
        <w:r>
          <w:rPr>
            <w:webHidden/>
          </w:rPr>
          <w:fldChar w:fldCharType="separate"/>
        </w:r>
        <w:r>
          <w:rPr>
            <w:webHidden/>
          </w:rPr>
          <w:t>39</w:t>
        </w:r>
        <w:r>
          <w:rPr>
            <w:webHidden/>
          </w:rPr>
          <w:fldChar w:fldCharType="end"/>
        </w:r>
      </w:hyperlink>
    </w:p>
    <w:p w14:paraId="6616764E" w14:textId="7454CA7C" w:rsidR="008F03A0" w:rsidRDefault="008F03A0">
      <w:pPr>
        <w:pStyle w:val="TOC2"/>
        <w:rPr>
          <w:rFonts w:asciiTheme="minorHAnsi" w:eastAsiaTheme="minorEastAsia" w:hAnsiTheme="minorHAnsi" w:cstheme="minorBidi"/>
          <w:kern w:val="2"/>
          <w:sz w:val="24"/>
          <w:szCs w:val="24"/>
          <w14:ligatures w14:val="standardContextual"/>
        </w:rPr>
      </w:pPr>
      <w:hyperlink w:anchor="_Toc184688439" w:history="1">
        <w:r w:rsidRPr="00B97ACF">
          <w:rPr>
            <w:rStyle w:val="Hyperlink"/>
          </w:rPr>
          <w:t>7.20</w:t>
        </w:r>
        <w:r>
          <w:rPr>
            <w:rFonts w:asciiTheme="minorHAnsi" w:eastAsiaTheme="minorEastAsia" w:hAnsiTheme="minorHAnsi" w:cstheme="minorBidi"/>
            <w:kern w:val="2"/>
            <w:sz w:val="24"/>
            <w:szCs w:val="24"/>
            <w14:ligatures w14:val="standardContextual"/>
          </w:rPr>
          <w:tab/>
        </w:r>
        <w:r w:rsidRPr="00B97ACF">
          <w:rPr>
            <w:rStyle w:val="Hyperlink"/>
          </w:rPr>
          <w:t>Nameplate</w:t>
        </w:r>
        <w:r>
          <w:rPr>
            <w:webHidden/>
          </w:rPr>
          <w:tab/>
        </w:r>
        <w:r>
          <w:rPr>
            <w:webHidden/>
          </w:rPr>
          <w:fldChar w:fldCharType="begin"/>
        </w:r>
        <w:r>
          <w:rPr>
            <w:webHidden/>
          </w:rPr>
          <w:instrText xml:space="preserve"> PAGEREF _Toc184688439 \h </w:instrText>
        </w:r>
        <w:r>
          <w:rPr>
            <w:webHidden/>
          </w:rPr>
        </w:r>
        <w:r>
          <w:rPr>
            <w:webHidden/>
          </w:rPr>
          <w:fldChar w:fldCharType="separate"/>
        </w:r>
        <w:r>
          <w:rPr>
            <w:webHidden/>
          </w:rPr>
          <w:t>39</w:t>
        </w:r>
        <w:r>
          <w:rPr>
            <w:webHidden/>
          </w:rPr>
          <w:fldChar w:fldCharType="end"/>
        </w:r>
      </w:hyperlink>
    </w:p>
    <w:p w14:paraId="06C586AD" w14:textId="67AE9C7C" w:rsidR="008F03A0" w:rsidRDefault="008F03A0">
      <w:pPr>
        <w:pStyle w:val="TOC2"/>
        <w:rPr>
          <w:rFonts w:asciiTheme="minorHAnsi" w:eastAsiaTheme="minorEastAsia" w:hAnsiTheme="minorHAnsi" w:cstheme="minorBidi"/>
          <w:kern w:val="2"/>
          <w:sz w:val="24"/>
          <w:szCs w:val="24"/>
          <w14:ligatures w14:val="standardContextual"/>
        </w:rPr>
      </w:pPr>
      <w:hyperlink w:anchor="_Toc184688440" w:history="1">
        <w:r w:rsidRPr="00B97ACF">
          <w:rPr>
            <w:rStyle w:val="Hyperlink"/>
          </w:rPr>
          <w:t>7.21</w:t>
        </w:r>
        <w:r>
          <w:rPr>
            <w:rFonts w:asciiTheme="minorHAnsi" w:eastAsiaTheme="minorEastAsia" w:hAnsiTheme="minorHAnsi" w:cstheme="minorBidi"/>
            <w:kern w:val="2"/>
            <w:sz w:val="24"/>
            <w:szCs w:val="24"/>
            <w14:ligatures w14:val="standardContextual"/>
          </w:rPr>
          <w:tab/>
        </w:r>
        <w:r w:rsidRPr="00B97ACF">
          <w:rPr>
            <w:rStyle w:val="Hyperlink"/>
          </w:rPr>
          <w:t>Auxiliary Wiring</w:t>
        </w:r>
        <w:r>
          <w:rPr>
            <w:webHidden/>
          </w:rPr>
          <w:tab/>
        </w:r>
        <w:r>
          <w:rPr>
            <w:webHidden/>
          </w:rPr>
          <w:fldChar w:fldCharType="begin"/>
        </w:r>
        <w:r>
          <w:rPr>
            <w:webHidden/>
          </w:rPr>
          <w:instrText xml:space="preserve"> PAGEREF _Toc184688440 \h </w:instrText>
        </w:r>
        <w:r>
          <w:rPr>
            <w:webHidden/>
          </w:rPr>
        </w:r>
        <w:r>
          <w:rPr>
            <w:webHidden/>
          </w:rPr>
          <w:fldChar w:fldCharType="separate"/>
        </w:r>
        <w:r>
          <w:rPr>
            <w:webHidden/>
          </w:rPr>
          <w:t>39</w:t>
        </w:r>
        <w:r>
          <w:rPr>
            <w:webHidden/>
          </w:rPr>
          <w:fldChar w:fldCharType="end"/>
        </w:r>
      </w:hyperlink>
    </w:p>
    <w:p w14:paraId="62CC4362" w14:textId="35AA8BAA" w:rsidR="008F03A0" w:rsidRDefault="008F03A0">
      <w:pPr>
        <w:pStyle w:val="TOC2"/>
        <w:rPr>
          <w:rFonts w:asciiTheme="minorHAnsi" w:eastAsiaTheme="minorEastAsia" w:hAnsiTheme="minorHAnsi" w:cstheme="minorBidi"/>
          <w:kern w:val="2"/>
          <w:sz w:val="24"/>
          <w:szCs w:val="24"/>
          <w14:ligatures w14:val="standardContextual"/>
        </w:rPr>
      </w:pPr>
      <w:hyperlink w:anchor="_Toc184688441" w:history="1">
        <w:r w:rsidRPr="00B97ACF">
          <w:rPr>
            <w:rStyle w:val="Hyperlink"/>
          </w:rPr>
          <w:t>7.22</w:t>
        </w:r>
        <w:r>
          <w:rPr>
            <w:rFonts w:asciiTheme="minorHAnsi" w:eastAsiaTheme="minorEastAsia" w:hAnsiTheme="minorHAnsi" w:cstheme="minorBidi"/>
            <w:kern w:val="2"/>
            <w:sz w:val="24"/>
            <w:szCs w:val="24"/>
            <w14:ligatures w14:val="standardContextual"/>
          </w:rPr>
          <w:tab/>
        </w:r>
        <w:r w:rsidRPr="00B97ACF">
          <w:rPr>
            <w:rStyle w:val="Hyperlink"/>
          </w:rPr>
          <w:t>Cooling Equipment</w:t>
        </w:r>
        <w:r>
          <w:rPr>
            <w:webHidden/>
          </w:rPr>
          <w:tab/>
        </w:r>
        <w:r>
          <w:rPr>
            <w:webHidden/>
          </w:rPr>
          <w:fldChar w:fldCharType="begin"/>
        </w:r>
        <w:r>
          <w:rPr>
            <w:webHidden/>
          </w:rPr>
          <w:instrText xml:space="preserve"> PAGEREF _Toc184688441 \h </w:instrText>
        </w:r>
        <w:r>
          <w:rPr>
            <w:webHidden/>
          </w:rPr>
        </w:r>
        <w:r>
          <w:rPr>
            <w:webHidden/>
          </w:rPr>
          <w:fldChar w:fldCharType="separate"/>
        </w:r>
        <w:r>
          <w:rPr>
            <w:webHidden/>
          </w:rPr>
          <w:t>40</w:t>
        </w:r>
        <w:r>
          <w:rPr>
            <w:webHidden/>
          </w:rPr>
          <w:fldChar w:fldCharType="end"/>
        </w:r>
      </w:hyperlink>
    </w:p>
    <w:p w14:paraId="5141EAB4" w14:textId="30CFE0B0" w:rsidR="008F03A0" w:rsidRDefault="008F03A0">
      <w:pPr>
        <w:pStyle w:val="TOC3"/>
        <w:rPr>
          <w:rFonts w:asciiTheme="minorHAnsi" w:eastAsiaTheme="minorEastAsia" w:hAnsiTheme="minorHAnsi"/>
          <w:noProof/>
          <w:kern w:val="2"/>
          <w:sz w:val="24"/>
          <w:szCs w:val="24"/>
          <w14:ligatures w14:val="standardContextual"/>
        </w:rPr>
      </w:pPr>
      <w:hyperlink w:anchor="_Toc184688442" w:history="1">
        <w:r w:rsidRPr="00B97ACF">
          <w:rPr>
            <w:rStyle w:val="Hyperlink"/>
            <w:bCs/>
            <w:noProof/>
          </w:rPr>
          <w:t>7.22.1</w:t>
        </w:r>
        <w:r>
          <w:rPr>
            <w:rFonts w:asciiTheme="minorHAnsi" w:eastAsiaTheme="minorEastAsia" w:hAnsiTheme="minorHAnsi"/>
            <w:noProof/>
            <w:kern w:val="2"/>
            <w:sz w:val="24"/>
            <w:szCs w:val="24"/>
            <w14:ligatures w14:val="standardContextual"/>
          </w:rPr>
          <w:tab/>
        </w:r>
        <w:r w:rsidRPr="00B97ACF">
          <w:rPr>
            <w:rStyle w:val="Hyperlink"/>
            <w:noProof/>
          </w:rPr>
          <w:t>Radiators:</w:t>
        </w:r>
        <w:r>
          <w:rPr>
            <w:noProof/>
            <w:webHidden/>
          </w:rPr>
          <w:tab/>
        </w:r>
        <w:r>
          <w:rPr>
            <w:noProof/>
            <w:webHidden/>
          </w:rPr>
          <w:fldChar w:fldCharType="begin"/>
        </w:r>
        <w:r>
          <w:rPr>
            <w:noProof/>
            <w:webHidden/>
          </w:rPr>
          <w:instrText xml:space="preserve"> PAGEREF _Toc184688442 \h </w:instrText>
        </w:r>
        <w:r>
          <w:rPr>
            <w:noProof/>
            <w:webHidden/>
          </w:rPr>
        </w:r>
        <w:r>
          <w:rPr>
            <w:noProof/>
            <w:webHidden/>
          </w:rPr>
          <w:fldChar w:fldCharType="separate"/>
        </w:r>
        <w:r>
          <w:rPr>
            <w:noProof/>
            <w:webHidden/>
          </w:rPr>
          <w:t>41</w:t>
        </w:r>
        <w:r>
          <w:rPr>
            <w:noProof/>
            <w:webHidden/>
          </w:rPr>
          <w:fldChar w:fldCharType="end"/>
        </w:r>
      </w:hyperlink>
    </w:p>
    <w:p w14:paraId="68D5EF01" w14:textId="077AF781" w:rsidR="008F03A0" w:rsidRDefault="008F03A0">
      <w:pPr>
        <w:pStyle w:val="TOC3"/>
        <w:rPr>
          <w:rFonts w:asciiTheme="minorHAnsi" w:eastAsiaTheme="minorEastAsia" w:hAnsiTheme="minorHAnsi"/>
          <w:noProof/>
          <w:kern w:val="2"/>
          <w:sz w:val="24"/>
          <w:szCs w:val="24"/>
          <w14:ligatures w14:val="standardContextual"/>
        </w:rPr>
      </w:pPr>
      <w:hyperlink w:anchor="_Toc184688443" w:history="1">
        <w:r w:rsidRPr="00B97ACF">
          <w:rPr>
            <w:rStyle w:val="Hyperlink"/>
            <w:bCs/>
            <w:noProof/>
          </w:rPr>
          <w:t>7.22.2</w:t>
        </w:r>
        <w:r>
          <w:rPr>
            <w:rFonts w:asciiTheme="minorHAnsi" w:eastAsiaTheme="minorEastAsia" w:hAnsiTheme="minorHAnsi"/>
            <w:noProof/>
            <w:kern w:val="2"/>
            <w:sz w:val="24"/>
            <w:szCs w:val="24"/>
            <w14:ligatures w14:val="standardContextual"/>
          </w:rPr>
          <w:tab/>
        </w:r>
        <w:r w:rsidRPr="00B97ACF">
          <w:rPr>
            <w:rStyle w:val="Hyperlink"/>
            <w:noProof/>
          </w:rPr>
          <w:t>Transformer Radiator Valve</w:t>
        </w:r>
        <w:r>
          <w:rPr>
            <w:noProof/>
            <w:webHidden/>
          </w:rPr>
          <w:tab/>
        </w:r>
        <w:r>
          <w:rPr>
            <w:noProof/>
            <w:webHidden/>
          </w:rPr>
          <w:fldChar w:fldCharType="begin"/>
        </w:r>
        <w:r>
          <w:rPr>
            <w:noProof/>
            <w:webHidden/>
          </w:rPr>
          <w:instrText xml:space="preserve"> PAGEREF _Toc184688443 \h </w:instrText>
        </w:r>
        <w:r>
          <w:rPr>
            <w:noProof/>
            <w:webHidden/>
          </w:rPr>
        </w:r>
        <w:r>
          <w:rPr>
            <w:noProof/>
            <w:webHidden/>
          </w:rPr>
          <w:fldChar w:fldCharType="separate"/>
        </w:r>
        <w:r>
          <w:rPr>
            <w:noProof/>
            <w:webHidden/>
          </w:rPr>
          <w:t>42</w:t>
        </w:r>
        <w:r>
          <w:rPr>
            <w:noProof/>
            <w:webHidden/>
          </w:rPr>
          <w:fldChar w:fldCharType="end"/>
        </w:r>
      </w:hyperlink>
    </w:p>
    <w:p w14:paraId="723EDD9D" w14:textId="14952E1A" w:rsidR="008F03A0" w:rsidRDefault="008F03A0">
      <w:pPr>
        <w:pStyle w:val="TOC3"/>
        <w:rPr>
          <w:rFonts w:asciiTheme="minorHAnsi" w:eastAsiaTheme="minorEastAsia" w:hAnsiTheme="minorHAnsi"/>
          <w:noProof/>
          <w:kern w:val="2"/>
          <w:sz w:val="24"/>
          <w:szCs w:val="24"/>
          <w14:ligatures w14:val="standardContextual"/>
        </w:rPr>
      </w:pPr>
      <w:hyperlink w:anchor="_Toc184688444" w:history="1">
        <w:r w:rsidRPr="00B97ACF">
          <w:rPr>
            <w:rStyle w:val="Hyperlink"/>
            <w:bCs/>
            <w:noProof/>
          </w:rPr>
          <w:t>7.22.3</w:t>
        </w:r>
        <w:r>
          <w:rPr>
            <w:rFonts w:asciiTheme="minorHAnsi" w:eastAsiaTheme="minorEastAsia" w:hAnsiTheme="minorHAnsi"/>
            <w:noProof/>
            <w:kern w:val="2"/>
            <w:sz w:val="24"/>
            <w:szCs w:val="24"/>
            <w14:ligatures w14:val="standardContextual"/>
          </w:rPr>
          <w:tab/>
        </w:r>
        <w:r w:rsidRPr="00B97ACF">
          <w:rPr>
            <w:rStyle w:val="Hyperlink"/>
            <w:noProof/>
          </w:rPr>
          <w:t>Fans and Fan Motors:</w:t>
        </w:r>
        <w:r>
          <w:rPr>
            <w:noProof/>
            <w:webHidden/>
          </w:rPr>
          <w:tab/>
        </w:r>
        <w:r>
          <w:rPr>
            <w:noProof/>
            <w:webHidden/>
          </w:rPr>
          <w:fldChar w:fldCharType="begin"/>
        </w:r>
        <w:r>
          <w:rPr>
            <w:noProof/>
            <w:webHidden/>
          </w:rPr>
          <w:instrText xml:space="preserve"> PAGEREF _Toc184688444 \h </w:instrText>
        </w:r>
        <w:r>
          <w:rPr>
            <w:noProof/>
            <w:webHidden/>
          </w:rPr>
        </w:r>
        <w:r>
          <w:rPr>
            <w:noProof/>
            <w:webHidden/>
          </w:rPr>
          <w:fldChar w:fldCharType="separate"/>
        </w:r>
        <w:r>
          <w:rPr>
            <w:noProof/>
            <w:webHidden/>
          </w:rPr>
          <w:t>42</w:t>
        </w:r>
        <w:r>
          <w:rPr>
            <w:noProof/>
            <w:webHidden/>
          </w:rPr>
          <w:fldChar w:fldCharType="end"/>
        </w:r>
      </w:hyperlink>
    </w:p>
    <w:p w14:paraId="70C8D195" w14:textId="733935A8" w:rsidR="008F03A0" w:rsidRDefault="008F03A0">
      <w:pPr>
        <w:pStyle w:val="TOC2"/>
        <w:rPr>
          <w:rFonts w:asciiTheme="minorHAnsi" w:eastAsiaTheme="minorEastAsia" w:hAnsiTheme="minorHAnsi" w:cstheme="minorBidi"/>
          <w:kern w:val="2"/>
          <w:sz w:val="24"/>
          <w:szCs w:val="24"/>
          <w14:ligatures w14:val="standardContextual"/>
        </w:rPr>
      </w:pPr>
      <w:hyperlink w:anchor="_Toc184688445" w:history="1">
        <w:r w:rsidRPr="00B97ACF">
          <w:rPr>
            <w:rStyle w:val="Hyperlink"/>
          </w:rPr>
          <w:t>7.23</w:t>
        </w:r>
        <w:r>
          <w:rPr>
            <w:rFonts w:asciiTheme="minorHAnsi" w:eastAsiaTheme="minorEastAsia" w:hAnsiTheme="minorHAnsi" w:cstheme="minorBidi"/>
            <w:kern w:val="2"/>
            <w:sz w:val="24"/>
            <w:szCs w:val="24"/>
            <w14:ligatures w14:val="standardContextual"/>
          </w:rPr>
          <w:tab/>
        </w:r>
        <w:r w:rsidRPr="00B97ACF">
          <w:rPr>
            <w:rStyle w:val="Hyperlink"/>
          </w:rPr>
          <w:t>Transformer Windings</w:t>
        </w:r>
        <w:r>
          <w:rPr>
            <w:webHidden/>
          </w:rPr>
          <w:tab/>
        </w:r>
        <w:r>
          <w:rPr>
            <w:webHidden/>
          </w:rPr>
          <w:fldChar w:fldCharType="begin"/>
        </w:r>
        <w:r>
          <w:rPr>
            <w:webHidden/>
          </w:rPr>
          <w:instrText xml:space="preserve"> PAGEREF _Toc184688445 \h </w:instrText>
        </w:r>
        <w:r>
          <w:rPr>
            <w:webHidden/>
          </w:rPr>
        </w:r>
        <w:r>
          <w:rPr>
            <w:webHidden/>
          </w:rPr>
          <w:fldChar w:fldCharType="separate"/>
        </w:r>
        <w:r>
          <w:rPr>
            <w:webHidden/>
          </w:rPr>
          <w:t>44</w:t>
        </w:r>
        <w:r>
          <w:rPr>
            <w:webHidden/>
          </w:rPr>
          <w:fldChar w:fldCharType="end"/>
        </w:r>
      </w:hyperlink>
    </w:p>
    <w:p w14:paraId="631D4394" w14:textId="4AB4AC4F" w:rsidR="008F03A0" w:rsidRDefault="008F03A0">
      <w:pPr>
        <w:pStyle w:val="TOC2"/>
        <w:rPr>
          <w:rFonts w:asciiTheme="minorHAnsi" w:eastAsiaTheme="minorEastAsia" w:hAnsiTheme="minorHAnsi" w:cstheme="minorBidi"/>
          <w:kern w:val="2"/>
          <w:sz w:val="24"/>
          <w:szCs w:val="24"/>
          <w14:ligatures w14:val="standardContextual"/>
        </w:rPr>
      </w:pPr>
      <w:hyperlink w:anchor="_Toc184688446" w:history="1">
        <w:r w:rsidRPr="00B97ACF">
          <w:rPr>
            <w:rStyle w:val="Hyperlink"/>
          </w:rPr>
          <w:t>7.24</w:t>
        </w:r>
        <w:r>
          <w:rPr>
            <w:rFonts w:asciiTheme="minorHAnsi" w:eastAsiaTheme="minorEastAsia" w:hAnsiTheme="minorHAnsi" w:cstheme="minorBidi"/>
            <w:kern w:val="2"/>
            <w:sz w:val="24"/>
            <w:szCs w:val="24"/>
            <w14:ligatures w14:val="standardContextual"/>
          </w:rPr>
          <w:tab/>
        </w:r>
        <w:r w:rsidRPr="00B97ACF">
          <w:rPr>
            <w:rStyle w:val="Hyperlink"/>
          </w:rPr>
          <w:t>Transformer Core</w:t>
        </w:r>
        <w:r>
          <w:rPr>
            <w:webHidden/>
          </w:rPr>
          <w:tab/>
        </w:r>
        <w:r>
          <w:rPr>
            <w:webHidden/>
          </w:rPr>
          <w:fldChar w:fldCharType="begin"/>
        </w:r>
        <w:r>
          <w:rPr>
            <w:webHidden/>
          </w:rPr>
          <w:instrText xml:space="preserve"> PAGEREF _Toc184688446 \h </w:instrText>
        </w:r>
        <w:r>
          <w:rPr>
            <w:webHidden/>
          </w:rPr>
        </w:r>
        <w:r>
          <w:rPr>
            <w:webHidden/>
          </w:rPr>
          <w:fldChar w:fldCharType="separate"/>
        </w:r>
        <w:r>
          <w:rPr>
            <w:webHidden/>
          </w:rPr>
          <w:t>44</w:t>
        </w:r>
        <w:r>
          <w:rPr>
            <w:webHidden/>
          </w:rPr>
          <w:fldChar w:fldCharType="end"/>
        </w:r>
      </w:hyperlink>
    </w:p>
    <w:p w14:paraId="74B667BE" w14:textId="356E39E4" w:rsidR="008F03A0" w:rsidRDefault="008F03A0">
      <w:pPr>
        <w:pStyle w:val="TOC2"/>
        <w:rPr>
          <w:rFonts w:asciiTheme="minorHAnsi" w:eastAsiaTheme="minorEastAsia" w:hAnsiTheme="minorHAnsi" w:cstheme="minorBidi"/>
          <w:kern w:val="2"/>
          <w:sz w:val="24"/>
          <w:szCs w:val="24"/>
          <w14:ligatures w14:val="standardContextual"/>
        </w:rPr>
      </w:pPr>
      <w:hyperlink w:anchor="_Toc184688447" w:history="1">
        <w:r w:rsidRPr="00B97ACF">
          <w:rPr>
            <w:rStyle w:val="Hyperlink"/>
          </w:rPr>
          <w:t>7.25</w:t>
        </w:r>
        <w:r>
          <w:rPr>
            <w:rFonts w:asciiTheme="minorHAnsi" w:eastAsiaTheme="minorEastAsia" w:hAnsiTheme="minorHAnsi" w:cstheme="minorBidi"/>
            <w:kern w:val="2"/>
            <w:sz w:val="24"/>
            <w:szCs w:val="24"/>
            <w14:ligatures w14:val="standardContextual"/>
          </w:rPr>
          <w:tab/>
        </w:r>
        <w:r w:rsidRPr="00B97ACF">
          <w:rPr>
            <w:rStyle w:val="Hyperlink"/>
          </w:rPr>
          <w:t>Seismic Qualification</w:t>
        </w:r>
        <w:r>
          <w:rPr>
            <w:webHidden/>
          </w:rPr>
          <w:tab/>
        </w:r>
        <w:r>
          <w:rPr>
            <w:webHidden/>
          </w:rPr>
          <w:fldChar w:fldCharType="begin"/>
        </w:r>
        <w:r>
          <w:rPr>
            <w:webHidden/>
          </w:rPr>
          <w:instrText xml:space="preserve"> PAGEREF _Toc184688447 \h </w:instrText>
        </w:r>
        <w:r>
          <w:rPr>
            <w:webHidden/>
          </w:rPr>
        </w:r>
        <w:r>
          <w:rPr>
            <w:webHidden/>
          </w:rPr>
          <w:fldChar w:fldCharType="separate"/>
        </w:r>
        <w:r>
          <w:rPr>
            <w:webHidden/>
          </w:rPr>
          <w:t>45</w:t>
        </w:r>
        <w:r>
          <w:rPr>
            <w:webHidden/>
          </w:rPr>
          <w:fldChar w:fldCharType="end"/>
        </w:r>
      </w:hyperlink>
    </w:p>
    <w:p w14:paraId="14B6E235" w14:textId="1C8E2373" w:rsidR="008F03A0" w:rsidRDefault="008F03A0">
      <w:pPr>
        <w:pStyle w:val="TOC2"/>
        <w:rPr>
          <w:rFonts w:asciiTheme="minorHAnsi" w:eastAsiaTheme="minorEastAsia" w:hAnsiTheme="minorHAnsi" w:cstheme="minorBidi"/>
          <w:kern w:val="2"/>
          <w:sz w:val="24"/>
          <w:szCs w:val="24"/>
          <w14:ligatures w14:val="standardContextual"/>
        </w:rPr>
      </w:pPr>
      <w:hyperlink w:anchor="_Toc184688448" w:history="1">
        <w:r w:rsidRPr="00B97ACF">
          <w:rPr>
            <w:rStyle w:val="Hyperlink"/>
          </w:rPr>
          <w:t>7.26</w:t>
        </w:r>
        <w:r>
          <w:rPr>
            <w:rFonts w:asciiTheme="minorHAnsi" w:eastAsiaTheme="minorEastAsia" w:hAnsiTheme="minorHAnsi" w:cstheme="minorBidi"/>
            <w:kern w:val="2"/>
            <w:sz w:val="24"/>
            <w:szCs w:val="24"/>
            <w14:ligatures w14:val="standardContextual"/>
          </w:rPr>
          <w:tab/>
        </w:r>
        <w:r w:rsidRPr="00B97ACF">
          <w:rPr>
            <w:rStyle w:val="Hyperlink"/>
          </w:rPr>
          <w:t>Power Transformer Protection Multifunction Relay</w:t>
        </w:r>
        <w:r>
          <w:rPr>
            <w:webHidden/>
          </w:rPr>
          <w:tab/>
        </w:r>
        <w:r>
          <w:rPr>
            <w:webHidden/>
          </w:rPr>
          <w:fldChar w:fldCharType="begin"/>
        </w:r>
        <w:r>
          <w:rPr>
            <w:webHidden/>
          </w:rPr>
          <w:instrText xml:space="preserve"> PAGEREF _Toc184688448 \h </w:instrText>
        </w:r>
        <w:r>
          <w:rPr>
            <w:webHidden/>
          </w:rPr>
        </w:r>
        <w:r>
          <w:rPr>
            <w:webHidden/>
          </w:rPr>
          <w:fldChar w:fldCharType="separate"/>
        </w:r>
        <w:r>
          <w:rPr>
            <w:webHidden/>
          </w:rPr>
          <w:t>46</w:t>
        </w:r>
        <w:r>
          <w:rPr>
            <w:webHidden/>
          </w:rPr>
          <w:fldChar w:fldCharType="end"/>
        </w:r>
      </w:hyperlink>
    </w:p>
    <w:p w14:paraId="4710BA3C" w14:textId="0B428F6D" w:rsidR="008F03A0" w:rsidRDefault="008F03A0">
      <w:pPr>
        <w:pStyle w:val="TOC2"/>
        <w:rPr>
          <w:rFonts w:asciiTheme="minorHAnsi" w:eastAsiaTheme="minorEastAsia" w:hAnsiTheme="minorHAnsi" w:cstheme="minorBidi"/>
          <w:kern w:val="2"/>
          <w:sz w:val="24"/>
          <w:szCs w:val="24"/>
          <w14:ligatures w14:val="standardContextual"/>
        </w:rPr>
      </w:pPr>
      <w:hyperlink w:anchor="_Toc184688449" w:history="1">
        <w:r w:rsidRPr="00B97ACF">
          <w:rPr>
            <w:rStyle w:val="Hyperlink"/>
          </w:rPr>
          <w:t>7.27</w:t>
        </w:r>
        <w:r>
          <w:rPr>
            <w:rFonts w:asciiTheme="minorHAnsi" w:eastAsiaTheme="minorEastAsia" w:hAnsiTheme="minorHAnsi" w:cstheme="minorBidi"/>
            <w:kern w:val="2"/>
            <w:sz w:val="24"/>
            <w:szCs w:val="24"/>
            <w14:ligatures w14:val="standardContextual"/>
          </w:rPr>
          <w:tab/>
        </w:r>
        <w:r w:rsidRPr="00B97ACF">
          <w:rPr>
            <w:rStyle w:val="Hyperlink"/>
          </w:rPr>
          <w:t>ANSI Standard Device Numbers</w:t>
        </w:r>
        <w:r>
          <w:rPr>
            <w:webHidden/>
          </w:rPr>
          <w:tab/>
        </w:r>
        <w:r>
          <w:rPr>
            <w:webHidden/>
          </w:rPr>
          <w:fldChar w:fldCharType="begin"/>
        </w:r>
        <w:r>
          <w:rPr>
            <w:webHidden/>
          </w:rPr>
          <w:instrText xml:space="preserve"> PAGEREF _Toc184688449 \h </w:instrText>
        </w:r>
        <w:r>
          <w:rPr>
            <w:webHidden/>
          </w:rPr>
        </w:r>
        <w:r>
          <w:rPr>
            <w:webHidden/>
          </w:rPr>
          <w:fldChar w:fldCharType="separate"/>
        </w:r>
        <w:r>
          <w:rPr>
            <w:webHidden/>
          </w:rPr>
          <w:t>47</w:t>
        </w:r>
        <w:r>
          <w:rPr>
            <w:webHidden/>
          </w:rPr>
          <w:fldChar w:fldCharType="end"/>
        </w:r>
      </w:hyperlink>
    </w:p>
    <w:p w14:paraId="67C5655D" w14:textId="07159856" w:rsidR="008F03A0" w:rsidRDefault="008F03A0">
      <w:pPr>
        <w:pStyle w:val="TOC2"/>
        <w:rPr>
          <w:rFonts w:asciiTheme="minorHAnsi" w:eastAsiaTheme="minorEastAsia" w:hAnsiTheme="minorHAnsi" w:cstheme="minorBidi"/>
          <w:kern w:val="2"/>
          <w:sz w:val="24"/>
          <w:szCs w:val="24"/>
          <w14:ligatures w14:val="standardContextual"/>
        </w:rPr>
      </w:pPr>
      <w:hyperlink w:anchor="_Toc184688450" w:history="1">
        <w:r w:rsidRPr="00B97ACF">
          <w:rPr>
            <w:rStyle w:val="Hyperlink"/>
          </w:rPr>
          <w:t>7.28</w:t>
        </w:r>
        <w:r>
          <w:rPr>
            <w:rFonts w:asciiTheme="minorHAnsi" w:eastAsiaTheme="minorEastAsia" w:hAnsiTheme="minorHAnsi" w:cstheme="minorBidi"/>
            <w:kern w:val="2"/>
            <w:sz w:val="24"/>
            <w:szCs w:val="24"/>
            <w14:ligatures w14:val="standardContextual"/>
          </w:rPr>
          <w:tab/>
        </w:r>
        <w:r w:rsidRPr="00B97ACF">
          <w:rPr>
            <w:rStyle w:val="Hyperlink"/>
          </w:rPr>
          <w:t>Transformer Fire Protection</w:t>
        </w:r>
        <w:r>
          <w:rPr>
            <w:webHidden/>
          </w:rPr>
          <w:tab/>
        </w:r>
        <w:r>
          <w:rPr>
            <w:webHidden/>
          </w:rPr>
          <w:fldChar w:fldCharType="begin"/>
        </w:r>
        <w:r>
          <w:rPr>
            <w:webHidden/>
          </w:rPr>
          <w:instrText xml:space="preserve"> PAGEREF _Toc184688450 \h </w:instrText>
        </w:r>
        <w:r>
          <w:rPr>
            <w:webHidden/>
          </w:rPr>
        </w:r>
        <w:r>
          <w:rPr>
            <w:webHidden/>
          </w:rPr>
          <w:fldChar w:fldCharType="separate"/>
        </w:r>
        <w:r>
          <w:rPr>
            <w:webHidden/>
          </w:rPr>
          <w:t>48</w:t>
        </w:r>
        <w:r>
          <w:rPr>
            <w:webHidden/>
          </w:rPr>
          <w:fldChar w:fldCharType="end"/>
        </w:r>
      </w:hyperlink>
    </w:p>
    <w:p w14:paraId="1ACE8B43" w14:textId="1F72EFD9" w:rsidR="008F03A0" w:rsidRDefault="008F03A0">
      <w:pPr>
        <w:pStyle w:val="TOC1"/>
        <w:rPr>
          <w:rFonts w:asciiTheme="minorHAnsi" w:eastAsiaTheme="minorEastAsia" w:hAnsiTheme="minorHAnsi"/>
          <w:b w:val="0"/>
          <w:kern w:val="2"/>
          <w:sz w:val="24"/>
          <w:szCs w:val="24"/>
          <w14:ligatures w14:val="standardContextual"/>
        </w:rPr>
      </w:pPr>
      <w:hyperlink w:anchor="_Toc184688451" w:history="1">
        <w:r w:rsidRPr="00B97ACF">
          <w:rPr>
            <w:rStyle w:val="Hyperlink"/>
          </w:rPr>
          <w:t>8</w:t>
        </w:r>
        <w:r>
          <w:rPr>
            <w:rFonts w:asciiTheme="minorHAnsi" w:eastAsiaTheme="minorEastAsia" w:hAnsiTheme="minorHAnsi"/>
            <w:b w:val="0"/>
            <w:kern w:val="2"/>
            <w:sz w:val="24"/>
            <w:szCs w:val="24"/>
            <w14:ligatures w14:val="standardContextual"/>
          </w:rPr>
          <w:tab/>
        </w:r>
        <w:r w:rsidRPr="00B97ACF">
          <w:rPr>
            <w:rStyle w:val="Hyperlink"/>
          </w:rPr>
          <w:t>DRAWINGS AND INSTRUCTION MANUALS</w:t>
        </w:r>
        <w:r>
          <w:rPr>
            <w:webHidden/>
          </w:rPr>
          <w:tab/>
        </w:r>
        <w:r>
          <w:rPr>
            <w:webHidden/>
          </w:rPr>
          <w:fldChar w:fldCharType="begin"/>
        </w:r>
        <w:r>
          <w:rPr>
            <w:webHidden/>
          </w:rPr>
          <w:instrText xml:space="preserve"> PAGEREF _Toc184688451 \h </w:instrText>
        </w:r>
        <w:r>
          <w:rPr>
            <w:webHidden/>
          </w:rPr>
        </w:r>
        <w:r>
          <w:rPr>
            <w:webHidden/>
          </w:rPr>
          <w:fldChar w:fldCharType="separate"/>
        </w:r>
        <w:r>
          <w:rPr>
            <w:webHidden/>
          </w:rPr>
          <w:t>51</w:t>
        </w:r>
        <w:r>
          <w:rPr>
            <w:webHidden/>
          </w:rPr>
          <w:fldChar w:fldCharType="end"/>
        </w:r>
      </w:hyperlink>
    </w:p>
    <w:p w14:paraId="00C14117" w14:textId="292FD25B" w:rsidR="008F03A0" w:rsidRDefault="008F03A0">
      <w:pPr>
        <w:pStyle w:val="TOC2"/>
        <w:rPr>
          <w:rFonts w:asciiTheme="minorHAnsi" w:eastAsiaTheme="minorEastAsia" w:hAnsiTheme="minorHAnsi" w:cstheme="minorBidi"/>
          <w:kern w:val="2"/>
          <w:sz w:val="24"/>
          <w:szCs w:val="24"/>
          <w14:ligatures w14:val="standardContextual"/>
        </w:rPr>
      </w:pPr>
      <w:hyperlink w:anchor="_Toc184688452" w:history="1">
        <w:r w:rsidRPr="00B97ACF">
          <w:rPr>
            <w:rStyle w:val="Hyperlink"/>
          </w:rPr>
          <w:t>8.1</w:t>
        </w:r>
        <w:r>
          <w:rPr>
            <w:rFonts w:asciiTheme="minorHAnsi" w:eastAsiaTheme="minorEastAsia" w:hAnsiTheme="minorHAnsi" w:cstheme="minorBidi"/>
            <w:kern w:val="2"/>
            <w:sz w:val="24"/>
            <w:szCs w:val="24"/>
            <w14:ligatures w14:val="standardContextual"/>
          </w:rPr>
          <w:tab/>
        </w:r>
        <w:r w:rsidRPr="00B97ACF">
          <w:rPr>
            <w:rStyle w:val="Hyperlink"/>
          </w:rPr>
          <w:t>General</w:t>
        </w:r>
        <w:r>
          <w:rPr>
            <w:webHidden/>
          </w:rPr>
          <w:tab/>
        </w:r>
        <w:r>
          <w:rPr>
            <w:webHidden/>
          </w:rPr>
          <w:fldChar w:fldCharType="begin"/>
        </w:r>
        <w:r>
          <w:rPr>
            <w:webHidden/>
          </w:rPr>
          <w:instrText xml:space="preserve"> PAGEREF _Toc184688452 \h </w:instrText>
        </w:r>
        <w:r>
          <w:rPr>
            <w:webHidden/>
          </w:rPr>
        </w:r>
        <w:r>
          <w:rPr>
            <w:webHidden/>
          </w:rPr>
          <w:fldChar w:fldCharType="separate"/>
        </w:r>
        <w:r>
          <w:rPr>
            <w:webHidden/>
          </w:rPr>
          <w:t>51</w:t>
        </w:r>
        <w:r>
          <w:rPr>
            <w:webHidden/>
          </w:rPr>
          <w:fldChar w:fldCharType="end"/>
        </w:r>
      </w:hyperlink>
    </w:p>
    <w:p w14:paraId="10EAC83B" w14:textId="19ADBFAD" w:rsidR="008F03A0" w:rsidRDefault="008F03A0">
      <w:pPr>
        <w:pStyle w:val="TOC2"/>
        <w:rPr>
          <w:rFonts w:asciiTheme="minorHAnsi" w:eastAsiaTheme="minorEastAsia" w:hAnsiTheme="minorHAnsi" w:cstheme="minorBidi"/>
          <w:kern w:val="2"/>
          <w:sz w:val="24"/>
          <w:szCs w:val="24"/>
          <w14:ligatures w14:val="standardContextual"/>
        </w:rPr>
      </w:pPr>
      <w:hyperlink w:anchor="_Toc184688453" w:history="1">
        <w:r w:rsidRPr="00B97ACF">
          <w:rPr>
            <w:rStyle w:val="Hyperlink"/>
          </w:rPr>
          <w:t>8.2</w:t>
        </w:r>
        <w:r>
          <w:rPr>
            <w:rFonts w:asciiTheme="minorHAnsi" w:eastAsiaTheme="minorEastAsia" w:hAnsiTheme="minorHAnsi" w:cstheme="minorBidi"/>
            <w:kern w:val="2"/>
            <w:sz w:val="24"/>
            <w:szCs w:val="24"/>
            <w14:ligatures w14:val="standardContextual"/>
          </w:rPr>
          <w:tab/>
        </w:r>
        <w:r w:rsidRPr="00B97ACF">
          <w:rPr>
            <w:rStyle w:val="Hyperlink"/>
          </w:rPr>
          <w:t>Approval Drawings</w:t>
        </w:r>
        <w:r>
          <w:rPr>
            <w:webHidden/>
          </w:rPr>
          <w:tab/>
        </w:r>
        <w:r>
          <w:rPr>
            <w:webHidden/>
          </w:rPr>
          <w:fldChar w:fldCharType="begin"/>
        </w:r>
        <w:r>
          <w:rPr>
            <w:webHidden/>
          </w:rPr>
          <w:instrText xml:space="preserve"> PAGEREF _Toc184688453 \h </w:instrText>
        </w:r>
        <w:r>
          <w:rPr>
            <w:webHidden/>
          </w:rPr>
        </w:r>
        <w:r>
          <w:rPr>
            <w:webHidden/>
          </w:rPr>
          <w:fldChar w:fldCharType="separate"/>
        </w:r>
        <w:r>
          <w:rPr>
            <w:webHidden/>
          </w:rPr>
          <w:t>51</w:t>
        </w:r>
        <w:r>
          <w:rPr>
            <w:webHidden/>
          </w:rPr>
          <w:fldChar w:fldCharType="end"/>
        </w:r>
      </w:hyperlink>
    </w:p>
    <w:p w14:paraId="1A102DBE" w14:textId="694C0618" w:rsidR="008F03A0" w:rsidRDefault="008F03A0">
      <w:pPr>
        <w:pStyle w:val="TOC2"/>
        <w:rPr>
          <w:rFonts w:asciiTheme="minorHAnsi" w:eastAsiaTheme="minorEastAsia" w:hAnsiTheme="minorHAnsi" w:cstheme="minorBidi"/>
          <w:kern w:val="2"/>
          <w:sz w:val="24"/>
          <w:szCs w:val="24"/>
          <w14:ligatures w14:val="standardContextual"/>
        </w:rPr>
      </w:pPr>
      <w:hyperlink w:anchor="_Toc184688454" w:history="1">
        <w:r w:rsidRPr="00B97ACF">
          <w:rPr>
            <w:rStyle w:val="Hyperlink"/>
          </w:rPr>
          <w:t>8.3</w:t>
        </w:r>
        <w:r>
          <w:rPr>
            <w:rFonts w:asciiTheme="minorHAnsi" w:eastAsiaTheme="minorEastAsia" w:hAnsiTheme="minorHAnsi" w:cstheme="minorBidi"/>
            <w:kern w:val="2"/>
            <w:sz w:val="24"/>
            <w:szCs w:val="24"/>
            <w14:ligatures w14:val="standardContextual"/>
          </w:rPr>
          <w:tab/>
        </w:r>
        <w:r w:rsidRPr="00B97ACF">
          <w:rPr>
            <w:rStyle w:val="Hyperlink"/>
          </w:rPr>
          <w:t>Certified For Construction Drawings</w:t>
        </w:r>
        <w:r>
          <w:rPr>
            <w:webHidden/>
          </w:rPr>
          <w:tab/>
        </w:r>
        <w:r>
          <w:rPr>
            <w:webHidden/>
          </w:rPr>
          <w:fldChar w:fldCharType="begin"/>
        </w:r>
        <w:r>
          <w:rPr>
            <w:webHidden/>
          </w:rPr>
          <w:instrText xml:space="preserve"> PAGEREF _Toc184688454 \h </w:instrText>
        </w:r>
        <w:r>
          <w:rPr>
            <w:webHidden/>
          </w:rPr>
        </w:r>
        <w:r>
          <w:rPr>
            <w:webHidden/>
          </w:rPr>
          <w:fldChar w:fldCharType="separate"/>
        </w:r>
        <w:r>
          <w:rPr>
            <w:webHidden/>
          </w:rPr>
          <w:t>52</w:t>
        </w:r>
        <w:r>
          <w:rPr>
            <w:webHidden/>
          </w:rPr>
          <w:fldChar w:fldCharType="end"/>
        </w:r>
      </w:hyperlink>
    </w:p>
    <w:p w14:paraId="79B79ABD" w14:textId="40E8395B" w:rsidR="008F03A0" w:rsidRDefault="008F03A0">
      <w:pPr>
        <w:pStyle w:val="TOC2"/>
        <w:rPr>
          <w:rFonts w:asciiTheme="minorHAnsi" w:eastAsiaTheme="minorEastAsia" w:hAnsiTheme="minorHAnsi" w:cstheme="minorBidi"/>
          <w:kern w:val="2"/>
          <w:sz w:val="24"/>
          <w:szCs w:val="24"/>
          <w14:ligatures w14:val="standardContextual"/>
        </w:rPr>
      </w:pPr>
      <w:hyperlink w:anchor="_Toc184688455" w:history="1">
        <w:r w:rsidRPr="00B97ACF">
          <w:rPr>
            <w:rStyle w:val="Hyperlink"/>
          </w:rPr>
          <w:t>8.4</w:t>
        </w:r>
        <w:r>
          <w:rPr>
            <w:rFonts w:asciiTheme="minorHAnsi" w:eastAsiaTheme="minorEastAsia" w:hAnsiTheme="minorHAnsi" w:cstheme="minorBidi"/>
            <w:kern w:val="2"/>
            <w:sz w:val="24"/>
            <w:szCs w:val="24"/>
            <w14:ligatures w14:val="standardContextual"/>
          </w:rPr>
          <w:tab/>
        </w:r>
        <w:r w:rsidRPr="00B97ACF">
          <w:rPr>
            <w:rStyle w:val="Hyperlink"/>
          </w:rPr>
          <w:t>Final “As-Built” Drawings</w:t>
        </w:r>
        <w:r>
          <w:rPr>
            <w:webHidden/>
          </w:rPr>
          <w:tab/>
        </w:r>
        <w:r>
          <w:rPr>
            <w:webHidden/>
          </w:rPr>
          <w:fldChar w:fldCharType="begin"/>
        </w:r>
        <w:r>
          <w:rPr>
            <w:webHidden/>
          </w:rPr>
          <w:instrText xml:space="preserve"> PAGEREF _Toc184688455 \h </w:instrText>
        </w:r>
        <w:r>
          <w:rPr>
            <w:webHidden/>
          </w:rPr>
        </w:r>
        <w:r>
          <w:rPr>
            <w:webHidden/>
          </w:rPr>
          <w:fldChar w:fldCharType="separate"/>
        </w:r>
        <w:r>
          <w:rPr>
            <w:webHidden/>
          </w:rPr>
          <w:t>52</w:t>
        </w:r>
        <w:r>
          <w:rPr>
            <w:webHidden/>
          </w:rPr>
          <w:fldChar w:fldCharType="end"/>
        </w:r>
      </w:hyperlink>
    </w:p>
    <w:p w14:paraId="13B83C83" w14:textId="622D7959" w:rsidR="008F03A0" w:rsidRDefault="008F03A0">
      <w:pPr>
        <w:pStyle w:val="TOC2"/>
        <w:rPr>
          <w:rFonts w:asciiTheme="minorHAnsi" w:eastAsiaTheme="minorEastAsia" w:hAnsiTheme="minorHAnsi" w:cstheme="minorBidi"/>
          <w:kern w:val="2"/>
          <w:sz w:val="24"/>
          <w:szCs w:val="24"/>
          <w14:ligatures w14:val="standardContextual"/>
        </w:rPr>
      </w:pPr>
      <w:hyperlink w:anchor="_Toc184688456" w:history="1">
        <w:r w:rsidRPr="00B97ACF">
          <w:rPr>
            <w:rStyle w:val="Hyperlink"/>
          </w:rPr>
          <w:t>8.5</w:t>
        </w:r>
        <w:r>
          <w:rPr>
            <w:rFonts w:asciiTheme="minorHAnsi" w:eastAsiaTheme="minorEastAsia" w:hAnsiTheme="minorHAnsi" w:cstheme="minorBidi"/>
            <w:kern w:val="2"/>
            <w:sz w:val="24"/>
            <w:szCs w:val="24"/>
            <w14:ligatures w14:val="standardContextual"/>
          </w:rPr>
          <w:tab/>
        </w:r>
        <w:r w:rsidRPr="00B97ACF">
          <w:rPr>
            <w:rStyle w:val="Hyperlink"/>
          </w:rPr>
          <w:t>Instruction Manuals:</w:t>
        </w:r>
        <w:r>
          <w:rPr>
            <w:webHidden/>
          </w:rPr>
          <w:tab/>
        </w:r>
        <w:r>
          <w:rPr>
            <w:webHidden/>
          </w:rPr>
          <w:fldChar w:fldCharType="begin"/>
        </w:r>
        <w:r>
          <w:rPr>
            <w:webHidden/>
          </w:rPr>
          <w:instrText xml:space="preserve"> PAGEREF _Toc184688456 \h </w:instrText>
        </w:r>
        <w:r>
          <w:rPr>
            <w:webHidden/>
          </w:rPr>
        </w:r>
        <w:r>
          <w:rPr>
            <w:webHidden/>
          </w:rPr>
          <w:fldChar w:fldCharType="separate"/>
        </w:r>
        <w:r>
          <w:rPr>
            <w:webHidden/>
          </w:rPr>
          <w:t>53</w:t>
        </w:r>
        <w:r>
          <w:rPr>
            <w:webHidden/>
          </w:rPr>
          <w:fldChar w:fldCharType="end"/>
        </w:r>
      </w:hyperlink>
    </w:p>
    <w:p w14:paraId="1DF6226B" w14:textId="03C197D5" w:rsidR="008F03A0" w:rsidRDefault="008F03A0">
      <w:pPr>
        <w:pStyle w:val="TOC2"/>
        <w:rPr>
          <w:rFonts w:asciiTheme="minorHAnsi" w:eastAsiaTheme="minorEastAsia" w:hAnsiTheme="minorHAnsi" w:cstheme="minorBidi"/>
          <w:kern w:val="2"/>
          <w:sz w:val="24"/>
          <w:szCs w:val="24"/>
          <w14:ligatures w14:val="standardContextual"/>
        </w:rPr>
      </w:pPr>
      <w:hyperlink w:anchor="_Toc184688457" w:history="1">
        <w:r w:rsidRPr="00B97ACF">
          <w:rPr>
            <w:rStyle w:val="Hyperlink"/>
          </w:rPr>
          <w:t>8.6</w:t>
        </w:r>
        <w:r>
          <w:rPr>
            <w:rFonts w:asciiTheme="minorHAnsi" w:eastAsiaTheme="minorEastAsia" w:hAnsiTheme="minorHAnsi" w:cstheme="minorBidi"/>
            <w:kern w:val="2"/>
            <w:sz w:val="24"/>
            <w:szCs w:val="24"/>
            <w14:ligatures w14:val="standardContextual"/>
          </w:rPr>
          <w:tab/>
        </w:r>
        <w:r w:rsidRPr="00B97ACF">
          <w:rPr>
            <w:rStyle w:val="Hyperlink"/>
          </w:rPr>
          <w:t>Supplemental Drawings</w:t>
        </w:r>
        <w:r>
          <w:rPr>
            <w:webHidden/>
          </w:rPr>
          <w:tab/>
        </w:r>
        <w:r>
          <w:rPr>
            <w:webHidden/>
          </w:rPr>
          <w:fldChar w:fldCharType="begin"/>
        </w:r>
        <w:r>
          <w:rPr>
            <w:webHidden/>
          </w:rPr>
          <w:instrText xml:space="preserve"> PAGEREF _Toc184688457 \h </w:instrText>
        </w:r>
        <w:r>
          <w:rPr>
            <w:webHidden/>
          </w:rPr>
        </w:r>
        <w:r>
          <w:rPr>
            <w:webHidden/>
          </w:rPr>
          <w:fldChar w:fldCharType="separate"/>
        </w:r>
        <w:r>
          <w:rPr>
            <w:webHidden/>
          </w:rPr>
          <w:t>54</w:t>
        </w:r>
        <w:r>
          <w:rPr>
            <w:webHidden/>
          </w:rPr>
          <w:fldChar w:fldCharType="end"/>
        </w:r>
      </w:hyperlink>
    </w:p>
    <w:p w14:paraId="06931886" w14:textId="606AA8CF" w:rsidR="008F03A0" w:rsidRDefault="008F03A0">
      <w:pPr>
        <w:pStyle w:val="TOC2"/>
        <w:rPr>
          <w:rFonts w:asciiTheme="minorHAnsi" w:eastAsiaTheme="minorEastAsia" w:hAnsiTheme="minorHAnsi" w:cstheme="minorBidi"/>
          <w:kern w:val="2"/>
          <w:sz w:val="24"/>
          <w:szCs w:val="24"/>
          <w14:ligatures w14:val="standardContextual"/>
        </w:rPr>
      </w:pPr>
      <w:hyperlink w:anchor="_Toc184688458" w:history="1">
        <w:r w:rsidRPr="00B97ACF">
          <w:rPr>
            <w:rStyle w:val="Hyperlink"/>
          </w:rPr>
          <w:t>8.7</w:t>
        </w:r>
        <w:r>
          <w:rPr>
            <w:rFonts w:asciiTheme="minorHAnsi" w:eastAsiaTheme="minorEastAsia" w:hAnsiTheme="minorHAnsi" w:cstheme="minorBidi"/>
            <w:kern w:val="2"/>
            <w:sz w:val="24"/>
            <w:szCs w:val="24"/>
            <w14:ligatures w14:val="standardContextual"/>
          </w:rPr>
          <w:tab/>
        </w:r>
        <w:r w:rsidRPr="00B97ACF">
          <w:rPr>
            <w:rStyle w:val="Hyperlink"/>
          </w:rPr>
          <w:t>List Of Contract Drawings</w:t>
        </w:r>
        <w:r>
          <w:rPr>
            <w:webHidden/>
          </w:rPr>
          <w:tab/>
        </w:r>
        <w:r>
          <w:rPr>
            <w:webHidden/>
          </w:rPr>
          <w:fldChar w:fldCharType="begin"/>
        </w:r>
        <w:r>
          <w:rPr>
            <w:webHidden/>
          </w:rPr>
          <w:instrText xml:space="preserve"> PAGEREF _Toc184688458 \h </w:instrText>
        </w:r>
        <w:r>
          <w:rPr>
            <w:webHidden/>
          </w:rPr>
        </w:r>
        <w:r>
          <w:rPr>
            <w:webHidden/>
          </w:rPr>
          <w:fldChar w:fldCharType="separate"/>
        </w:r>
        <w:r>
          <w:rPr>
            <w:webHidden/>
          </w:rPr>
          <w:t>54</w:t>
        </w:r>
        <w:r>
          <w:rPr>
            <w:webHidden/>
          </w:rPr>
          <w:fldChar w:fldCharType="end"/>
        </w:r>
      </w:hyperlink>
    </w:p>
    <w:p w14:paraId="54208241" w14:textId="07BDF8C2" w:rsidR="008F03A0" w:rsidRDefault="008F03A0">
      <w:pPr>
        <w:pStyle w:val="TOC3"/>
        <w:rPr>
          <w:rFonts w:asciiTheme="minorHAnsi" w:eastAsiaTheme="minorEastAsia" w:hAnsiTheme="minorHAnsi"/>
          <w:noProof/>
          <w:kern w:val="2"/>
          <w:sz w:val="24"/>
          <w:szCs w:val="24"/>
          <w14:ligatures w14:val="standardContextual"/>
        </w:rPr>
      </w:pPr>
      <w:hyperlink w:anchor="_Toc184688459" w:history="1">
        <w:r w:rsidRPr="00B97ACF">
          <w:rPr>
            <w:rStyle w:val="Hyperlink"/>
            <w:bCs/>
            <w:noProof/>
          </w:rPr>
          <w:t>8.7.1</w:t>
        </w:r>
        <w:r>
          <w:rPr>
            <w:rFonts w:asciiTheme="minorHAnsi" w:eastAsiaTheme="minorEastAsia" w:hAnsiTheme="minorHAnsi"/>
            <w:noProof/>
            <w:kern w:val="2"/>
            <w:sz w:val="24"/>
            <w:szCs w:val="24"/>
            <w14:ligatures w14:val="standardContextual"/>
          </w:rPr>
          <w:tab/>
        </w:r>
        <w:r w:rsidRPr="00B97ACF">
          <w:rPr>
            <w:rStyle w:val="Hyperlink"/>
            <w:noProof/>
          </w:rPr>
          <w:t>Rating &amp; Diagram Plate:</w:t>
        </w:r>
        <w:r>
          <w:rPr>
            <w:noProof/>
            <w:webHidden/>
          </w:rPr>
          <w:tab/>
        </w:r>
        <w:r>
          <w:rPr>
            <w:noProof/>
            <w:webHidden/>
          </w:rPr>
          <w:fldChar w:fldCharType="begin"/>
        </w:r>
        <w:r>
          <w:rPr>
            <w:noProof/>
            <w:webHidden/>
          </w:rPr>
          <w:instrText xml:space="preserve"> PAGEREF _Toc184688459 \h </w:instrText>
        </w:r>
        <w:r>
          <w:rPr>
            <w:noProof/>
            <w:webHidden/>
          </w:rPr>
        </w:r>
        <w:r>
          <w:rPr>
            <w:noProof/>
            <w:webHidden/>
          </w:rPr>
          <w:fldChar w:fldCharType="separate"/>
        </w:r>
        <w:r>
          <w:rPr>
            <w:noProof/>
            <w:webHidden/>
          </w:rPr>
          <w:t>54</w:t>
        </w:r>
        <w:r>
          <w:rPr>
            <w:noProof/>
            <w:webHidden/>
          </w:rPr>
          <w:fldChar w:fldCharType="end"/>
        </w:r>
      </w:hyperlink>
    </w:p>
    <w:p w14:paraId="7E31CC94" w14:textId="31032E71" w:rsidR="008F03A0" w:rsidRDefault="008F03A0">
      <w:pPr>
        <w:pStyle w:val="TOC3"/>
        <w:rPr>
          <w:rFonts w:asciiTheme="minorHAnsi" w:eastAsiaTheme="minorEastAsia" w:hAnsiTheme="minorHAnsi"/>
          <w:noProof/>
          <w:kern w:val="2"/>
          <w:sz w:val="24"/>
          <w:szCs w:val="24"/>
          <w14:ligatures w14:val="standardContextual"/>
        </w:rPr>
      </w:pPr>
      <w:hyperlink w:anchor="_Toc184688460" w:history="1">
        <w:r w:rsidRPr="00B97ACF">
          <w:rPr>
            <w:rStyle w:val="Hyperlink"/>
            <w:bCs/>
            <w:noProof/>
          </w:rPr>
          <w:t>8.7.2</w:t>
        </w:r>
        <w:r>
          <w:rPr>
            <w:rFonts w:asciiTheme="minorHAnsi" w:eastAsiaTheme="minorEastAsia" w:hAnsiTheme="minorHAnsi"/>
            <w:noProof/>
            <w:kern w:val="2"/>
            <w:sz w:val="24"/>
            <w:szCs w:val="24"/>
            <w14:ligatures w14:val="standardContextual"/>
          </w:rPr>
          <w:tab/>
        </w:r>
        <w:r w:rsidRPr="00B97ACF">
          <w:rPr>
            <w:rStyle w:val="Hyperlink"/>
            <w:noProof/>
          </w:rPr>
          <w:t>General Arrangement drawing for Transformer</w:t>
        </w:r>
        <w:r>
          <w:rPr>
            <w:noProof/>
            <w:webHidden/>
          </w:rPr>
          <w:tab/>
        </w:r>
        <w:r>
          <w:rPr>
            <w:noProof/>
            <w:webHidden/>
          </w:rPr>
          <w:fldChar w:fldCharType="begin"/>
        </w:r>
        <w:r>
          <w:rPr>
            <w:noProof/>
            <w:webHidden/>
          </w:rPr>
          <w:instrText xml:space="preserve"> PAGEREF _Toc184688460 \h </w:instrText>
        </w:r>
        <w:r>
          <w:rPr>
            <w:noProof/>
            <w:webHidden/>
          </w:rPr>
        </w:r>
        <w:r>
          <w:rPr>
            <w:noProof/>
            <w:webHidden/>
          </w:rPr>
          <w:fldChar w:fldCharType="separate"/>
        </w:r>
        <w:r>
          <w:rPr>
            <w:noProof/>
            <w:webHidden/>
          </w:rPr>
          <w:t>54</w:t>
        </w:r>
        <w:r>
          <w:rPr>
            <w:noProof/>
            <w:webHidden/>
          </w:rPr>
          <w:fldChar w:fldCharType="end"/>
        </w:r>
      </w:hyperlink>
    </w:p>
    <w:p w14:paraId="57824938" w14:textId="4AD5B9C3" w:rsidR="008F03A0" w:rsidRDefault="008F03A0">
      <w:pPr>
        <w:pStyle w:val="TOC3"/>
        <w:rPr>
          <w:rFonts w:asciiTheme="minorHAnsi" w:eastAsiaTheme="minorEastAsia" w:hAnsiTheme="minorHAnsi"/>
          <w:noProof/>
          <w:kern w:val="2"/>
          <w:sz w:val="24"/>
          <w:szCs w:val="24"/>
          <w14:ligatures w14:val="standardContextual"/>
        </w:rPr>
      </w:pPr>
      <w:hyperlink w:anchor="_Toc184688461" w:history="1">
        <w:r w:rsidRPr="00B97ACF">
          <w:rPr>
            <w:rStyle w:val="Hyperlink"/>
            <w:bCs/>
            <w:noProof/>
          </w:rPr>
          <w:t>8.7.3</w:t>
        </w:r>
        <w:r>
          <w:rPr>
            <w:rFonts w:asciiTheme="minorHAnsi" w:eastAsiaTheme="minorEastAsia" w:hAnsiTheme="minorHAnsi"/>
            <w:noProof/>
            <w:kern w:val="2"/>
            <w:sz w:val="24"/>
            <w:szCs w:val="24"/>
            <w14:ligatures w14:val="standardContextual"/>
          </w:rPr>
          <w:tab/>
        </w:r>
        <w:r w:rsidRPr="00B97ACF">
          <w:rPr>
            <w:rStyle w:val="Hyperlink"/>
            <w:noProof/>
          </w:rPr>
          <w:t>List of Accessories</w:t>
        </w:r>
        <w:r>
          <w:rPr>
            <w:noProof/>
            <w:webHidden/>
          </w:rPr>
          <w:tab/>
        </w:r>
        <w:r>
          <w:rPr>
            <w:noProof/>
            <w:webHidden/>
          </w:rPr>
          <w:fldChar w:fldCharType="begin"/>
        </w:r>
        <w:r>
          <w:rPr>
            <w:noProof/>
            <w:webHidden/>
          </w:rPr>
          <w:instrText xml:space="preserve"> PAGEREF _Toc184688461 \h </w:instrText>
        </w:r>
        <w:r>
          <w:rPr>
            <w:noProof/>
            <w:webHidden/>
          </w:rPr>
        </w:r>
        <w:r>
          <w:rPr>
            <w:noProof/>
            <w:webHidden/>
          </w:rPr>
          <w:fldChar w:fldCharType="separate"/>
        </w:r>
        <w:r>
          <w:rPr>
            <w:noProof/>
            <w:webHidden/>
          </w:rPr>
          <w:t>56</w:t>
        </w:r>
        <w:r>
          <w:rPr>
            <w:noProof/>
            <w:webHidden/>
          </w:rPr>
          <w:fldChar w:fldCharType="end"/>
        </w:r>
      </w:hyperlink>
    </w:p>
    <w:p w14:paraId="3C3FC222" w14:textId="2E5B0CD2" w:rsidR="008F03A0" w:rsidRDefault="008F03A0">
      <w:pPr>
        <w:pStyle w:val="TOC3"/>
        <w:rPr>
          <w:rFonts w:asciiTheme="minorHAnsi" w:eastAsiaTheme="minorEastAsia" w:hAnsiTheme="minorHAnsi"/>
          <w:noProof/>
          <w:kern w:val="2"/>
          <w:sz w:val="24"/>
          <w:szCs w:val="24"/>
          <w14:ligatures w14:val="standardContextual"/>
        </w:rPr>
      </w:pPr>
      <w:hyperlink w:anchor="_Toc184688462" w:history="1">
        <w:r w:rsidRPr="00B97ACF">
          <w:rPr>
            <w:rStyle w:val="Hyperlink"/>
            <w:bCs/>
            <w:noProof/>
          </w:rPr>
          <w:t>8.7.4</w:t>
        </w:r>
        <w:r>
          <w:rPr>
            <w:rFonts w:asciiTheme="minorHAnsi" w:eastAsiaTheme="minorEastAsia" w:hAnsiTheme="minorHAnsi"/>
            <w:noProof/>
            <w:kern w:val="2"/>
            <w:sz w:val="24"/>
            <w:szCs w:val="24"/>
            <w14:ligatures w14:val="standardContextual"/>
          </w:rPr>
          <w:tab/>
        </w:r>
        <w:r w:rsidRPr="00B97ACF">
          <w:rPr>
            <w:rStyle w:val="Hyperlink"/>
            <w:noProof/>
          </w:rPr>
          <w:t>Bill of Materials</w:t>
        </w:r>
        <w:r>
          <w:rPr>
            <w:noProof/>
            <w:webHidden/>
          </w:rPr>
          <w:tab/>
        </w:r>
        <w:r>
          <w:rPr>
            <w:noProof/>
            <w:webHidden/>
          </w:rPr>
          <w:fldChar w:fldCharType="begin"/>
        </w:r>
        <w:r>
          <w:rPr>
            <w:noProof/>
            <w:webHidden/>
          </w:rPr>
          <w:instrText xml:space="preserve"> PAGEREF _Toc184688462 \h </w:instrText>
        </w:r>
        <w:r>
          <w:rPr>
            <w:noProof/>
            <w:webHidden/>
          </w:rPr>
        </w:r>
        <w:r>
          <w:rPr>
            <w:noProof/>
            <w:webHidden/>
          </w:rPr>
          <w:fldChar w:fldCharType="separate"/>
        </w:r>
        <w:r>
          <w:rPr>
            <w:noProof/>
            <w:webHidden/>
          </w:rPr>
          <w:t>56</w:t>
        </w:r>
        <w:r>
          <w:rPr>
            <w:noProof/>
            <w:webHidden/>
          </w:rPr>
          <w:fldChar w:fldCharType="end"/>
        </w:r>
      </w:hyperlink>
    </w:p>
    <w:p w14:paraId="7507758E" w14:textId="02475060" w:rsidR="008F03A0" w:rsidRDefault="008F03A0">
      <w:pPr>
        <w:pStyle w:val="TOC3"/>
        <w:rPr>
          <w:rFonts w:asciiTheme="minorHAnsi" w:eastAsiaTheme="minorEastAsia" w:hAnsiTheme="minorHAnsi"/>
          <w:noProof/>
          <w:kern w:val="2"/>
          <w:sz w:val="24"/>
          <w:szCs w:val="24"/>
          <w14:ligatures w14:val="standardContextual"/>
        </w:rPr>
      </w:pPr>
      <w:hyperlink w:anchor="_Toc184688463" w:history="1">
        <w:r w:rsidRPr="00B97ACF">
          <w:rPr>
            <w:rStyle w:val="Hyperlink"/>
            <w:bCs/>
            <w:noProof/>
          </w:rPr>
          <w:t>8.7.5</w:t>
        </w:r>
        <w:r>
          <w:rPr>
            <w:rFonts w:asciiTheme="minorHAnsi" w:eastAsiaTheme="minorEastAsia" w:hAnsiTheme="minorHAnsi"/>
            <w:noProof/>
            <w:kern w:val="2"/>
            <w:sz w:val="24"/>
            <w:szCs w:val="24"/>
            <w14:ligatures w14:val="standardContextual"/>
          </w:rPr>
          <w:tab/>
        </w:r>
        <w:r w:rsidRPr="00B97ACF">
          <w:rPr>
            <w:rStyle w:val="Hyperlink"/>
            <w:noProof/>
          </w:rPr>
          <w:t>Transformer Foundation Plan</w:t>
        </w:r>
        <w:r>
          <w:rPr>
            <w:noProof/>
            <w:webHidden/>
          </w:rPr>
          <w:tab/>
        </w:r>
        <w:r>
          <w:rPr>
            <w:noProof/>
            <w:webHidden/>
          </w:rPr>
          <w:fldChar w:fldCharType="begin"/>
        </w:r>
        <w:r>
          <w:rPr>
            <w:noProof/>
            <w:webHidden/>
          </w:rPr>
          <w:instrText xml:space="preserve"> PAGEREF _Toc184688463 \h </w:instrText>
        </w:r>
        <w:r>
          <w:rPr>
            <w:noProof/>
            <w:webHidden/>
          </w:rPr>
        </w:r>
        <w:r>
          <w:rPr>
            <w:noProof/>
            <w:webHidden/>
          </w:rPr>
          <w:fldChar w:fldCharType="separate"/>
        </w:r>
        <w:r>
          <w:rPr>
            <w:noProof/>
            <w:webHidden/>
          </w:rPr>
          <w:t>56</w:t>
        </w:r>
        <w:r>
          <w:rPr>
            <w:noProof/>
            <w:webHidden/>
          </w:rPr>
          <w:fldChar w:fldCharType="end"/>
        </w:r>
      </w:hyperlink>
    </w:p>
    <w:p w14:paraId="3A35B54F" w14:textId="6DDE0E74" w:rsidR="008F03A0" w:rsidRDefault="008F03A0">
      <w:pPr>
        <w:pStyle w:val="TOC3"/>
        <w:rPr>
          <w:rFonts w:asciiTheme="minorHAnsi" w:eastAsiaTheme="minorEastAsia" w:hAnsiTheme="minorHAnsi"/>
          <w:noProof/>
          <w:kern w:val="2"/>
          <w:sz w:val="24"/>
          <w:szCs w:val="24"/>
          <w14:ligatures w14:val="standardContextual"/>
        </w:rPr>
      </w:pPr>
      <w:hyperlink w:anchor="_Toc184688464" w:history="1">
        <w:r w:rsidRPr="00B97ACF">
          <w:rPr>
            <w:rStyle w:val="Hyperlink"/>
            <w:bCs/>
            <w:noProof/>
          </w:rPr>
          <w:t>8.7.6</w:t>
        </w:r>
        <w:r>
          <w:rPr>
            <w:rFonts w:asciiTheme="minorHAnsi" w:eastAsiaTheme="minorEastAsia" w:hAnsiTheme="minorHAnsi"/>
            <w:noProof/>
            <w:kern w:val="2"/>
            <w:sz w:val="24"/>
            <w:szCs w:val="24"/>
            <w14:ligatures w14:val="standardContextual"/>
          </w:rPr>
          <w:tab/>
        </w:r>
        <w:r w:rsidRPr="00B97ACF">
          <w:rPr>
            <w:rStyle w:val="Hyperlink"/>
            <w:noProof/>
          </w:rPr>
          <w:t>Bushing Details</w:t>
        </w:r>
        <w:r>
          <w:rPr>
            <w:noProof/>
            <w:webHidden/>
          </w:rPr>
          <w:tab/>
        </w:r>
        <w:r>
          <w:rPr>
            <w:noProof/>
            <w:webHidden/>
          </w:rPr>
          <w:fldChar w:fldCharType="begin"/>
        </w:r>
        <w:r>
          <w:rPr>
            <w:noProof/>
            <w:webHidden/>
          </w:rPr>
          <w:instrText xml:space="preserve"> PAGEREF _Toc184688464 \h </w:instrText>
        </w:r>
        <w:r>
          <w:rPr>
            <w:noProof/>
            <w:webHidden/>
          </w:rPr>
        </w:r>
        <w:r>
          <w:rPr>
            <w:noProof/>
            <w:webHidden/>
          </w:rPr>
          <w:fldChar w:fldCharType="separate"/>
        </w:r>
        <w:r>
          <w:rPr>
            <w:noProof/>
            <w:webHidden/>
          </w:rPr>
          <w:t>56</w:t>
        </w:r>
        <w:r>
          <w:rPr>
            <w:noProof/>
            <w:webHidden/>
          </w:rPr>
          <w:fldChar w:fldCharType="end"/>
        </w:r>
      </w:hyperlink>
    </w:p>
    <w:p w14:paraId="397960C1" w14:textId="307B46E4" w:rsidR="008F03A0" w:rsidRDefault="008F03A0">
      <w:pPr>
        <w:pStyle w:val="TOC3"/>
        <w:rPr>
          <w:rFonts w:asciiTheme="minorHAnsi" w:eastAsiaTheme="minorEastAsia" w:hAnsiTheme="minorHAnsi"/>
          <w:noProof/>
          <w:kern w:val="2"/>
          <w:sz w:val="24"/>
          <w:szCs w:val="24"/>
          <w14:ligatures w14:val="standardContextual"/>
        </w:rPr>
      </w:pPr>
      <w:hyperlink w:anchor="_Toc184688465" w:history="1">
        <w:r w:rsidRPr="00B97ACF">
          <w:rPr>
            <w:rStyle w:val="Hyperlink"/>
            <w:bCs/>
            <w:noProof/>
          </w:rPr>
          <w:t>8.7.7</w:t>
        </w:r>
        <w:r>
          <w:rPr>
            <w:rFonts w:asciiTheme="minorHAnsi" w:eastAsiaTheme="minorEastAsia" w:hAnsiTheme="minorHAnsi"/>
            <w:noProof/>
            <w:kern w:val="2"/>
            <w:sz w:val="24"/>
            <w:szCs w:val="24"/>
            <w14:ligatures w14:val="standardContextual"/>
          </w:rPr>
          <w:tab/>
        </w:r>
        <w:r w:rsidRPr="00B97ACF">
          <w:rPr>
            <w:rStyle w:val="Hyperlink"/>
            <w:noProof/>
          </w:rPr>
          <w:t>Transport Dimensions</w:t>
        </w:r>
        <w:r>
          <w:rPr>
            <w:noProof/>
            <w:webHidden/>
          </w:rPr>
          <w:tab/>
        </w:r>
        <w:r>
          <w:rPr>
            <w:noProof/>
            <w:webHidden/>
          </w:rPr>
          <w:fldChar w:fldCharType="begin"/>
        </w:r>
        <w:r>
          <w:rPr>
            <w:noProof/>
            <w:webHidden/>
          </w:rPr>
          <w:instrText xml:space="preserve"> PAGEREF _Toc184688465 \h </w:instrText>
        </w:r>
        <w:r>
          <w:rPr>
            <w:noProof/>
            <w:webHidden/>
          </w:rPr>
        </w:r>
        <w:r>
          <w:rPr>
            <w:noProof/>
            <w:webHidden/>
          </w:rPr>
          <w:fldChar w:fldCharType="separate"/>
        </w:r>
        <w:r>
          <w:rPr>
            <w:noProof/>
            <w:webHidden/>
          </w:rPr>
          <w:t>56</w:t>
        </w:r>
        <w:r>
          <w:rPr>
            <w:noProof/>
            <w:webHidden/>
          </w:rPr>
          <w:fldChar w:fldCharType="end"/>
        </w:r>
      </w:hyperlink>
    </w:p>
    <w:p w14:paraId="0081A9C7" w14:textId="343B1434" w:rsidR="008F03A0" w:rsidRDefault="008F03A0">
      <w:pPr>
        <w:pStyle w:val="TOC3"/>
        <w:rPr>
          <w:rFonts w:asciiTheme="minorHAnsi" w:eastAsiaTheme="minorEastAsia" w:hAnsiTheme="minorHAnsi"/>
          <w:noProof/>
          <w:kern w:val="2"/>
          <w:sz w:val="24"/>
          <w:szCs w:val="24"/>
          <w14:ligatures w14:val="standardContextual"/>
        </w:rPr>
      </w:pPr>
      <w:hyperlink w:anchor="_Toc184688466" w:history="1">
        <w:r w:rsidRPr="00B97ACF">
          <w:rPr>
            <w:rStyle w:val="Hyperlink"/>
            <w:bCs/>
            <w:noProof/>
          </w:rPr>
          <w:t>8.7.8</w:t>
        </w:r>
        <w:r>
          <w:rPr>
            <w:rFonts w:asciiTheme="minorHAnsi" w:eastAsiaTheme="minorEastAsia" w:hAnsiTheme="minorHAnsi"/>
            <w:noProof/>
            <w:kern w:val="2"/>
            <w:sz w:val="24"/>
            <w:szCs w:val="24"/>
            <w14:ligatures w14:val="standardContextual"/>
          </w:rPr>
          <w:tab/>
        </w:r>
        <w:r w:rsidRPr="00B97ACF">
          <w:rPr>
            <w:rStyle w:val="Hyperlink"/>
            <w:noProof/>
          </w:rPr>
          <w:t>General Arrangement Drawing of Marshalling Box/ Cooler Control Cubicle</w:t>
        </w:r>
        <w:r>
          <w:rPr>
            <w:noProof/>
            <w:webHidden/>
          </w:rPr>
          <w:tab/>
        </w:r>
        <w:r>
          <w:rPr>
            <w:noProof/>
            <w:webHidden/>
          </w:rPr>
          <w:fldChar w:fldCharType="begin"/>
        </w:r>
        <w:r>
          <w:rPr>
            <w:noProof/>
            <w:webHidden/>
          </w:rPr>
          <w:instrText xml:space="preserve"> PAGEREF _Toc184688466 \h </w:instrText>
        </w:r>
        <w:r>
          <w:rPr>
            <w:noProof/>
            <w:webHidden/>
          </w:rPr>
        </w:r>
        <w:r>
          <w:rPr>
            <w:noProof/>
            <w:webHidden/>
          </w:rPr>
          <w:fldChar w:fldCharType="separate"/>
        </w:r>
        <w:r>
          <w:rPr>
            <w:noProof/>
            <w:webHidden/>
          </w:rPr>
          <w:t>57</w:t>
        </w:r>
        <w:r>
          <w:rPr>
            <w:noProof/>
            <w:webHidden/>
          </w:rPr>
          <w:fldChar w:fldCharType="end"/>
        </w:r>
      </w:hyperlink>
    </w:p>
    <w:p w14:paraId="095AECB8" w14:textId="239AD20B" w:rsidR="008F03A0" w:rsidRDefault="008F03A0">
      <w:pPr>
        <w:pStyle w:val="TOC3"/>
        <w:rPr>
          <w:rFonts w:asciiTheme="minorHAnsi" w:eastAsiaTheme="minorEastAsia" w:hAnsiTheme="minorHAnsi"/>
          <w:noProof/>
          <w:kern w:val="2"/>
          <w:sz w:val="24"/>
          <w:szCs w:val="24"/>
          <w14:ligatures w14:val="standardContextual"/>
        </w:rPr>
      </w:pPr>
      <w:hyperlink w:anchor="_Toc184688467" w:history="1">
        <w:r w:rsidRPr="00B97ACF">
          <w:rPr>
            <w:rStyle w:val="Hyperlink"/>
            <w:bCs/>
            <w:noProof/>
          </w:rPr>
          <w:t>8.7.9</w:t>
        </w:r>
        <w:r>
          <w:rPr>
            <w:rFonts w:asciiTheme="minorHAnsi" w:eastAsiaTheme="minorEastAsia" w:hAnsiTheme="minorHAnsi"/>
            <w:noProof/>
            <w:kern w:val="2"/>
            <w:sz w:val="24"/>
            <w:szCs w:val="24"/>
            <w14:ligatures w14:val="standardContextual"/>
          </w:rPr>
          <w:tab/>
        </w:r>
        <w:r w:rsidRPr="00B97ACF">
          <w:rPr>
            <w:rStyle w:val="Hyperlink"/>
            <w:noProof/>
          </w:rPr>
          <w:t>General Arrangement Drawing of Junction box (if applicable)</w:t>
        </w:r>
        <w:r>
          <w:rPr>
            <w:noProof/>
            <w:webHidden/>
          </w:rPr>
          <w:tab/>
        </w:r>
        <w:r>
          <w:rPr>
            <w:noProof/>
            <w:webHidden/>
          </w:rPr>
          <w:fldChar w:fldCharType="begin"/>
        </w:r>
        <w:r>
          <w:rPr>
            <w:noProof/>
            <w:webHidden/>
          </w:rPr>
          <w:instrText xml:space="preserve"> PAGEREF _Toc184688467 \h </w:instrText>
        </w:r>
        <w:r>
          <w:rPr>
            <w:noProof/>
            <w:webHidden/>
          </w:rPr>
        </w:r>
        <w:r>
          <w:rPr>
            <w:noProof/>
            <w:webHidden/>
          </w:rPr>
          <w:fldChar w:fldCharType="separate"/>
        </w:r>
        <w:r>
          <w:rPr>
            <w:noProof/>
            <w:webHidden/>
          </w:rPr>
          <w:t>57</w:t>
        </w:r>
        <w:r>
          <w:rPr>
            <w:noProof/>
            <w:webHidden/>
          </w:rPr>
          <w:fldChar w:fldCharType="end"/>
        </w:r>
      </w:hyperlink>
    </w:p>
    <w:p w14:paraId="003815E2" w14:textId="3AF64F91" w:rsidR="008F03A0" w:rsidRDefault="008F03A0">
      <w:pPr>
        <w:pStyle w:val="TOC3"/>
        <w:rPr>
          <w:rFonts w:asciiTheme="minorHAnsi" w:eastAsiaTheme="minorEastAsia" w:hAnsiTheme="minorHAnsi"/>
          <w:noProof/>
          <w:kern w:val="2"/>
          <w:sz w:val="24"/>
          <w:szCs w:val="24"/>
          <w14:ligatures w14:val="standardContextual"/>
        </w:rPr>
      </w:pPr>
      <w:hyperlink w:anchor="_Toc184688468" w:history="1">
        <w:r w:rsidRPr="00B97ACF">
          <w:rPr>
            <w:rStyle w:val="Hyperlink"/>
            <w:bCs/>
            <w:noProof/>
          </w:rPr>
          <w:t>8.7.10</w:t>
        </w:r>
        <w:r>
          <w:rPr>
            <w:rFonts w:asciiTheme="minorHAnsi" w:eastAsiaTheme="minorEastAsia" w:hAnsiTheme="minorHAnsi"/>
            <w:noProof/>
            <w:kern w:val="2"/>
            <w:sz w:val="24"/>
            <w:szCs w:val="24"/>
            <w14:ligatures w14:val="standardContextual"/>
          </w:rPr>
          <w:tab/>
        </w:r>
        <w:r w:rsidRPr="00B97ACF">
          <w:rPr>
            <w:rStyle w:val="Hyperlink"/>
            <w:noProof/>
          </w:rPr>
          <w:t>Cooler Control Scheme</w:t>
        </w:r>
        <w:r>
          <w:rPr>
            <w:noProof/>
            <w:webHidden/>
          </w:rPr>
          <w:tab/>
        </w:r>
        <w:r>
          <w:rPr>
            <w:noProof/>
            <w:webHidden/>
          </w:rPr>
          <w:fldChar w:fldCharType="begin"/>
        </w:r>
        <w:r>
          <w:rPr>
            <w:noProof/>
            <w:webHidden/>
          </w:rPr>
          <w:instrText xml:space="preserve"> PAGEREF _Toc184688468 \h </w:instrText>
        </w:r>
        <w:r>
          <w:rPr>
            <w:noProof/>
            <w:webHidden/>
          </w:rPr>
        </w:r>
        <w:r>
          <w:rPr>
            <w:noProof/>
            <w:webHidden/>
          </w:rPr>
          <w:fldChar w:fldCharType="separate"/>
        </w:r>
        <w:r>
          <w:rPr>
            <w:noProof/>
            <w:webHidden/>
          </w:rPr>
          <w:t>57</w:t>
        </w:r>
        <w:r>
          <w:rPr>
            <w:noProof/>
            <w:webHidden/>
          </w:rPr>
          <w:fldChar w:fldCharType="end"/>
        </w:r>
      </w:hyperlink>
    </w:p>
    <w:p w14:paraId="02AC1F36" w14:textId="4DED4CD1" w:rsidR="008F03A0" w:rsidRDefault="008F03A0">
      <w:pPr>
        <w:pStyle w:val="TOC3"/>
        <w:rPr>
          <w:rFonts w:asciiTheme="minorHAnsi" w:eastAsiaTheme="minorEastAsia" w:hAnsiTheme="minorHAnsi"/>
          <w:noProof/>
          <w:kern w:val="2"/>
          <w:sz w:val="24"/>
          <w:szCs w:val="24"/>
          <w14:ligatures w14:val="standardContextual"/>
        </w:rPr>
      </w:pPr>
      <w:hyperlink w:anchor="_Toc184688469" w:history="1">
        <w:r w:rsidRPr="00B97ACF">
          <w:rPr>
            <w:rStyle w:val="Hyperlink"/>
            <w:bCs/>
            <w:noProof/>
          </w:rPr>
          <w:t>8.7.11</w:t>
        </w:r>
        <w:r>
          <w:rPr>
            <w:rFonts w:asciiTheme="minorHAnsi" w:eastAsiaTheme="minorEastAsia" w:hAnsiTheme="minorHAnsi"/>
            <w:noProof/>
            <w:kern w:val="2"/>
            <w:sz w:val="24"/>
            <w:szCs w:val="24"/>
            <w14:ligatures w14:val="standardContextual"/>
          </w:rPr>
          <w:tab/>
        </w:r>
        <w:r w:rsidRPr="00B97ACF">
          <w:rPr>
            <w:rStyle w:val="Hyperlink"/>
            <w:noProof/>
          </w:rPr>
          <w:t>N/A</w:t>
        </w:r>
        <w:r>
          <w:rPr>
            <w:noProof/>
            <w:webHidden/>
          </w:rPr>
          <w:tab/>
        </w:r>
        <w:r>
          <w:rPr>
            <w:noProof/>
            <w:webHidden/>
          </w:rPr>
          <w:fldChar w:fldCharType="begin"/>
        </w:r>
        <w:r>
          <w:rPr>
            <w:noProof/>
            <w:webHidden/>
          </w:rPr>
          <w:instrText xml:space="preserve"> PAGEREF _Toc184688469 \h </w:instrText>
        </w:r>
        <w:r>
          <w:rPr>
            <w:noProof/>
            <w:webHidden/>
          </w:rPr>
        </w:r>
        <w:r>
          <w:rPr>
            <w:noProof/>
            <w:webHidden/>
          </w:rPr>
          <w:fldChar w:fldCharType="separate"/>
        </w:r>
        <w:r>
          <w:rPr>
            <w:noProof/>
            <w:webHidden/>
          </w:rPr>
          <w:t>57</w:t>
        </w:r>
        <w:r>
          <w:rPr>
            <w:noProof/>
            <w:webHidden/>
          </w:rPr>
          <w:fldChar w:fldCharType="end"/>
        </w:r>
      </w:hyperlink>
    </w:p>
    <w:p w14:paraId="20361ADF" w14:textId="79580F47" w:rsidR="008F03A0" w:rsidRDefault="008F03A0">
      <w:pPr>
        <w:pStyle w:val="TOC3"/>
        <w:rPr>
          <w:rFonts w:asciiTheme="minorHAnsi" w:eastAsiaTheme="minorEastAsia" w:hAnsiTheme="minorHAnsi"/>
          <w:noProof/>
          <w:kern w:val="2"/>
          <w:sz w:val="24"/>
          <w:szCs w:val="24"/>
          <w14:ligatures w14:val="standardContextual"/>
        </w:rPr>
      </w:pPr>
      <w:hyperlink w:anchor="_Toc184688470" w:history="1">
        <w:r w:rsidRPr="00B97ACF">
          <w:rPr>
            <w:rStyle w:val="Hyperlink"/>
            <w:bCs/>
            <w:noProof/>
          </w:rPr>
          <w:t>8.7.12</w:t>
        </w:r>
        <w:r>
          <w:rPr>
            <w:rFonts w:asciiTheme="minorHAnsi" w:eastAsiaTheme="minorEastAsia" w:hAnsiTheme="minorHAnsi"/>
            <w:noProof/>
            <w:kern w:val="2"/>
            <w:sz w:val="24"/>
            <w:szCs w:val="24"/>
            <w14:ligatures w14:val="standardContextual"/>
          </w:rPr>
          <w:tab/>
        </w:r>
        <w:r w:rsidRPr="00B97ACF">
          <w:rPr>
            <w:rStyle w:val="Hyperlink"/>
            <w:noProof/>
          </w:rPr>
          <w:t>General Arrangement Drawing for Cable Box (If applicable)</w:t>
        </w:r>
        <w:r>
          <w:rPr>
            <w:noProof/>
            <w:webHidden/>
          </w:rPr>
          <w:tab/>
        </w:r>
        <w:r>
          <w:rPr>
            <w:noProof/>
            <w:webHidden/>
          </w:rPr>
          <w:fldChar w:fldCharType="begin"/>
        </w:r>
        <w:r>
          <w:rPr>
            <w:noProof/>
            <w:webHidden/>
          </w:rPr>
          <w:instrText xml:space="preserve"> PAGEREF _Toc184688470 \h </w:instrText>
        </w:r>
        <w:r>
          <w:rPr>
            <w:noProof/>
            <w:webHidden/>
          </w:rPr>
        </w:r>
        <w:r>
          <w:rPr>
            <w:noProof/>
            <w:webHidden/>
          </w:rPr>
          <w:fldChar w:fldCharType="separate"/>
        </w:r>
        <w:r>
          <w:rPr>
            <w:noProof/>
            <w:webHidden/>
          </w:rPr>
          <w:t>57</w:t>
        </w:r>
        <w:r>
          <w:rPr>
            <w:noProof/>
            <w:webHidden/>
          </w:rPr>
          <w:fldChar w:fldCharType="end"/>
        </w:r>
      </w:hyperlink>
    </w:p>
    <w:p w14:paraId="56B1A8B7" w14:textId="76EC6C7D" w:rsidR="008F03A0" w:rsidRDefault="008F03A0">
      <w:pPr>
        <w:pStyle w:val="TOC3"/>
        <w:rPr>
          <w:rFonts w:asciiTheme="minorHAnsi" w:eastAsiaTheme="minorEastAsia" w:hAnsiTheme="minorHAnsi"/>
          <w:noProof/>
          <w:kern w:val="2"/>
          <w:sz w:val="24"/>
          <w:szCs w:val="24"/>
          <w14:ligatures w14:val="standardContextual"/>
        </w:rPr>
      </w:pPr>
      <w:hyperlink w:anchor="_Toc184688471" w:history="1">
        <w:r w:rsidRPr="00B97ACF">
          <w:rPr>
            <w:rStyle w:val="Hyperlink"/>
            <w:bCs/>
            <w:noProof/>
          </w:rPr>
          <w:t>8.7.13</w:t>
        </w:r>
        <w:r>
          <w:rPr>
            <w:rFonts w:asciiTheme="minorHAnsi" w:eastAsiaTheme="minorEastAsia" w:hAnsiTheme="minorHAnsi"/>
            <w:noProof/>
            <w:kern w:val="2"/>
            <w:sz w:val="24"/>
            <w:szCs w:val="24"/>
            <w14:ligatures w14:val="standardContextual"/>
          </w:rPr>
          <w:tab/>
        </w:r>
        <w:r w:rsidRPr="00B97ACF">
          <w:rPr>
            <w:rStyle w:val="Hyperlink"/>
            <w:noProof/>
          </w:rPr>
          <w:t>General Arrangement Drawing for bus duct termination (if applicable)</w:t>
        </w:r>
        <w:r>
          <w:rPr>
            <w:noProof/>
            <w:webHidden/>
          </w:rPr>
          <w:tab/>
        </w:r>
        <w:r>
          <w:rPr>
            <w:noProof/>
            <w:webHidden/>
          </w:rPr>
          <w:fldChar w:fldCharType="begin"/>
        </w:r>
        <w:r>
          <w:rPr>
            <w:noProof/>
            <w:webHidden/>
          </w:rPr>
          <w:instrText xml:space="preserve"> PAGEREF _Toc184688471 \h </w:instrText>
        </w:r>
        <w:r>
          <w:rPr>
            <w:noProof/>
            <w:webHidden/>
          </w:rPr>
        </w:r>
        <w:r>
          <w:rPr>
            <w:noProof/>
            <w:webHidden/>
          </w:rPr>
          <w:fldChar w:fldCharType="separate"/>
        </w:r>
        <w:r>
          <w:rPr>
            <w:noProof/>
            <w:webHidden/>
          </w:rPr>
          <w:t>58</w:t>
        </w:r>
        <w:r>
          <w:rPr>
            <w:noProof/>
            <w:webHidden/>
          </w:rPr>
          <w:fldChar w:fldCharType="end"/>
        </w:r>
      </w:hyperlink>
    </w:p>
    <w:p w14:paraId="78A25044" w14:textId="60664BA4" w:rsidR="008F03A0" w:rsidRDefault="008F03A0">
      <w:pPr>
        <w:pStyle w:val="TOC3"/>
        <w:rPr>
          <w:rFonts w:asciiTheme="minorHAnsi" w:eastAsiaTheme="minorEastAsia" w:hAnsiTheme="minorHAnsi"/>
          <w:noProof/>
          <w:kern w:val="2"/>
          <w:sz w:val="24"/>
          <w:szCs w:val="24"/>
          <w14:ligatures w14:val="standardContextual"/>
        </w:rPr>
      </w:pPr>
      <w:hyperlink w:anchor="_Toc184688472" w:history="1">
        <w:r w:rsidRPr="00B97ACF">
          <w:rPr>
            <w:rStyle w:val="Hyperlink"/>
            <w:bCs/>
            <w:noProof/>
          </w:rPr>
          <w:t>8.7.14</w:t>
        </w:r>
        <w:r>
          <w:rPr>
            <w:rFonts w:asciiTheme="minorHAnsi" w:eastAsiaTheme="minorEastAsia" w:hAnsiTheme="minorHAnsi"/>
            <w:noProof/>
            <w:kern w:val="2"/>
            <w:sz w:val="24"/>
            <w:szCs w:val="24"/>
            <w14:ligatures w14:val="standardContextual"/>
          </w:rPr>
          <w:tab/>
        </w:r>
        <w:r w:rsidRPr="00B97ACF">
          <w:rPr>
            <w:rStyle w:val="Hyperlink"/>
            <w:noProof/>
          </w:rPr>
          <w:t>Valve Schedule Plate</w:t>
        </w:r>
        <w:r>
          <w:rPr>
            <w:noProof/>
            <w:webHidden/>
          </w:rPr>
          <w:tab/>
        </w:r>
        <w:r>
          <w:rPr>
            <w:noProof/>
            <w:webHidden/>
          </w:rPr>
          <w:fldChar w:fldCharType="begin"/>
        </w:r>
        <w:r>
          <w:rPr>
            <w:noProof/>
            <w:webHidden/>
          </w:rPr>
          <w:instrText xml:space="preserve"> PAGEREF _Toc184688472 \h </w:instrText>
        </w:r>
        <w:r>
          <w:rPr>
            <w:noProof/>
            <w:webHidden/>
          </w:rPr>
        </w:r>
        <w:r>
          <w:rPr>
            <w:noProof/>
            <w:webHidden/>
          </w:rPr>
          <w:fldChar w:fldCharType="separate"/>
        </w:r>
        <w:r>
          <w:rPr>
            <w:noProof/>
            <w:webHidden/>
          </w:rPr>
          <w:t>58</w:t>
        </w:r>
        <w:r>
          <w:rPr>
            <w:noProof/>
            <w:webHidden/>
          </w:rPr>
          <w:fldChar w:fldCharType="end"/>
        </w:r>
      </w:hyperlink>
    </w:p>
    <w:p w14:paraId="05EE2E1A" w14:textId="50ABC8FA" w:rsidR="008F03A0" w:rsidRDefault="008F03A0">
      <w:pPr>
        <w:pStyle w:val="TOC1"/>
        <w:rPr>
          <w:rFonts w:asciiTheme="minorHAnsi" w:eastAsiaTheme="minorEastAsia" w:hAnsiTheme="minorHAnsi"/>
          <w:b w:val="0"/>
          <w:kern w:val="2"/>
          <w:sz w:val="24"/>
          <w:szCs w:val="24"/>
          <w14:ligatures w14:val="standardContextual"/>
        </w:rPr>
      </w:pPr>
      <w:hyperlink w:anchor="_Toc184688473" w:history="1">
        <w:r w:rsidRPr="00B97ACF">
          <w:rPr>
            <w:rStyle w:val="Hyperlink"/>
          </w:rPr>
          <w:t>9</w:t>
        </w:r>
        <w:r>
          <w:rPr>
            <w:rFonts w:asciiTheme="minorHAnsi" w:eastAsiaTheme="minorEastAsia" w:hAnsiTheme="minorHAnsi"/>
            <w:b w:val="0"/>
            <w:kern w:val="2"/>
            <w:sz w:val="24"/>
            <w:szCs w:val="24"/>
            <w14:ligatures w14:val="standardContextual"/>
          </w:rPr>
          <w:tab/>
        </w:r>
        <w:r w:rsidRPr="00B97ACF">
          <w:rPr>
            <w:rStyle w:val="Hyperlink"/>
          </w:rPr>
          <w:t>INSPECTIONS-TESTS:</w:t>
        </w:r>
        <w:r>
          <w:rPr>
            <w:webHidden/>
          </w:rPr>
          <w:tab/>
        </w:r>
        <w:r>
          <w:rPr>
            <w:webHidden/>
          </w:rPr>
          <w:fldChar w:fldCharType="begin"/>
        </w:r>
        <w:r>
          <w:rPr>
            <w:webHidden/>
          </w:rPr>
          <w:instrText xml:space="preserve"> PAGEREF _Toc184688473 \h </w:instrText>
        </w:r>
        <w:r>
          <w:rPr>
            <w:webHidden/>
          </w:rPr>
        </w:r>
        <w:r>
          <w:rPr>
            <w:webHidden/>
          </w:rPr>
          <w:fldChar w:fldCharType="separate"/>
        </w:r>
        <w:r>
          <w:rPr>
            <w:webHidden/>
          </w:rPr>
          <w:t>58</w:t>
        </w:r>
        <w:r>
          <w:rPr>
            <w:webHidden/>
          </w:rPr>
          <w:fldChar w:fldCharType="end"/>
        </w:r>
      </w:hyperlink>
    </w:p>
    <w:p w14:paraId="1D6B566B" w14:textId="2F058B00" w:rsidR="008F03A0" w:rsidRDefault="008F03A0">
      <w:pPr>
        <w:pStyle w:val="TOC2"/>
        <w:rPr>
          <w:rFonts w:asciiTheme="minorHAnsi" w:eastAsiaTheme="minorEastAsia" w:hAnsiTheme="minorHAnsi" w:cstheme="minorBidi"/>
          <w:kern w:val="2"/>
          <w:sz w:val="24"/>
          <w:szCs w:val="24"/>
          <w14:ligatures w14:val="standardContextual"/>
        </w:rPr>
      </w:pPr>
      <w:hyperlink w:anchor="_Toc184688474" w:history="1">
        <w:r w:rsidRPr="00B97ACF">
          <w:rPr>
            <w:rStyle w:val="Hyperlink"/>
          </w:rPr>
          <w:t>9.1</w:t>
        </w:r>
        <w:r>
          <w:rPr>
            <w:rFonts w:asciiTheme="minorHAnsi" w:eastAsiaTheme="minorEastAsia" w:hAnsiTheme="minorHAnsi" w:cstheme="minorBidi"/>
            <w:kern w:val="2"/>
            <w:sz w:val="24"/>
            <w:szCs w:val="24"/>
            <w14:ligatures w14:val="standardContextual"/>
          </w:rPr>
          <w:tab/>
        </w:r>
        <w:r w:rsidRPr="00B97ACF">
          <w:rPr>
            <w:rStyle w:val="Hyperlink"/>
          </w:rPr>
          <w:t>Acceptance Test</w:t>
        </w:r>
        <w:r>
          <w:rPr>
            <w:webHidden/>
          </w:rPr>
          <w:tab/>
        </w:r>
        <w:r>
          <w:rPr>
            <w:webHidden/>
          </w:rPr>
          <w:fldChar w:fldCharType="begin"/>
        </w:r>
        <w:r>
          <w:rPr>
            <w:webHidden/>
          </w:rPr>
          <w:instrText xml:space="preserve"> PAGEREF _Toc184688474 \h </w:instrText>
        </w:r>
        <w:r>
          <w:rPr>
            <w:webHidden/>
          </w:rPr>
        </w:r>
        <w:r>
          <w:rPr>
            <w:webHidden/>
          </w:rPr>
          <w:fldChar w:fldCharType="separate"/>
        </w:r>
        <w:r>
          <w:rPr>
            <w:webHidden/>
          </w:rPr>
          <w:t>59</w:t>
        </w:r>
        <w:r>
          <w:rPr>
            <w:webHidden/>
          </w:rPr>
          <w:fldChar w:fldCharType="end"/>
        </w:r>
      </w:hyperlink>
    </w:p>
    <w:p w14:paraId="39DEF879" w14:textId="67F381BD" w:rsidR="008F03A0" w:rsidRDefault="008F03A0">
      <w:pPr>
        <w:pStyle w:val="TOC2"/>
        <w:rPr>
          <w:rFonts w:asciiTheme="minorHAnsi" w:eastAsiaTheme="minorEastAsia" w:hAnsiTheme="minorHAnsi" w:cstheme="minorBidi"/>
          <w:kern w:val="2"/>
          <w:sz w:val="24"/>
          <w:szCs w:val="24"/>
          <w14:ligatures w14:val="standardContextual"/>
        </w:rPr>
      </w:pPr>
      <w:hyperlink w:anchor="_Toc184688475" w:history="1">
        <w:r w:rsidRPr="00B97ACF">
          <w:rPr>
            <w:rStyle w:val="Hyperlink"/>
          </w:rPr>
          <w:t>9.2</w:t>
        </w:r>
        <w:r>
          <w:rPr>
            <w:rFonts w:asciiTheme="minorHAnsi" w:eastAsiaTheme="minorEastAsia" w:hAnsiTheme="minorHAnsi" w:cstheme="minorBidi"/>
            <w:kern w:val="2"/>
            <w:sz w:val="24"/>
            <w:szCs w:val="24"/>
            <w14:ligatures w14:val="standardContextual"/>
          </w:rPr>
          <w:tab/>
        </w:r>
        <w:r w:rsidRPr="00B97ACF">
          <w:rPr>
            <w:rStyle w:val="Hyperlink"/>
          </w:rPr>
          <w:t>Vendor</w:t>
        </w:r>
        <w:r>
          <w:rPr>
            <w:webHidden/>
          </w:rPr>
          <w:tab/>
        </w:r>
        <w:r>
          <w:rPr>
            <w:webHidden/>
          </w:rPr>
          <w:fldChar w:fldCharType="begin"/>
        </w:r>
        <w:r>
          <w:rPr>
            <w:webHidden/>
          </w:rPr>
          <w:instrText xml:space="preserve"> PAGEREF _Toc184688475 \h </w:instrText>
        </w:r>
        <w:r>
          <w:rPr>
            <w:webHidden/>
          </w:rPr>
        </w:r>
        <w:r>
          <w:rPr>
            <w:webHidden/>
          </w:rPr>
          <w:fldChar w:fldCharType="separate"/>
        </w:r>
        <w:r>
          <w:rPr>
            <w:webHidden/>
          </w:rPr>
          <w:t>62</w:t>
        </w:r>
        <w:r>
          <w:rPr>
            <w:webHidden/>
          </w:rPr>
          <w:fldChar w:fldCharType="end"/>
        </w:r>
      </w:hyperlink>
    </w:p>
    <w:p w14:paraId="39EF1D3D" w14:textId="612E6DE3" w:rsidR="008F03A0" w:rsidRDefault="008F03A0">
      <w:pPr>
        <w:pStyle w:val="TOC2"/>
        <w:rPr>
          <w:rFonts w:asciiTheme="minorHAnsi" w:eastAsiaTheme="minorEastAsia" w:hAnsiTheme="minorHAnsi" w:cstheme="minorBidi"/>
          <w:kern w:val="2"/>
          <w:sz w:val="24"/>
          <w:szCs w:val="24"/>
          <w14:ligatures w14:val="standardContextual"/>
        </w:rPr>
      </w:pPr>
      <w:hyperlink w:anchor="_Toc184688476" w:history="1">
        <w:r w:rsidRPr="00B97ACF">
          <w:rPr>
            <w:rStyle w:val="Hyperlink"/>
          </w:rPr>
          <w:t>9.3</w:t>
        </w:r>
        <w:r>
          <w:rPr>
            <w:rFonts w:asciiTheme="minorHAnsi" w:eastAsiaTheme="minorEastAsia" w:hAnsiTheme="minorHAnsi" w:cstheme="minorBidi"/>
            <w:kern w:val="2"/>
            <w:sz w:val="24"/>
            <w:szCs w:val="24"/>
            <w14:ligatures w14:val="standardContextual"/>
          </w:rPr>
          <w:tab/>
        </w:r>
        <w:r w:rsidRPr="00B97ACF">
          <w:rPr>
            <w:rStyle w:val="Hyperlink"/>
          </w:rPr>
          <w:t>Purchaser</w:t>
        </w:r>
        <w:r>
          <w:rPr>
            <w:webHidden/>
          </w:rPr>
          <w:tab/>
        </w:r>
        <w:r>
          <w:rPr>
            <w:webHidden/>
          </w:rPr>
          <w:fldChar w:fldCharType="begin"/>
        </w:r>
        <w:r>
          <w:rPr>
            <w:webHidden/>
          </w:rPr>
          <w:instrText xml:space="preserve"> PAGEREF _Toc184688476 \h </w:instrText>
        </w:r>
        <w:r>
          <w:rPr>
            <w:webHidden/>
          </w:rPr>
        </w:r>
        <w:r>
          <w:rPr>
            <w:webHidden/>
          </w:rPr>
          <w:fldChar w:fldCharType="separate"/>
        </w:r>
        <w:r>
          <w:rPr>
            <w:webHidden/>
          </w:rPr>
          <w:t>62</w:t>
        </w:r>
        <w:r>
          <w:rPr>
            <w:webHidden/>
          </w:rPr>
          <w:fldChar w:fldCharType="end"/>
        </w:r>
      </w:hyperlink>
    </w:p>
    <w:p w14:paraId="25417A7D" w14:textId="35662654" w:rsidR="008F03A0" w:rsidRDefault="008F03A0">
      <w:pPr>
        <w:pStyle w:val="TOC1"/>
        <w:rPr>
          <w:rFonts w:asciiTheme="minorHAnsi" w:eastAsiaTheme="minorEastAsia" w:hAnsiTheme="minorHAnsi"/>
          <w:b w:val="0"/>
          <w:kern w:val="2"/>
          <w:sz w:val="24"/>
          <w:szCs w:val="24"/>
          <w14:ligatures w14:val="standardContextual"/>
        </w:rPr>
      </w:pPr>
      <w:hyperlink w:anchor="_Toc184688477" w:history="1">
        <w:r w:rsidRPr="00B97ACF">
          <w:rPr>
            <w:rStyle w:val="Hyperlink"/>
          </w:rPr>
          <w:t>10</w:t>
        </w:r>
        <w:r>
          <w:rPr>
            <w:rFonts w:asciiTheme="minorHAnsi" w:eastAsiaTheme="minorEastAsia" w:hAnsiTheme="minorHAnsi"/>
            <w:b w:val="0"/>
            <w:kern w:val="2"/>
            <w:sz w:val="24"/>
            <w:szCs w:val="24"/>
            <w14:ligatures w14:val="standardContextual"/>
          </w:rPr>
          <w:tab/>
        </w:r>
        <w:r w:rsidRPr="00B97ACF">
          <w:rPr>
            <w:rStyle w:val="Hyperlink"/>
          </w:rPr>
          <w:t>Shipping</w:t>
        </w:r>
        <w:r>
          <w:rPr>
            <w:webHidden/>
          </w:rPr>
          <w:tab/>
        </w:r>
        <w:r>
          <w:rPr>
            <w:webHidden/>
          </w:rPr>
          <w:fldChar w:fldCharType="begin"/>
        </w:r>
        <w:r>
          <w:rPr>
            <w:webHidden/>
          </w:rPr>
          <w:instrText xml:space="preserve"> PAGEREF _Toc184688477 \h </w:instrText>
        </w:r>
        <w:r>
          <w:rPr>
            <w:webHidden/>
          </w:rPr>
        </w:r>
        <w:r>
          <w:rPr>
            <w:webHidden/>
          </w:rPr>
          <w:fldChar w:fldCharType="separate"/>
        </w:r>
        <w:r>
          <w:rPr>
            <w:webHidden/>
          </w:rPr>
          <w:t>63</w:t>
        </w:r>
        <w:r>
          <w:rPr>
            <w:webHidden/>
          </w:rPr>
          <w:fldChar w:fldCharType="end"/>
        </w:r>
      </w:hyperlink>
    </w:p>
    <w:p w14:paraId="5C04D245" w14:textId="7AFBB84A" w:rsidR="008F03A0" w:rsidRDefault="008F03A0">
      <w:pPr>
        <w:pStyle w:val="TOC2"/>
        <w:rPr>
          <w:rFonts w:asciiTheme="minorHAnsi" w:eastAsiaTheme="minorEastAsia" w:hAnsiTheme="minorHAnsi" w:cstheme="minorBidi"/>
          <w:kern w:val="2"/>
          <w:sz w:val="24"/>
          <w:szCs w:val="24"/>
          <w14:ligatures w14:val="standardContextual"/>
        </w:rPr>
      </w:pPr>
      <w:hyperlink w:anchor="_Toc184688478" w:history="1">
        <w:r w:rsidRPr="00B97ACF">
          <w:rPr>
            <w:rStyle w:val="Hyperlink"/>
          </w:rPr>
          <w:t>10.1</w:t>
        </w:r>
        <w:r>
          <w:rPr>
            <w:rFonts w:asciiTheme="minorHAnsi" w:eastAsiaTheme="minorEastAsia" w:hAnsiTheme="minorHAnsi" w:cstheme="minorBidi"/>
            <w:kern w:val="2"/>
            <w:sz w:val="24"/>
            <w:szCs w:val="24"/>
            <w14:ligatures w14:val="standardContextual"/>
          </w:rPr>
          <w:tab/>
        </w:r>
        <w:r w:rsidRPr="00B97ACF">
          <w:rPr>
            <w:rStyle w:val="Hyperlink"/>
          </w:rPr>
          <w:t>Packaging</w:t>
        </w:r>
        <w:r>
          <w:rPr>
            <w:webHidden/>
          </w:rPr>
          <w:tab/>
        </w:r>
        <w:r>
          <w:rPr>
            <w:webHidden/>
          </w:rPr>
          <w:fldChar w:fldCharType="begin"/>
        </w:r>
        <w:r>
          <w:rPr>
            <w:webHidden/>
          </w:rPr>
          <w:instrText xml:space="preserve"> PAGEREF _Toc184688478 \h </w:instrText>
        </w:r>
        <w:r>
          <w:rPr>
            <w:webHidden/>
          </w:rPr>
        </w:r>
        <w:r>
          <w:rPr>
            <w:webHidden/>
          </w:rPr>
          <w:fldChar w:fldCharType="separate"/>
        </w:r>
        <w:r>
          <w:rPr>
            <w:webHidden/>
          </w:rPr>
          <w:t>63</w:t>
        </w:r>
        <w:r>
          <w:rPr>
            <w:webHidden/>
          </w:rPr>
          <w:fldChar w:fldCharType="end"/>
        </w:r>
      </w:hyperlink>
    </w:p>
    <w:p w14:paraId="40037822" w14:textId="7FC8D2B4" w:rsidR="008F03A0" w:rsidRDefault="008F03A0">
      <w:pPr>
        <w:pStyle w:val="TOC2"/>
        <w:rPr>
          <w:rFonts w:asciiTheme="minorHAnsi" w:eastAsiaTheme="minorEastAsia" w:hAnsiTheme="minorHAnsi" w:cstheme="minorBidi"/>
          <w:kern w:val="2"/>
          <w:sz w:val="24"/>
          <w:szCs w:val="24"/>
          <w14:ligatures w14:val="standardContextual"/>
        </w:rPr>
      </w:pPr>
      <w:hyperlink w:anchor="_Toc184688479" w:history="1">
        <w:r w:rsidRPr="00B97ACF">
          <w:rPr>
            <w:rStyle w:val="Hyperlink"/>
          </w:rPr>
          <w:t>10.2</w:t>
        </w:r>
        <w:r>
          <w:rPr>
            <w:rFonts w:asciiTheme="minorHAnsi" w:eastAsiaTheme="minorEastAsia" w:hAnsiTheme="minorHAnsi" w:cstheme="minorBidi"/>
            <w:kern w:val="2"/>
            <w:sz w:val="24"/>
            <w:szCs w:val="24"/>
            <w14:ligatures w14:val="standardContextual"/>
          </w:rPr>
          <w:tab/>
        </w:r>
        <w:r w:rsidRPr="00B97ACF">
          <w:rPr>
            <w:rStyle w:val="Hyperlink"/>
          </w:rPr>
          <w:t>Labeling</w:t>
        </w:r>
        <w:r>
          <w:rPr>
            <w:webHidden/>
          </w:rPr>
          <w:tab/>
        </w:r>
        <w:r>
          <w:rPr>
            <w:webHidden/>
          </w:rPr>
          <w:fldChar w:fldCharType="begin"/>
        </w:r>
        <w:r>
          <w:rPr>
            <w:webHidden/>
          </w:rPr>
          <w:instrText xml:space="preserve"> PAGEREF _Toc184688479 \h </w:instrText>
        </w:r>
        <w:r>
          <w:rPr>
            <w:webHidden/>
          </w:rPr>
        </w:r>
        <w:r>
          <w:rPr>
            <w:webHidden/>
          </w:rPr>
          <w:fldChar w:fldCharType="separate"/>
        </w:r>
        <w:r>
          <w:rPr>
            <w:webHidden/>
          </w:rPr>
          <w:t>63</w:t>
        </w:r>
        <w:r>
          <w:rPr>
            <w:webHidden/>
          </w:rPr>
          <w:fldChar w:fldCharType="end"/>
        </w:r>
      </w:hyperlink>
    </w:p>
    <w:p w14:paraId="60248CBD" w14:textId="0FA60881" w:rsidR="008F03A0" w:rsidRDefault="008F03A0">
      <w:pPr>
        <w:pStyle w:val="TOC2"/>
        <w:rPr>
          <w:rFonts w:asciiTheme="minorHAnsi" w:eastAsiaTheme="minorEastAsia" w:hAnsiTheme="minorHAnsi" w:cstheme="minorBidi"/>
          <w:kern w:val="2"/>
          <w:sz w:val="24"/>
          <w:szCs w:val="24"/>
          <w14:ligatures w14:val="standardContextual"/>
        </w:rPr>
      </w:pPr>
      <w:hyperlink w:anchor="_Toc184688480" w:history="1">
        <w:r w:rsidRPr="00B97ACF">
          <w:rPr>
            <w:rStyle w:val="Hyperlink"/>
          </w:rPr>
          <w:t>10.3</w:t>
        </w:r>
        <w:r>
          <w:rPr>
            <w:rFonts w:asciiTheme="minorHAnsi" w:eastAsiaTheme="minorEastAsia" w:hAnsiTheme="minorHAnsi" w:cstheme="minorBidi"/>
            <w:kern w:val="2"/>
            <w:sz w:val="24"/>
            <w:szCs w:val="24"/>
            <w14:ligatures w14:val="standardContextual"/>
          </w:rPr>
          <w:tab/>
        </w:r>
        <w:r w:rsidRPr="00B97ACF">
          <w:rPr>
            <w:rStyle w:val="Hyperlink"/>
          </w:rPr>
          <w:t>Delivery</w:t>
        </w:r>
        <w:r>
          <w:rPr>
            <w:webHidden/>
          </w:rPr>
          <w:tab/>
        </w:r>
        <w:r>
          <w:rPr>
            <w:webHidden/>
          </w:rPr>
          <w:fldChar w:fldCharType="begin"/>
        </w:r>
        <w:r>
          <w:rPr>
            <w:webHidden/>
          </w:rPr>
          <w:instrText xml:space="preserve"> PAGEREF _Toc184688480 \h </w:instrText>
        </w:r>
        <w:r>
          <w:rPr>
            <w:webHidden/>
          </w:rPr>
        </w:r>
        <w:r>
          <w:rPr>
            <w:webHidden/>
          </w:rPr>
          <w:fldChar w:fldCharType="separate"/>
        </w:r>
        <w:r>
          <w:rPr>
            <w:webHidden/>
          </w:rPr>
          <w:t>63</w:t>
        </w:r>
        <w:r>
          <w:rPr>
            <w:webHidden/>
          </w:rPr>
          <w:fldChar w:fldCharType="end"/>
        </w:r>
      </w:hyperlink>
    </w:p>
    <w:p w14:paraId="75380713" w14:textId="73BF6E56" w:rsidR="008F03A0" w:rsidRDefault="008F03A0">
      <w:pPr>
        <w:pStyle w:val="TOC2"/>
        <w:rPr>
          <w:rFonts w:asciiTheme="minorHAnsi" w:eastAsiaTheme="minorEastAsia" w:hAnsiTheme="minorHAnsi" w:cstheme="minorBidi"/>
          <w:kern w:val="2"/>
          <w:sz w:val="24"/>
          <w:szCs w:val="24"/>
          <w14:ligatures w14:val="standardContextual"/>
        </w:rPr>
      </w:pPr>
      <w:hyperlink w:anchor="_Toc184688481" w:history="1">
        <w:r w:rsidRPr="00B97ACF">
          <w:rPr>
            <w:rStyle w:val="Hyperlink"/>
          </w:rPr>
          <w:t>10.4</w:t>
        </w:r>
        <w:r>
          <w:rPr>
            <w:rFonts w:asciiTheme="minorHAnsi" w:eastAsiaTheme="minorEastAsia" w:hAnsiTheme="minorHAnsi" w:cstheme="minorBidi"/>
            <w:kern w:val="2"/>
            <w:sz w:val="24"/>
            <w:szCs w:val="24"/>
            <w14:ligatures w14:val="standardContextual"/>
          </w:rPr>
          <w:tab/>
        </w:r>
        <w:r w:rsidRPr="00B97ACF">
          <w:rPr>
            <w:rStyle w:val="Hyperlink"/>
          </w:rPr>
          <w:t>Notification for Coordination</w:t>
        </w:r>
        <w:r>
          <w:rPr>
            <w:webHidden/>
          </w:rPr>
          <w:tab/>
        </w:r>
        <w:r>
          <w:rPr>
            <w:webHidden/>
          </w:rPr>
          <w:fldChar w:fldCharType="begin"/>
        </w:r>
        <w:r>
          <w:rPr>
            <w:webHidden/>
          </w:rPr>
          <w:instrText xml:space="preserve"> PAGEREF _Toc184688481 \h </w:instrText>
        </w:r>
        <w:r>
          <w:rPr>
            <w:webHidden/>
          </w:rPr>
        </w:r>
        <w:r>
          <w:rPr>
            <w:webHidden/>
          </w:rPr>
          <w:fldChar w:fldCharType="separate"/>
        </w:r>
        <w:r>
          <w:rPr>
            <w:webHidden/>
          </w:rPr>
          <w:t>64</w:t>
        </w:r>
        <w:r>
          <w:rPr>
            <w:webHidden/>
          </w:rPr>
          <w:fldChar w:fldCharType="end"/>
        </w:r>
      </w:hyperlink>
    </w:p>
    <w:p w14:paraId="01744AA2" w14:textId="11BC2DB9" w:rsidR="008F03A0" w:rsidRDefault="008F03A0">
      <w:pPr>
        <w:pStyle w:val="TOC2"/>
        <w:rPr>
          <w:rFonts w:asciiTheme="minorHAnsi" w:eastAsiaTheme="minorEastAsia" w:hAnsiTheme="minorHAnsi" w:cstheme="minorBidi"/>
          <w:kern w:val="2"/>
          <w:sz w:val="24"/>
          <w:szCs w:val="24"/>
          <w14:ligatures w14:val="standardContextual"/>
        </w:rPr>
      </w:pPr>
      <w:hyperlink w:anchor="_Toc184688482" w:history="1">
        <w:r w:rsidRPr="00B97ACF">
          <w:rPr>
            <w:rStyle w:val="Hyperlink"/>
          </w:rPr>
          <w:t>10.5</w:t>
        </w:r>
        <w:r>
          <w:rPr>
            <w:rFonts w:asciiTheme="minorHAnsi" w:eastAsiaTheme="minorEastAsia" w:hAnsiTheme="minorHAnsi" w:cstheme="minorBidi"/>
            <w:kern w:val="2"/>
            <w:sz w:val="24"/>
            <w:szCs w:val="24"/>
            <w14:ligatures w14:val="standardContextual"/>
          </w:rPr>
          <w:tab/>
        </w:r>
        <w:r w:rsidRPr="00B97ACF">
          <w:rPr>
            <w:rStyle w:val="Hyperlink"/>
          </w:rPr>
          <w:t>Impact Recorder</w:t>
        </w:r>
        <w:r>
          <w:rPr>
            <w:webHidden/>
          </w:rPr>
          <w:tab/>
        </w:r>
        <w:r>
          <w:rPr>
            <w:webHidden/>
          </w:rPr>
          <w:fldChar w:fldCharType="begin"/>
        </w:r>
        <w:r>
          <w:rPr>
            <w:webHidden/>
          </w:rPr>
          <w:instrText xml:space="preserve"> PAGEREF _Toc184688482 \h </w:instrText>
        </w:r>
        <w:r>
          <w:rPr>
            <w:webHidden/>
          </w:rPr>
        </w:r>
        <w:r>
          <w:rPr>
            <w:webHidden/>
          </w:rPr>
          <w:fldChar w:fldCharType="separate"/>
        </w:r>
        <w:r>
          <w:rPr>
            <w:webHidden/>
          </w:rPr>
          <w:t>65</w:t>
        </w:r>
        <w:r>
          <w:rPr>
            <w:webHidden/>
          </w:rPr>
          <w:fldChar w:fldCharType="end"/>
        </w:r>
      </w:hyperlink>
    </w:p>
    <w:p w14:paraId="655FDD86" w14:textId="3628684F" w:rsidR="008F03A0" w:rsidRDefault="008F03A0">
      <w:pPr>
        <w:pStyle w:val="TOC2"/>
        <w:rPr>
          <w:rFonts w:asciiTheme="minorHAnsi" w:eastAsiaTheme="minorEastAsia" w:hAnsiTheme="minorHAnsi" w:cstheme="minorBidi"/>
          <w:kern w:val="2"/>
          <w:sz w:val="24"/>
          <w:szCs w:val="24"/>
          <w14:ligatures w14:val="standardContextual"/>
        </w:rPr>
      </w:pPr>
      <w:hyperlink w:anchor="_Toc184688483" w:history="1">
        <w:r w:rsidRPr="00B97ACF">
          <w:rPr>
            <w:rStyle w:val="Hyperlink"/>
          </w:rPr>
          <w:t>10.6</w:t>
        </w:r>
        <w:r>
          <w:rPr>
            <w:rFonts w:asciiTheme="minorHAnsi" w:eastAsiaTheme="minorEastAsia" w:hAnsiTheme="minorHAnsi" w:cstheme="minorBidi"/>
            <w:kern w:val="2"/>
            <w:sz w:val="24"/>
            <w:szCs w:val="24"/>
            <w14:ligatures w14:val="standardContextual"/>
          </w:rPr>
          <w:tab/>
        </w:r>
        <w:r w:rsidRPr="00B97ACF">
          <w:rPr>
            <w:rStyle w:val="Hyperlink"/>
          </w:rPr>
          <w:t>Demurrage</w:t>
        </w:r>
        <w:r>
          <w:rPr>
            <w:webHidden/>
          </w:rPr>
          <w:tab/>
        </w:r>
        <w:r>
          <w:rPr>
            <w:webHidden/>
          </w:rPr>
          <w:fldChar w:fldCharType="begin"/>
        </w:r>
        <w:r>
          <w:rPr>
            <w:webHidden/>
          </w:rPr>
          <w:instrText xml:space="preserve"> PAGEREF _Toc184688483 \h </w:instrText>
        </w:r>
        <w:r>
          <w:rPr>
            <w:webHidden/>
          </w:rPr>
        </w:r>
        <w:r>
          <w:rPr>
            <w:webHidden/>
          </w:rPr>
          <w:fldChar w:fldCharType="separate"/>
        </w:r>
        <w:r>
          <w:rPr>
            <w:webHidden/>
          </w:rPr>
          <w:t>65</w:t>
        </w:r>
        <w:r>
          <w:rPr>
            <w:webHidden/>
          </w:rPr>
          <w:fldChar w:fldCharType="end"/>
        </w:r>
      </w:hyperlink>
    </w:p>
    <w:p w14:paraId="29C2521F" w14:textId="17AC3056" w:rsidR="008F03A0" w:rsidRDefault="008F03A0">
      <w:pPr>
        <w:pStyle w:val="TOC1"/>
        <w:rPr>
          <w:rFonts w:asciiTheme="minorHAnsi" w:eastAsiaTheme="minorEastAsia" w:hAnsiTheme="minorHAnsi"/>
          <w:b w:val="0"/>
          <w:kern w:val="2"/>
          <w:sz w:val="24"/>
          <w:szCs w:val="24"/>
          <w14:ligatures w14:val="standardContextual"/>
        </w:rPr>
      </w:pPr>
      <w:hyperlink w:anchor="_Toc184688484" w:history="1">
        <w:r w:rsidRPr="00B97ACF">
          <w:rPr>
            <w:rStyle w:val="Hyperlink"/>
          </w:rPr>
          <w:t>11</w:t>
        </w:r>
        <w:r>
          <w:rPr>
            <w:rFonts w:asciiTheme="minorHAnsi" w:eastAsiaTheme="minorEastAsia" w:hAnsiTheme="minorHAnsi"/>
            <w:b w:val="0"/>
            <w:kern w:val="2"/>
            <w:sz w:val="24"/>
            <w:szCs w:val="24"/>
            <w14:ligatures w14:val="standardContextual"/>
          </w:rPr>
          <w:tab/>
        </w:r>
        <w:r w:rsidRPr="00B97ACF">
          <w:rPr>
            <w:rStyle w:val="Hyperlink"/>
          </w:rPr>
          <w:t>SERVICING AND ASSEMBLY:</w:t>
        </w:r>
        <w:r>
          <w:rPr>
            <w:webHidden/>
          </w:rPr>
          <w:tab/>
        </w:r>
        <w:r>
          <w:rPr>
            <w:webHidden/>
          </w:rPr>
          <w:fldChar w:fldCharType="begin"/>
        </w:r>
        <w:r>
          <w:rPr>
            <w:webHidden/>
          </w:rPr>
          <w:instrText xml:space="preserve"> PAGEREF _Toc184688484 \h </w:instrText>
        </w:r>
        <w:r>
          <w:rPr>
            <w:webHidden/>
          </w:rPr>
        </w:r>
        <w:r>
          <w:rPr>
            <w:webHidden/>
          </w:rPr>
          <w:fldChar w:fldCharType="separate"/>
        </w:r>
        <w:r>
          <w:rPr>
            <w:webHidden/>
          </w:rPr>
          <w:t>65</w:t>
        </w:r>
        <w:r>
          <w:rPr>
            <w:webHidden/>
          </w:rPr>
          <w:fldChar w:fldCharType="end"/>
        </w:r>
      </w:hyperlink>
    </w:p>
    <w:p w14:paraId="1ED5388B" w14:textId="6123E7D8" w:rsidR="008F03A0" w:rsidRDefault="008F03A0">
      <w:pPr>
        <w:pStyle w:val="TOC2"/>
        <w:rPr>
          <w:rFonts w:asciiTheme="minorHAnsi" w:eastAsiaTheme="minorEastAsia" w:hAnsiTheme="minorHAnsi" w:cstheme="minorBidi"/>
          <w:kern w:val="2"/>
          <w:sz w:val="24"/>
          <w:szCs w:val="24"/>
          <w14:ligatures w14:val="standardContextual"/>
        </w:rPr>
      </w:pPr>
      <w:hyperlink w:anchor="_Toc184688485" w:history="1">
        <w:r w:rsidRPr="00B97ACF">
          <w:rPr>
            <w:rStyle w:val="Hyperlink"/>
          </w:rPr>
          <w:t>11.1</w:t>
        </w:r>
        <w:r>
          <w:rPr>
            <w:rFonts w:asciiTheme="minorHAnsi" w:eastAsiaTheme="minorEastAsia" w:hAnsiTheme="minorHAnsi" w:cstheme="minorBidi"/>
            <w:kern w:val="2"/>
            <w:sz w:val="24"/>
            <w:szCs w:val="24"/>
            <w14:ligatures w14:val="standardContextual"/>
          </w:rPr>
          <w:tab/>
        </w:r>
        <w:r w:rsidRPr="00B97ACF">
          <w:rPr>
            <w:rStyle w:val="Hyperlink"/>
          </w:rPr>
          <w:t>Service Personnel</w:t>
        </w:r>
        <w:r>
          <w:rPr>
            <w:webHidden/>
          </w:rPr>
          <w:tab/>
        </w:r>
        <w:r>
          <w:rPr>
            <w:webHidden/>
          </w:rPr>
          <w:fldChar w:fldCharType="begin"/>
        </w:r>
        <w:r>
          <w:rPr>
            <w:webHidden/>
          </w:rPr>
          <w:instrText xml:space="preserve"> PAGEREF _Toc184688485 \h </w:instrText>
        </w:r>
        <w:r>
          <w:rPr>
            <w:webHidden/>
          </w:rPr>
        </w:r>
        <w:r>
          <w:rPr>
            <w:webHidden/>
          </w:rPr>
          <w:fldChar w:fldCharType="separate"/>
        </w:r>
        <w:r>
          <w:rPr>
            <w:webHidden/>
          </w:rPr>
          <w:t>66</w:t>
        </w:r>
        <w:r>
          <w:rPr>
            <w:webHidden/>
          </w:rPr>
          <w:fldChar w:fldCharType="end"/>
        </w:r>
      </w:hyperlink>
    </w:p>
    <w:p w14:paraId="74E6F8B2" w14:textId="1B64AA5B" w:rsidR="008F03A0" w:rsidRDefault="008F03A0">
      <w:pPr>
        <w:pStyle w:val="TOC2"/>
        <w:rPr>
          <w:rFonts w:asciiTheme="minorHAnsi" w:eastAsiaTheme="minorEastAsia" w:hAnsiTheme="minorHAnsi" w:cstheme="minorBidi"/>
          <w:kern w:val="2"/>
          <w:sz w:val="24"/>
          <w:szCs w:val="24"/>
          <w14:ligatures w14:val="standardContextual"/>
        </w:rPr>
      </w:pPr>
      <w:hyperlink w:anchor="_Toc184688486" w:history="1">
        <w:r w:rsidRPr="00B97ACF">
          <w:rPr>
            <w:rStyle w:val="Hyperlink"/>
          </w:rPr>
          <w:t>11.2</w:t>
        </w:r>
        <w:r>
          <w:rPr>
            <w:rFonts w:asciiTheme="minorHAnsi" w:eastAsiaTheme="minorEastAsia" w:hAnsiTheme="minorHAnsi" w:cstheme="minorBidi"/>
            <w:kern w:val="2"/>
            <w:sz w:val="24"/>
            <w:szCs w:val="24"/>
            <w14:ligatures w14:val="standardContextual"/>
          </w:rPr>
          <w:tab/>
        </w:r>
        <w:r w:rsidRPr="00B97ACF">
          <w:rPr>
            <w:rStyle w:val="Hyperlink"/>
          </w:rPr>
          <w:t>Manufacturer's Requirements</w:t>
        </w:r>
        <w:r>
          <w:rPr>
            <w:webHidden/>
          </w:rPr>
          <w:tab/>
        </w:r>
        <w:r>
          <w:rPr>
            <w:webHidden/>
          </w:rPr>
          <w:fldChar w:fldCharType="begin"/>
        </w:r>
        <w:r>
          <w:rPr>
            <w:webHidden/>
          </w:rPr>
          <w:instrText xml:space="preserve"> PAGEREF _Toc184688486 \h </w:instrText>
        </w:r>
        <w:r>
          <w:rPr>
            <w:webHidden/>
          </w:rPr>
        </w:r>
        <w:r>
          <w:rPr>
            <w:webHidden/>
          </w:rPr>
          <w:fldChar w:fldCharType="separate"/>
        </w:r>
        <w:r>
          <w:rPr>
            <w:webHidden/>
          </w:rPr>
          <w:t>66</w:t>
        </w:r>
        <w:r>
          <w:rPr>
            <w:webHidden/>
          </w:rPr>
          <w:fldChar w:fldCharType="end"/>
        </w:r>
      </w:hyperlink>
    </w:p>
    <w:p w14:paraId="5BDFBA73" w14:textId="2575F7AD" w:rsidR="008F03A0" w:rsidRDefault="008F03A0">
      <w:pPr>
        <w:pStyle w:val="TOC2"/>
        <w:rPr>
          <w:rFonts w:asciiTheme="minorHAnsi" w:eastAsiaTheme="minorEastAsia" w:hAnsiTheme="minorHAnsi" w:cstheme="minorBidi"/>
          <w:kern w:val="2"/>
          <w:sz w:val="24"/>
          <w:szCs w:val="24"/>
          <w14:ligatures w14:val="standardContextual"/>
        </w:rPr>
      </w:pPr>
      <w:hyperlink w:anchor="_Toc184688487" w:history="1">
        <w:r w:rsidRPr="00B97ACF">
          <w:rPr>
            <w:rStyle w:val="Hyperlink"/>
          </w:rPr>
          <w:t>11.3</w:t>
        </w:r>
        <w:r>
          <w:rPr>
            <w:rFonts w:asciiTheme="minorHAnsi" w:eastAsiaTheme="minorEastAsia" w:hAnsiTheme="minorHAnsi" w:cstheme="minorBidi"/>
            <w:kern w:val="2"/>
            <w:sz w:val="24"/>
            <w:szCs w:val="24"/>
            <w14:ligatures w14:val="standardContextual"/>
          </w:rPr>
          <w:tab/>
        </w:r>
        <w:r w:rsidRPr="00B97ACF">
          <w:rPr>
            <w:rStyle w:val="Hyperlink"/>
          </w:rPr>
          <w:t>Additional Manufacturer Requirements</w:t>
        </w:r>
        <w:r>
          <w:rPr>
            <w:webHidden/>
          </w:rPr>
          <w:tab/>
        </w:r>
        <w:r>
          <w:rPr>
            <w:webHidden/>
          </w:rPr>
          <w:fldChar w:fldCharType="begin"/>
        </w:r>
        <w:r>
          <w:rPr>
            <w:webHidden/>
          </w:rPr>
          <w:instrText xml:space="preserve"> PAGEREF _Toc184688487 \h </w:instrText>
        </w:r>
        <w:r>
          <w:rPr>
            <w:webHidden/>
          </w:rPr>
        </w:r>
        <w:r>
          <w:rPr>
            <w:webHidden/>
          </w:rPr>
          <w:fldChar w:fldCharType="separate"/>
        </w:r>
        <w:r>
          <w:rPr>
            <w:webHidden/>
          </w:rPr>
          <w:t>66</w:t>
        </w:r>
        <w:r>
          <w:rPr>
            <w:webHidden/>
          </w:rPr>
          <w:fldChar w:fldCharType="end"/>
        </w:r>
      </w:hyperlink>
    </w:p>
    <w:p w14:paraId="3100BC4C" w14:textId="37F51E19" w:rsidR="008F03A0" w:rsidRDefault="008F03A0">
      <w:pPr>
        <w:pStyle w:val="TOC1"/>
        <w:rPr>
          <w:rFonts w:asciiTheme="minorHAnsi" w:eastAsiaTheme="minorEastAsia" w:hAnsiTheme="minorHAnsi"/>
          <w:b w:val="0"/>
          <w:kern w:val="2"/>
          <w:sz w:val="24"/>
          <w:szCs w:val="24"/>
          <w14:ligatures w14:val="standardContextual"/>
        </w:rPr>
      </w:pPr>
      <w:hyperlink w:anchor="_Toc184688488" w:history="1">
        <w:r w:rsidRPr="00B97ACF">
          <w:rPr>
            <w:rStyle w:val="Hyperlink"/>
          </w:rPr>
          <w:t>12</w:t>
        </w:r>
        <w:r>
          <w:rPr>
            <w:rFonts w:asciiTheme="minorHAnsi" w:eastAsiaTheme="minorEastAsia" w:hAnsiTheme="minorHAnsi"/>
            <w:b w:val="0"/>
            <w:kern w:val="2"/>
            <w:sz w:val="24"/>
            <w:szCs w:val="24"/>
            <w14:ligatures w14:val="standardContextual"/>
          </w:rPr>
          <w:tab/>
        </w:r>
        <w:r w:rsidRPr="00B97ACF">
          <w:rPr>
            <w:rStyle w:val="Hyperlink"/>
          </w:rPr>
          <w:t>APPROVED BIDDER</w:t>
        </w:r>
        <w:r>
          <w:rPr>
            <w:webHidden/>
          </w:rPr>
          <w:tab/>
        </w:r>
        <w:r>
          <w:rPr>
            <w:webHidden/>
          </w:rPr>
          <w:fldChar w:fldCharType="begin"/>
        </w:r>
        <w:r>
          <w:rPr>
            <w:webHidden/>
          </w:rPr>
          <w:instrText xml:space="preserve"> PAGEREF _Toc184688488 \h </w:instrText>
        </w:r>
        <w:r>
          <w:rPr>
            <w:webHidden/>
          </w:rPr>
        </w:r>
        <w:r>
          <w:rPr>
            <w:webHidden/>
          </w:rPr>
          <w:fldChar w:fldCharType="separate"/>
        </w:r>
        <w:r>
          <w:rPr>
            <w:webHidden/>
          </w:rPr>
          <w:t>66</w:t>
        </w:r>
        <w:r>
          <w:rPr>
            <w:webHidden/>
          </w:rPr>
          <w:fldChar w:fldCharType="end"/>
        </w:r>
      </w:hyperlink>
    </w:p>
    <w:p w14:paraId="04448661" w14:textId="2F1D9887" w:rsidR="008F03A0" w:rsidRDefault="008F03A0">
      <w:pPr>
        <w:pStyle w:val="TOC2"/>
        <w:rPr>
          <w:rFonts w:asciiTheme="minorHAnsi" w:eastAsiaTheme="minorEastAsia" w:hAnsiTheme="minorHAnsi" w:cstheme="minorBidi"/>
          <w:kern w:val="2"/>
          <w:sz w:val="24"/>
          <w:szCs w:val="24"/>
          <w14:ligatures w14:val="standardContextual"/>
        </w:rPr>
      </w:pPr>
      <w:hyperlink w:anchor="_Toc184688489" w:history="1">
        <w:r w:rsidRPr="00B97ACF">
          <w:rPr>
            <w:rStyle w:val="Hyperlink"/>
          </w:rPr>
          <w:t>12.1</w:t>
        </w:r>
        <w:r>
          <w:rPr>
            <w:rFonts w:asciiTheme="minorHAnsi" w:eastAsiaTheme="minorEastAsia" w:hAnsiTheme="minorHAnsi" w:cstheme="minorBidi"/>
            <w:kern w:val="2"/>
            <w:sz w:val="24"/>
            <w:szCs w:val="24"/>
            <w14:ligatures w14:val="standardContextual"/>
          </w:rPr>
          <w:tab/>
        </w:r>
        <w:r w:rsidRPr="00B97ACF">
          <w:rPr>
            <w:rStyle w:val="Hyperlink"/>
          </w:rPr>
          <w:t>Approved Bidders</w:t>
        </w:r>
        <w:r>
          <w:rPr>
            <w:webHidden/>
          </w:rPr>
          <w:tab/>
        </w:r>
        <w:r>
          <w:rPr>
            <w:webHidden/>
          </w:rPr>
          <w:fldChar w:fldCharType="begin"/>
        </w:r>
        <w:r>
          <w:rPr>
            <w:webHidden/>
          </w:rPr>
          <w:instrText xml:space="preserve"> PAGEREF _Toc184688489 \h </w:instrText>
        </w:r>
        <w:r>
          <w:rPr>
            <w:webHidden/>
          </w:rPr>
        </w:r>
        <w:r>
          <w:rPr>
            <w:webHidden/>
          </w:rPr>
          <w:fldChar w:fldCharType="separate"/>
        </w:r>
        <w:r>
          <w:rPr>
            <w:webHidden/>
          </w:rPr>
          <w:t>66</w:t>
        </w:r>
        <w:r>
          <w:rPr>
            <w:webHidden/>
          </w:rPr>
          <w:fldChar w:fldCharType="end"/>
        </w:r>
      </w:hyperlink>
    </w:p>
    <w:p w14:paraId="53E3F7C0" w14:textId="64D25831" w:rsidR="008F03A0" w:rsidRDefault="008F03A0">
      <w:pPr>
        <w:pStyle w:val="TOC2"/>
        <w:rPr>
          <w:rFonts w:asciiTheme="minorHAnsi" w:eastAsiaTheme="minorEastAsia" w:hAnsiTheme="minorHAnsi" w:cstheme="minorBidi"/>
          <w:kern w:val="2"/>
          <w:sz w:val="24"/>
          <w:szCs w:val="24"/>
          <w14:ligatures w14:val="standardContextual"/>
        </w:rPr>
      </w:pPr>
      <w:hyperlink w:anchor="_Toc184688490" w:history="1">
        <w:r w:rsidRPr="00B97ACF">
          <w:rPr>
            <w:rStyle w:val="Hyperlink"/>
          </w:rPr>
          <w:t>12.2</w:t>
        </w:r>
        <w:r>
          <w:rPr>
            <w:rFonts w:asciiTheme="minorHAnsi" w:eastAsiaTheme="minorEastAsia" w:hAnsiTheme="minorHAnsi" w:cstheme="minorBidi"/>
            <w:kern w:val="2"/>
            <w:sz w:val="24"/>
            <w:szCs w:val="24"/>
            <w14:ligatures w14:val="standardContextual"/>
          </w:rPr>
          <w:tab/>
        </w:r>
        <w:r w:rsidRPr="00B97ACF">
          <w:rPr>
            <w:rStyle w:val="Hyperlink"/>
          </w:rPr>
          <w:t>Bid Evaluation</w:t>
        </w:r>
        <w:r>
          <w:rPr>
            <w:webHidden/>
          </w:rPr>
          <w:tab/>
        </w:r>
        <w:r>
          <w:rPr>
            <w:webHidden/>
          </w:rPr>
          <w:fldChar w:fldCharType="begin"/>
        </w:r>
        <w:r>
          <w:rPr>
            <w:webHidden/>
          </w:rPr>
          <w:instrText xml:space="preserve"> PAGEREF _Toc184688490 \h </w:instrText>
        </w:r>
        <w:r>
          <w:rPr>
            <w:webHidden/>
          </w:rPr>
        </w:r>
        <w:r>
          <w:rPr>
            <w:webHidden/>
          </w:rPr>
          <w:fldChar w:fldCharType="separate"/>
        </w:r>
        <w:r>
          <w:rPr>
            <w:webHidden/>
          </w:rPr>
          <w:t>66</w:t>
        </w:r>
        <w:r>
          <w:rPr>
            <w:webHidden/>
          </w:rPr>
          <w:fldChar w:fldCharType="end"/>
        </w:r>
      </w:hyperlink>
    </w:p>
    <w:p w14:paraId="6BA469A6" w14:textId="26540111" w:rsidR="008F03A0" w:rsidRDefault="008F03A0">
      <w:pPr>
        <w:pStyle w:val="TOC2"/>
        <w:rPr>
          <w:rFonts w:asciiTheme="minorHAnsi" w:eastAsiaTheme="minorEastAsia" w:hAnsiTheme="minorHAnsi" w:cstheme="minorBidi"/>
          <w:kern w:val="2"/>
          <w:sz w:val="24"/>
          <w:szCs w:val="24"/>
          <w14:ligatures w14:val="standardContextual"/>
        </w:rPr>
      </w:pPr>
      <w:hyperlink w:anchor="_Toc184688491" w:history="1">
        <w:r w:rsidRPr="00B97ACF">
          <w:rPr>
            <w:rStyle w:val="Hyperlink"/>
          </w:rPr>
          <w:t>12.3</w:t>
        </w:r>
        <w:r>
          <w:rPr>
            <w:rFonts w:asciiTheme="minorHAnsi" w:eastAsiaTheme="minorEastAsia" w:hAnsiTheme="minorHAnsi" w:cstheme="minorBidi"/>
            <w:kern w:val="2"/>
            <w:sz w:val="24"/>
            <w:szCs w:val="24"/>
            <w14:ligatures w14:val="standardContextual"/>
          </w:rPr>
          <w:tab/>
        </w:r>
        <w:r w:rsidRPr="00B97ACF">
          <w:rPr>
            <w:rStyle w:val="Hyperlink"/>
          </w:rPr>
          <w:t>Experience Clause</w:t>
        </w:r>
        <w:r>
          <w:rPr>
            <w:webHidden/>
          </w:rPr>
          <w:tab/>
        </w:r>
        <w:r>
          <w:rPr>
            <w:webHidden/>
          </w:rPr>
          <w:fldChar w:fldCharType="begin"/>
        </w:r>
        <w:r>
          <w:rPr>
            <w:webHidden/>
          </w:rPr>
          <w:instrText xml:space="preserve"> PAGEREF _Toc184688491 \h </w:instrText>
        </w:r>
        <w:r>
          <w:rPr>
            <w:webHidden/>
          </w:rPr>
        </w:r>
        <w:r>
          <w:rPr>
            <w:webHidden/>
          </w:rPr>
          <w:fldChar w:fldCharType="separate"/>
        </w:r>
        <w:r>
          <w:rPr>
            <w:webHidden/>
          </w:rPr>
          <w:t>66</w:t>
        </w:r>
        <w:r>
          <w:rPr>
            <w:webHidden/>
          </w:rPr>
          <w:fldChar w:fldCharType="end"/>
        </w:r>
      </w:hyperlink>
    </w:p>
    <w:p w14:paraId="1D75EA89" w14:textId="30C10211" w:rsidR="008F03A0" w:rsidRDefault="008F03A0">
      <w:pPr>
        <w:pStyle w:val="TOC1"/>
        <w:rPr>
          <w:rFonts w:asciiTheme="minorHAnsi" w:eastAsiaTheme="minorEastAsia" w:hAnsiTheme="minorHAnsi"/>
          <w:b w:val="0"/>
          <w:kern w:val="2"/>
          <w:sz w:val="24"/>
          <w:szCs w:val="24"/>
          <w14:ligatures w14:val="standardContextual"/>
        </w:rPr>
      </w:pPr>
      <w:hyperlink w:anchor="_Toc184688492" w:history="1">
        <w:r w:rsidRPr="00B97ACF">
          <w:rPr>
            <w:rStyle w:val="Hyperlink"/>
          </w:rPr>
          <w:t>13</w:t>
        </w:r>
        <w:r>
          <w:rPr>
            <w:rFonts w:asciiTheme="minorHAnsi" w:eastAsiaTheme="minorEastAsia" w:hAnsiTheme="minorHAnsi"/>
            <w:b w:val="0"/>
            <w:kern w:val="2"/>
            <w:sz w:val="24"/>
            <w:szCs w:val="24"/>
            <w14:ligatures w14:val="standardContextual"/>
          </w:rPr>
          <w:tab/>
        </w:r>
        <w:r w:rsidRPr="00B97ACF">
          <w:rPr>
            <w:rStyle w:val="Hyperlink"/>
          </w:rPr>
          <w:t>BID PROPOSAL:</w:t>
        </w:r>
        <w:r>
          <w:rPr>
            <w:webHidden/>
          </w:rPr>
          <w:tab/>
        </w:r>
        <w:r>
          <w:rPr>
            <w:webHidden/>
          </w:rPr>
          <w:fldChar w:fldCharType="begin"/>
        </w:r>
        <w:r>
          <w:rPr>
            <w:webHidden/>
          </w:rPr>
          <w:instrText xml:space="preserve"> PAGEREF _Toc184688492 \h </w:instrText>
        </w:r>
        <w:r>
          <w:rPr>
            <w:webHidden/>
          </w:rPr>
        </w:r>
        <w:r>
          <w:rPr>
            <w:webHidden/>
          </w:rPr>
          <w:fldChar w:fldCharType="separate"/>
        </w:r>
        <w:r>
          <w:rPr>
            <w:webHidden/>
          </w:rPr>
          <w:t>67</w:t>
        </w:r>
        <w:r>
          <w:rPr>
            <w:webHidden/>
          </w:rPr>
          <w:fldChar w:fldCharType="end"/>
        </w:r>
      </w:hyperlink>
    </w:p>
    <w:p w14:paraId="4FB34C88" w14:textId="29B57DC8" w:rsidR="008F03A0" w:rsidRDefault="008F03A0">
      <w:pPr>
        <w:pStyle w:val="TOC2"/>
        <w:rPr>
          <w:rFonts w:asciiTheme="minorHAnsi" w:eastAsiaTheme="minorEastAsia" w:hAnsiTheme="minorHAnsi" w:cstheme="minorBidi"/>
          <w:kern w:val="2"/>
          <w:sz w:val="24"/>
          <w:szCs w:val="24"/>
          <w14:ligatures w14:val="standardContextual"/>
        </w:rPr>
      </w:pPr>
      <w:hyperlink w:anchor="_Toc184688493" w:history="1">
        <w:r w:rsidRPr="00B97ACF">
          <w:rPr>
            <w:rStyle w:val="Hyperlink"/>
          </w:rPr>
          <w:t>13.1</w:t>
        </w:r>
        <w:r>
          <w:rPr>
            <w:rFonts w:asciiTheme="minorHAnsi" w:eastAsiaTheme="minorEastAsia" w:hAnsiTheme="minorHAnsi" w:cstheme="minorBidi"/>
            <w:kern w:val="2"/>
            <w:sz w:val="24"/>
            <w:szCs w:val="24"/>
            <w14:ligatures w14:val="standardContextual"/>
          </w:rPr>
          <w:tab/>
        </w:r>
        <w:r w:rsidRPr="00B97ACF">
          <w:rPr>
            <w:rStyle w:val="Hyperlink"/>
          </w:rPr>
          <w:t>Information required at Bid Time</w:t>
        </w:r>
        <w:r>
          <w:rPr>
            <w:webHidden/>
          </w:rPr>
          <w:tab/>
        </w:r>
        <w:r>
          <w:rPr>
            <w:webHidden/>
          </w:rPr>
          <w:fldChar w:fldCharType="begin"/>
        </w:r>
        <w:r>
          <w:rPr>
            <w:webHidden/>
          </w:rPr>
          <w:instrText xml:space="preserve"> PAGEREF _Toc184688493 \h </w:instrText>
        </w:r>
        <w:r>
          <w:rPr>
            <w:webHidden/>
          </w:rPr>
        </w:r>
        <w:r>
          <w:rPr>
            <w:webHidden/>
          </w:rPr>
          <w:fldChar w:fldCharType="separate"/>
        </w:r>
        <w:r>
          <w:rPr>
            <w:webHidden/>
          </w:rPr>
          <w:t>67</w:t>
        </w:r>
        <w:r>
          <w:rPr>
            <w:webHidden/>
          </w:rPr>
          <w:fldChar w:fldCharType="end"/>
        </w:r>
      </w:hyperlink>
    </w:p>
    <w:p w14:paraId="2C8BD12D" w14:textId="7B4B63C3" w:rsidR="008F03A0" w:rsidRDefault="008F03A0">
      <w:pPr>
        <w:pStyle w:val="TOC2"/>
        <w:rPr>
          <w:rFonts w:asciiTheme="minorHAnsi" w:eastAsiaTheme="minorEastAsia" w:hAnsiTheme="minorHAnsi" w:cstheme="minorBidi"/>
          <w:kern w:val="2"/>
          <w:sz w:val="24"/>
          <w:szCs w:val="24"/>
          <w14:ligatures w14:val="standardContextual"/>
        </w:rPr>
      </w:pPr>
      <w:hyperlink w:anchor="_Toc184688494" w:history="1">
        <w:r w:rsidRPr="00B97ACF">
          <w:rPr>
            <w:rStyle w:val="Hyperlink"/>
          </w:rPr>
          <w:t>13.2</w:t>
        </w:r>
        <w:r>
          <w:rPr>
            <w:rFonts w:asciiTheme="minorHAnsi" w:eastAsiaTheme="minorEastAsia" w:hAnsiTheme="minorHAnsi" w:cstheme="minorBidi"/>
            <w:kern w:val="2"/>
            <w:sz w:val="24"/>
            <w:szCs w:val="24"/>
            <w14:ligatures w14:val="standardContextual"/>
          </w:rPr>
          <w:tab/>
        </w:r>
        <w:r w:rsidRPr="00B97ACF">
          <w:rPr>
            <w:rStyle w:val="Hyperlink"/>
          </w:rPr>
          <w:t>Bid Documents</w:t>
        </w:r>
        <w:r>
          <w:rPr>
            <w:webHidden/>
          </w:rPr>
          <w:tab/>
        </w:r>
        <w:r>
          <w:rPr>
            <w:webHidden/>
          </w:rPr>
          <w:fldChar w:fldCharType="begin"/>
        </w:r>
        <w:r>
          <w:rPr>
            <w:webHidden/>
          </w:rPr>
          <w:instrText xml:space="preserve"> PAGEREF _Toc184688494 \h </w:instrText>
        </w:r>
        <w:r>
          <w:rPr>
            <w:webHidden/>
          </w:rPr>
        </w:r>
        <w:r>
          <w:rPr>
            <w:webHidden/>
          </w:rPr>
          <w:fldChar w:fldCharType="separate"/>
        </w:r>
        <w:r>
          <w:rPr>
            <w:webHidden/>
          </w:rPr>
          <w:t>67</w:t>
        </w:r>
        <w:r>
          <w:rPr>
            <w:webHidden/>
          </w:rPr>
          <w:fldChar w:fldCharType="end"/>
        </w:r>
      </w:hyperlink>
    </w:p>
    <w:p w14:paraId="0AE4880A" w14:textId="19607164" w:rsidR="008F03A0" w:rsidRDefault="008F03A0">
      <w:pPr>
        <w:pStyle w:val="TOC1"/>
        <w:rPr>
          <w:rFonts w:asciiTheme="minorHAnsi" w:eastAsiaTheme="minorEastAsia" w:hAnsiTheme="minorHAnsi"/>
          <w:b w:val="0"/>
          <w:kern w:val="2"/>
          <w:sz w:val="24"/>
          <w:szCs w:val="24"/>
          <w14:ligatures w14:val="standardContextual"/>
        </w:rPr>
      </w:pPr>
      <w:hyperlink w:anchor="_Toc184688495" w:history="1">
        <w:r w:rsidRPr="00B97ACF">
          <w:rPr>
            <w:rStyle w:val="Hyperlink"/>
          </w:rPr>
          <w:t>14</w:t>
        </w:r>
        <w:r>
          <w:rPr>
            <w:rFonts w:asciiTheme="minorHAnsi" w:eastAsiaTheme="minorEastAsia" w:hAnsiTheme="minorHAnsi"/>
            <w:b w:val="0"/>
            <w:kern w:val="2"/>
            <w:sz w:val="24"/>
            <w:szCs w:val="24"/>
            <w14:ligatures w14:val="standardContextual"/>
          </w:rPr>
          <w:tab/>
        </w:r>
        <w:r w:rsidRPr="00B97ACF">
          <w:rPr>
            <w:rStyle w:val="Hyperlink"/>
          </w:rPr>
          <w:t>REJECTION:</w:t>
        </w:r>
        <w:r>
          <w:rPr>
            <w:webHidden/>
          </w:rPr>
          <w:tab/>
        </w:r>
        <w:r>
          <w:rPr>
            <w:webHidden/>
          </w:rPr>
          <w:fldChar w:fldCharType="begin"/>
        </w:r>
        <w:r>
          <w:rPr>
            <w:webHidden/>
          </w:rPr>
          <w:instrText xml:space="preserve"> PAGEREF _Toc184688495 \h </w:instrText>
        </w:r>
        <w:r>
          <w:rPr>
            <w:webHidden/>
          </w:rPr>
        </w:r>
        <w:r>
          <w:rPr>
            <w:webHidden/>
          </w:rPr>
          <w:fldChar w:fldCharType="separate"/>
        </w:r>
        <w:r>
          <w:rPr>
            <w:webHidden/>
          </w:rPr>
          <w:t>67</w:t>
        </w:r>
        <w:r>
          <w:rPr>
            <w:webHidden/>
          </w:rPr>
          <w:fldChar w:fldCharType="end"/>
        </w:r>
      </w:hyperlink>
    </w:p>
    <w:p w14:paraId="7C438F31" w14:textId="18302409" w:rsidR="008F03A0" w:rsidRDefault="008F03A0">
      <w:pPr>
        <w:pStyle w:val="TOC1"/>
        <w:rPr>
          <w:rFonts w:asciiTheme="minorHAnsi" w:eastAsiaTheme="minorEastAsia" w:hAnsiTheme="minorHAnsi"/>
          <w:b w:val="0"/>
          <w:kern w:val="2"/>
          <w:sz w:val="24"/>
          <w:szCs w:val="24"/>
          <w14:ligatures w14:val="standardContextual"/>
        </w:rPr>
      </w:pPr>
      <w:hyperlink w:anchor="_Toc184688496" w:history="1">
        <w:r w:rsidRPr="00B97ACF">
          <w:rPr>
            <w:rStyle w:val="Hyperlink"/>
          </w:rPr>
          <w:t>15</w:t>
        </w:r>
        <w:r>
          <w:rPr>
            <w:rFonts w:asciiTheme="minorHAnsi" w:eastAsiaTheme="minorEastAsia" w:hAnsiTheme="minorHAnsi"/>
            <w:b w:val="0"/>
            <w:kern w:val="2"/>
            <w:sz w:val="24"/>
            <w:szCs w:val="24"/>
            <w14:ligatures w14:val="standardContextual"/>
          </w:rPr>
          <w:tab/>
        </w:r>
        <w:r w:rsidRPr="00B97ACF">
          <w:rPr>
            <w:rStyle w:val="Hyperlink"/>
          </w:rPr>
          <w:t>DRAWING &amp; DATA TRANSMITTAL REQUIREMENTS</w:t>
        </w:r>
        <w:r>
          <w:rPr>
            <w:webHidden/>
          </w:rPr>
          <w:tab/>
        </w:r>
        <w:r>
          <w:rPr>
            <w:webHidden/>
          </w:rPr>
          <w:fldChar w:fldCharType="begin"/>
        </w:r>
        <w:r>
          <w:rPr>
            <w:webHidden/>
          </w:rPr>
          <w:instrText xml:space="preserve"> PAGEREF _Toc184688496 \h </w:instrText>
        </w:r>
        <w:r>
          <w:rPr>
            <w:webHidden/>
          </w:rPr>
        </w:r>
        <w:r>
          <w:rPr>
            <w:webHidden/>
          </w:rPr>
          <w:fldChar w:fldCharType="separate"/>
        </w:r>
        <w:r>
          <w:rPr>
            <w:webHidden/>
          </w:rPr>
          <w:t>67</w:t>
        </w:r>
        <w:r>
          <w:rPr>
            <w:webHidden/>
          </w:rPr>
          <w:fldChar w:fldCharType="end"/>
        </w:r>
      </w:hyperlink>
    </w:p>
    <w:p w14:paraId="46D94768" w14:textId="6CD46221" w:rsidR="008F03A0" w:rsidRDefault="008F03A0">
      <w:pPr>
        <w:pStyle w:val="TOC1"/>
        <w:rPr>
          <w:rFonts w:asciiTheme="minorHAnsi" w:eastAsiaTheme="minorEastAsia" w:hAnsiTheme="minorHAnsi"/>
          <w:b w:val="0"/>
          <w:kern w:val="2"/>
          <w:sz w:val="24"/>
          <w:szCs w:val="24"/>
          <w14:ligatures w14:val="standardContextual"/>
        </w:rPr>
      </w:pPr>
      <w:hyperlink w:anchor="_Toc184688497" w:history="1">
        <w:r w:rsidRPr="00B97ACF">
          <w:rPr>
            <w:rStyle w:val="Hyperlink"/>
          </w:rPr>
          <w:t>16</w:t>
        </w:r>
        <w:r>
          <w:rPr>
            <w:rFonts w:asciiTheme="minorHAnsi" w:eastAsiaTheme="minorEastAsia" w:hAnsiTheme="minorHAnsi"/>
            <w:b w:val="0"/>
            <w:kern w:val="2"/>
            <w:sz w:val="24"/>
            <w:szCs w:val="24"/>
            <w14:ligatures w14:val="standardContextual"/>
          </w:rPr>
          <w:tab/>
        </w:r>
        <w:r w:rsidRPr="00B97ACF">
          <w:rPr>
            <w:rStyle w:val="Hyperlink"/>
          </w:rPr>
          <w:t>WARRANTY:</w:t>
        </w:r>
        <w:r>
          <w:rPr>
            <w:webHidden/>
          </w:rPr>
          <w:tab/>
        </w:r>
        <w:r>
          <w:rPr>
            <w:webHidden/>
          </w:rPr>
          <w:fldChar w:fldCharType="begin"/>
        </w:r>
        <w:r>
          <w:rPr>
            <w:webHidden/>
          </w:rPr>
          <w:instrText xml:space="preserve"> PAGEREF _Toc184688497 \h </w:instrText>
        </w:r>
        <w:r>
          <w:rPr>
            <w:webHidden/>
          </w:rPr>
        </w:r>
        <w:r>
          <w:rPr>
            <w:webHidden/>
          </w:rPr>
          <w:fldChar w:fldCharType="separate"/>
        </w:r>
        <w:r>
          <w:rPr>
            <w:webHidden/>
          </w:rPr>
          <w:t>69</w:t>
        </w:r>
        <w:r>
          <w:rPr>
            <w:webHidden/>
          </w:rPr>
          <w:fldChar w:fldCharType="end"/>
        </w:r>
      </w:hyperlink>
    </w:p>
    <w:p w14:paraId="18953D52" w14:textId="66E661C6" w:rsidR="008F03A0" w:rsidRDefault="008F03A0">
      <w:pPr>
        <w:pStyle w:val="TOC2"/>
        <w:rPr>
          <w:rFonts w:asciiTheme="minorHAnsi" w:eastAsiaTheme="minorEastAsia" w:hAnsiTheme="minorHAnsi" w:cstheme="minorBidi"/>
          <w:kern w:val="2"/>
          <w:sz w:val="24"/>
          <w:szCs w:val="24"/>
          <w14:ligatures w14:val="standardContextual"/>
        </w:rPr>
      </w:pPr>
      <w:hyperlink w:anchor="_Toc184688498" w:history="1">
        <w:r w:rsidRPr="00B97ACF">
          <w:rPr>
            <w:rStyle w:val="Hyperlink"/>
          </w:rPr>
          <w:t>16.1</w:t>
        </w:r>
        <w:r>
          <w:rPr>
            <w:rFonts w:asciiTheme="minorHAnsi" w:eastAsiaTheme="minorEastAsia" w:hAnsiTheme="minorHAnsi" w:cstheme="minorBidi"/>
            <w:kern w:val="2"/>
            <w:sz w:val="24"/>
            <w:szCs w:val="24"/>
            <w14:ligatures w14:val="standardContextual"/>
          </w:rPr>
          <w:tab/>
        </w:r>
        <w:r w:rsidRPr="00B97ACF">
          <w:rPr>
            <w:rStyle w:val="Hyperlink"/>
          </w:rPr>
          <w:t>Manufacturer guarantees comply with requirements</w:t>
        </w:r>
        <w:r>
          <w:rPr>
            <w:webHidden/>
          </w:rPr>
          <w:tab/>
        </w:r>
        <w:r>
          <w:rPr>
            <w:webHidden/>
          </w:rPr>
          <w:fldChar w:fldCharType="begin"/>
        </w:r>
        <w:r>
          <w:rPr>
            <w:webHidden/>
          </w:rPr>
          <w:instrText xml:space="preserve"> PAGEREF _Toc184688498 \h </w:instrText>
        </w:r>
        <w:r>
          <w:rPr>
            <w:webHidden/>
          </w:rPr>
        </w:r>
        <w:r>
          <w:rPr>
            <w:webHidden/>
          </w:rPr>
          <w:fldChar w:fldCharType="separate"/>
        </w:r>
        <w:r>
          <w:rPr>
            <w:webHidden/>
          </w:rPr>
          <w:t>69</w:t>
        </w:r>
        <w:r>
          <w:rPr>
            <w:webHidden/>
          </w:rPr>
          <w:fldChar w:fldCharType="end"/>
        </w:r>
      </w:hyperlink>
    </w:p>
    <w:p w14:paraId="305E32C7" w14:textId="1525FD1F" w:rsidR="008F03A0" w:rsidRDefault="008F03A0">
      <w:pPr>
        <w:pStyle w:val="TOC2"/>
        <w:rPr>
          <w:rFonts w:asciiTheme="minorHAnsi" w:eastAsiaTheme="minorEastAsia" w:hAnsiTheme="minorHAnsi" w:cstheme="minorBidi"/>
          <w:kern w:val="2"/>
          <w:sz w:val="24"/>
          <w:szCs w:val="24"/>
          <w14:ligatures w14:val="standardContextual"/>
        </w:rPr>
      </w:pPr>
      <w:hyperlink w:anchor="_Toc184688499" w:history="1">
        <w:r w:rsidRPr="00B97ACF">
          <w:rPr>
            <w:rStyle w:val="Hyperlink"/>
          </w:rPr>
          <w:t>16.2</w:t>
        </w:r>
        <w:r>
          <w:rPr>
            <w:rFonts w:asciiTheme="minorHAnsi" w:eastAsiaTheme="minorEastAsia" w:hAnsiTheme="minorHAnsi" w:cstheme="minorBidi"/>
            <w:kern w:val="2"/>
            <w:sz w:val="24"/>
            <w:szCs w:val="24"/>
            <w14:ligatures w14:val="standardContextual"/>
          </w:rPr>
          <w:tab/>
        </w:r>
        <w:r w:rsidRPr="00B97ACF">
          <w:rPr>
            <w:rStyle w:val="Hyperlink"/>
          </w:rPr>
          <w:t>Manufacturer guarantees free from design defects that result in equipment failures, defects in material, workmanship</w:t>
        </w:r>
        <w:r>
          <w:rPr>
            <w:webHidden/>
          </w:rPr>
          <w:tab/>
        </w:r>
        <w:r>
          <w:rPr>
            <w:webHidden/>
          </w:rPr>
          <w:fldChar w:fldCharType="begin"/>
        </w:r>
        <w:r>
          <w:rPr>
            <w:webHidden/>
          </w:rPr>
          <w:instrText xml:space="preserve"> PAGEREF _Toc184688499 \h </w:instrText>
        </w:r>
        <w:r>
          <w:rPr>
            <w:webHidden/>
          </w:rPr>
        </w:r>
        <w:r>
          <w:rPr>
            <w:webHidden/>
          </w:rPr>
          <w:fldChar w:fldCharType="separate"/>
        </w:r>
        <w:r>
          <w:rPr>
            <w:webHidden/>
          </w:rPr>
          <w:t>70</w:t>
        </w:r>
        <w:r>
          <w:rPr>
            <w:webHidden/>
          </w:rPr>
          <w:fldChar w:fldCharType="end"/>
        </w:r>
      </w:hyperlink>
    </w:p>
    <w:p w14:paraId="28CEDAC7" w14:textId="3D772B1F" w:rsidR="008F03A0" w:rsidRDefault="008F03A0">
      <w:pPr>
        <w:pStyle w:val="TOC1"/>
        <w:rPr>
          <w:rFonts w:asciiTheme="minorHAnsi" w:eastAsiaTheme="minorEastAsia" w:hAnsiTheme="minorHAnsi"/>
          <w:b w:val="0"/>
          <w:kern w:val="2"/>
          <w:sz w:val="24"/>
          <w:szCs w:val="24"/>
          <w14:ligatures w14:val="standardContextual"/>
        </w:rPr>
      </w:pPr>
      <w:hyperlink w:anchor="_Toc184688500" w:history="1">
        <w:r w:rsidRPr="00B97ACF">
          <w:rPr>
            <w:rStyle w:val="Hyperlink"/>
          </w:rPr>
          <w:t>17</w:t>
        </w:r>
        <w:r>
          <w:rPr>
            <w:rFonts w:asciiTheme="minorHAnsi" w:eastAsiaTheme="minorEastAsia" w:hAnsiTheme="minorHAnsi"/>
            <w:b w:val="0"/>
            <w:kern w:val="2"/>
            <w:sz w:val="24"/>
            <w:szCs w:val="24"/>
            <w14:ligatures w14:val="standardContextual"/>
          </w:rPr>
          <w:tab/>
        </w:r>
        <w:r w:rsidRPr="00B97ACF">
          <w:rPr>
            <w:rStyle w:val="Hyperlink"/>
          </w:rPr>
          <w:t>SPARE PARTS:</w:t>
        </w:r>
        <w:r>
          <w:rPr>
            <w:webHidden/>
          </w:rPr>
          <w:tab/>
        </w:r>
        <w:r>
          <w:rPr>
            <w:webHidden/>
          </w:rPr>
          <w:fldChar w:fldCharType="begin"/>
        </w:r>
        <w:r>
          <w:rPr>
            <w:webHidden/>
          </w:rPr>
          <w:instrText xml:space="preserve"> PAGEREF _Toc184688500 \h </w:instrText>
        </w:r>
        <w:r>
          <w:rPr>
            <w:webHidden/>
          </w:rPr>
        </w:r>
        <w:r>
          <w:rPr>
            <w:webHidden/>
          </w:rPr>
          <w:fldChar w:fldCharType="separate"/>
        </w:r>
        <w:r>
          <w:rPr>
            <w:webHidden/>
          </w:rPr>
          <w:t>70</w:t>
        </w:r>
        <w:r>
          <w:rPr>
            <w:webHidden/>
          </w:rPr>
          <w:fldChar w:fldCharType="end"/>
        </w:r>
      </w:hyperlink>
    </w:p>
    <w:p w14:paraId="22ABE002" w14:textId="4CEC24C9" w:rsidR="008F03A0" w:rsidRDefault="008F03A0">
      <w:pPr>
        <w:pStyle w:val="TOC1"/>
        <w:rPr>
          <w:rFonts w:asciiTheme="minorHAnsi" w:eastAsiaTheme="minorEastAsia" w:hAnsiTheme="minorHAnsi"/>
          <w:b w:val="0"/>
          <w:kern w:val="2"/>
          <w:sz w:val="24"/>
          <w:szCs w:val="24"/>
          <w14:ligatures w14:val="standardContextual"/>
        </w:rPr>
      </w:pPr>
      <w:hyperlink w:anchor="_Toc184688501" w:history="1">
        <w:r w:rsidRPr="00B97ACF">
          <w:rPr>
            <w:rStyle w:val="Hyperlink"/>
          </w:rPr>
          <w:t>18</w:t>
        </w:r>
        <w:r>
          <w:rPr>
            <w:rFonts w:asciiTheme="minorHAnsi" w:eastAsiaTheme="minorEastAsia" w:hAnsiTheme="minorHAnsi"/>
            <w:b w:val="0"/>
            <w:kern w:val="2"/>
            <w:sz w:val="24"/>
            <w:szCs w:val="24"/>
            <w14:ligatures w14:val="standardContextual"/>
          </w:rPr>
          <w:tab/>
        </w:r>
        <w:r w:rsidRPr="00B97ACF">
          <w:rPr>
            <w:rStyle w:val="Hyperlink"/>
          </w:rPr>
          <w:t>APPENDIX A</w:t>
        </w:r>
        <w:r>
          <w:rPr>
            <w:webHidden/>
          </w:rPr>
          <w:tab/>
        </w:r>
        <w:r>
          <w:rPr>
            <w:webHidden/>
          </w:rPr>
          <w:fldChar w:fldCharType="begin"/>
        </w:r>
        <w:r>
          <w:rPr>
            <w:webHidden/>
          </w:rPr>
          <w:instrText xml:space="preserve"> PAGEREF _Toc184688501 \h </w:instrText>
        </w:r>
        <w:r>
          <w:rPr>
            <w:webHidden/>
          </w:rPr>
        </w:r>
        <w:r>
          <w:rPr>
            <w:webHidden/>
          </w:rPr>
          <w:fldChar w:fldCharType="separate"/>
        </w:r>
        <w:r>
          <w:rPr>
            <w:webHidden/>
          </w:rPr>
          <w:t>72</w:t>
        </w:r>
        <w:r>
          <w:rPr>
            <w:webHidden/>
          </w:rPr>
          <w:fldChar w:fldCharType="end"/>
        </w:r>
      </w:hyperlink>
    </w:p>
    <w:p w14:paraId="5472B14B" w14:textId="36BD6CCB" w:rsidR="00A912A7" w:rsidRPr="00542C73" w:rsidRDefault="00FB7CBE" w:rsidP="00A912A7">
      <w:r w:rsidRPr="00542C73">
        <w:rPr>
          <w:b/>
          <w:noProof/>
          <w14:scene3d>
            <w14:camera w14:prst="orthographicFront"/>
            <w14:lightRig w14:rig="threePt" w14:dir="t">
              <w14:rot w14:lat="0" w14:lon="0" w14:rev="0"/>
            </w14:lightRig>
          </w14:scene3d>
        </w:rPr>
        <w:fldChar w:fldCharType="end"/>
      </w:r>
    </w:p>
    <w:p w14:paraId="04C743EA" w14:textId="3A246601" w:rsidR="008F03A0" w:rsidRDefault="00CF1AD0">
      <w:pPr>
        <w:pStyle w:val="TableofFigures"/>
        <w:tabs>
          <w:tab w:val="right" w:leader="dot" w:pos="9016"/>
        </w:tabs>
        <w:rPr>
          <w:rFonts w:asciiTheme="minorHAnsi" w:eastAsiaTheme="minorEastAsia" w:hAnsiTheme="minorHAnsi"/>
          <w:noProof/>
          <w:kern w:val="2"/>
          <w:sz w:val="24"/>
          <w:szCs w:val="24"/>
          <w14:ligatures w14:val="standardContextual"/>
        </w:rPr>
      </w:pPr>
      <w:r w:rsidRPr="00542C73">
        <w:fldChar w:fldCharType="begin"/>
      </w:r>
      <w:r w:rsidRPr="00542C73">
        <w:instrText xml:space="preserve"> TOC \h \z \c "Figure" </w:instrText>
      </w:r>
      <w:r w:rsidRPr="00542C73">
        <w:fldChar w:fldCharType="separate"/>
      </w:r>
      <w:hyperlink w:anchor="_Toc184688502" w:history="1">
        <w:r w:rsidR="008F03A0" w:rsidRPr="008F685F">
          <w:rPr>
            <w:rStyle w:val="Hyperlink"/>
            <w:noProof/>
          </w:rPr>
          <w:t>Figure 2</w:t>
        </w:r>
        <w:r w:rsidR="008F03A0" w:rsidRPr="008F685F">
          <w:rPr>
            <w:rStyle w:val="Hyperlink"/>
            <w:noProof/>
          </w:rPr>
          <w:noBreakHyphen/>
          <w:t>1 Isolating Power Delta–Wye Transformer</w:t>
        </w:r>
        <w:r w:rsidR="008F03A0">
          <w:rPr>
            <w:noProof/>
            <w:webHidden/>
          </w:rPr>
          <w:tab/>
        </w:r>
        <w:r w:rsidR="008F03A0">
          <w:rPr>
            <w:noProof/>
            <w:webHidden/>
          </w:rPr>
          <w:fldChar w:fldCharType="begin"/>
        </w:r>
        <w:r w:rsidR="008F03A0">
          <w:rPr>
            <w:noProof/>
            <w:webHidden/>
          </w:rPr>
          <w:instrText xml:space="preserve"> PAGEREF _Toc184688502 \h </w:instrText>
        </w:r>
        <w:r w:rsidR="008F03A0">
          <w:rPr>
            <w:noProof/>
            <w:webHidden/>
          </w:rPr>
        </w:r>
        <w:r w:rsidR="008F03A0">
          <w:rPr>
            <w:noProof/>
            <w:webHidden/>
          </w:rPr>
          <w:fldChar w:fldCharType="separate"/>
        </w:r>
        <w:r w:rsidR="008F03A0">
          <w:rPr>
            <w:noProof/>
            <w:webHidden/>
          </w:rPr>
          <w:t>7</w:t>
        </w:r>
        <w:r w:rsidR="008F03A0">
          <w:rPr>
            <w:noProof/>
            <w:webHidden/>
          </w:rPr>
          <w:fldChar w:fldCharType="end"/>
        </w:r>
      </w:hyperlink>
    </w:p>
    <w:p w14:paraId="6B8517BC" w14:textId="56272486" w:rsidR="008F03A0" w:rsidRDefault="008F03A0">
      <w:pPr>
        <w:pStyle w:val="TableofFigures"/>
        <w:tabs>
          <w:tab w:val="right" w:leader="dot" w:pos="9016"/>
        </w:tabs>
        <w:rPr>
          <w:rFonts w:asciiTheme="minorHAnsi" w:eastAsiaTheme="minorEastAsia" w:hAnsiTheme="minorHAnsi"/>
          <w:noProof/>
          <w:kern w:val="2"/>
          <w:sz w:val="24"/>
          <w:szCs w:val="24"/>
          <w14:ligatures w14:val="standardContextual"/>
        </w:rPr>
      </w:pPr>
      <w:hyperlink w:anchor="_Toc184688503" w:history="1">
        <w:r w:rsidRPr="008F685F">
          <w:rPr>
            <w:rStyle w:val="Hyperlink"/>
            <w:noProof/>
          </w:rPr>
          <w:t>Figure 2</w:t>
        </w:r>
        <w:r w:rsidRPr="008F685F">
          <w:rPr>
            <w:rStyle w:val="Hyperlink"/>
            <w:noProof/>
          </w:rPr>
          <w:noBreakHyphen/>
          <w:t>2 Proposed of the Generation Isolation Power Transformer</w:t>
        </w:r>
        <w:r>
          <w:rPr>
            <w:noProof/>
            <w:webHidden/>
          </w:rPr>
          <w:tab/>
        </w:r>
        <w:r>
          <w:rPr>
            <w:noProof/>
            <w:webHidden/>
          </w:rPr>
          <w:fldChar w:fldCharType="begin"/>
        </w:r>
        <w:r>
          <w:rPr>
            <w:noProof/>
            <w:webHidden/>
          </w:rPr>
          <w:instrText xml:space="preserve"> PAGEREF _Toc184688503 \h </w:instrText>
        </w:r>
        <w:r>
          <w:rPr>
            <w:noProof/>
            <w:webHidden/>
          </w:rPr>
        </w:r>
        <w:r>
          <w:rPr>
            <w:noProof/>
            <w:webHidden/>
          </w:rPr>
          <w:fldChar w:fldCharType="separate"/>
        </w:r>
        <w:r>
          <w:rPr>
            <w:noProof/>
            <w:webHidden/>
          </w:rPr>
          <w:t>8</w:t>
        </w:r>
        <w:r>
          <w:rPr>
            <w:noProof/>
            <w:webHidden/>
          </w:rPr>
          <w:fldChar w:fldCharType="end"/>
        </w:r>
      </w:hyperlink>
    </w:p>
    <w:p w14:paraId="6BEC7C2F" w14:textId="67523F30" w:rsidR="008F03A0" w:rsidRDefault="008F03A0">
      <w:pPr>
        <w:pStyle w:val="TableofFigures"/>
        <w:tabs>
          <w:tab w:val="right" w:leader="dot" w:pos="9016"/>
        </w:tabs>
        <w:rPr>
          <w:rFonts w:asciiTheme="minorHAnsi" w:eastAsiaTheme="minorEastAsia" w:hAnsiTheme="minorHAnsi"/>
          <w:noProof/>
          <w:kern w:val="2"/>
          <w:sz w:val="24"/>
          <w:szCs w:val="24"/>
          <w14:ligatures w14:val="standardContextual"/>
        </w:rPr>
      </w:pPr>
      <w:hyperlink w:anchor="_Toc184688504" w:history="1">
        <w:r w:rsidRPr="008F685F">
          <w:rPr>
            <w:rStyle w:val="Hyperlink"/>
            <w:noProof/>
            <w:lang w:val="fr-FR"/>
          </w:rPr>
          <w:t>Figure 3</w:t>
        </w:r>
        <w:r w:rsidRPr="008F685F">
          <w:rPr>
            <w:rStyle w:val="Hyperlink"/>
            <w:noProof/>
            <w:lang w:val="fr-FR"/>
          </w:rPr>
          <w:noBreakHyphen/>
          <w:t xml:space="preserve">1 New Isolation </w:t>
        </w:r>
        <w:r w:rsidRPr="008F685F">
          <w:rPr>
            <w:rStyle w:val="Hyperlink"/>
            <w:noProof/>
          </w:rPr>
          <w:t>Generation transformer</w:t>
        </w:r>
        <w:r w:rsidRPr="008F685F">
          <w:rPr>
            <w:rStyle w:val="Hyperlink"/>
            <w:noProof/>
            <w:lang w:val="fr-FR"/>
          </w:rPr>
          <w:t xml:space="preserve"> Location</w:t>
        </w:r>
        <w:r>
          <w:rPr>
            <w:noProof/>
            <w:webHidden/>
          </w:rPr>
          <w:tab/>
        </w:r>
        <w:r>
          <w:rPr>
            <w:noProof/>
            <w:webHidden/>
          </w:rPr>
          <w:fldChar w:fldCharType="begin"/>
        </w:r>
        <w:r>
          <w:rPr>
            <w:noProof/>
            <w:webHidden/>
          </w:rPr>
          <w:instrText xml:space="preserve"> PAGEREF _Toc184688504 \h </w:instrText>
        </w:r>
        <w:r>
          <w:rPr>
            <w:noProof/>
            <w:webHidden/>
          </w:rPr>
        </w:r>
        <w:r>
          <w:rPr>
            <w:noProof/>
            <w:webHidden/>
          </w:rPr>
          <w:fldChar w:fldCharType="separate"/>
        </w:r>
        <w:r>
          <w:rPr>
            <w:noProof/>
            <w:webHidden/>
          </w:rPr>
          <w:t>9</w:t>
        </w:r>
        <w:r>
          <w:rPr>
            <w:noProof/>
            <w:webHidden/>
          </w:rPr>
          <w:fldChar w:fldCharType="end"/>
        </w:r>
      </w:hyperlink>
    </w:p>
    <w:p w14:paraId="6A64FEB3" w14:textId="4EAD3AF4" w:rsidR="008F03A0" w:rsidRDefault="008F03A0">
      <w:pPr>
        <w:pStyle w:val="TableofFigures"/>
        <w:tabs>
          <w:tab w:val="right" w:leader="dot" w:pos="9016"/>
        </w:tabs>
        <w:rPr>
          <w:rFonts w:asciiTheme="minorHAnsi" w:eastAsiaTheme="minorEastAsia" w:hAnsiTheme="minorHAnsi"/>
          <w:noProof/>
          <w:kern w:val="2"/>
          <w:sz w:val="24"/>
          <w:szCs w:val="24"/>
          <w14:ligatures w14:val="standardContextual"/>
        </w:rPr>
      </w:pPr>
      <w:hyperlink w:anchor="_Toc184688505" w:history="1">
        <w:r w:rsidRPr="008F685F">
          <w:rPr>
            <w:rStyle w:val="Hyperlink"/>
            <w:noProof/>
          </w:rPr>
          <w:t>Figure 3</w:t>
        </w:r>
        <w:r w:rsidRPr="008F685F">
          <w:rPr>
            <w:rStyle w:val="Hyperlink"/>
            <w:noProof/>
          </w:rPr>
          <w:noBreakHyphen/>
          <w:t>2 Transformer's Elements</w:t>
        </w:r>
        <w:r>
          <w:rPr>
            <w:noProof/>
            <w:webHidden/>
          </w:rPr>
          <w:tab/>
        </w:r>
        <w:r>
          <w:rPr>
            <w:noProof/>
            <w:webHidden/>
          </w:rPr>
          <w:fldChar w:fldCharType="begin"/>
        </w:r>
        <w:r>
          <w:rPr>
            <w:noProof/>
            <w:webHidden/>
          </w:rPr>
          <w:instrText xml:space="preserve"> PAGEREF _Toc184688505 \h </w:instrText>
        </w:r>
        <w:r>
          <w:rPr>
            <w:noProof/>
            <w:webHidden/>
          </w:rPr>
        </w:r>
        <w:r>
          <w:rPr>
            <w:noProof/>
            <w:webHidden/>
          </w:rPr>
          <w:fldChar w:fldCharType="separate"/>
        </w:r>
        <w:r>
          <w:rPr>
            <w:noProof/>
            <w:webHidden/>
          </w:rPr>
          <w:t>10</w:t>
        </w:r>
        <w:r>
          <w:rPr>
            <w:noProof/>
            <w:webHidden/>
          </w:rPr>
          <w:fldChar w:fldCharType="end"/>
        </w:r>
      </w:hyperlink>
    </w:p>
    <w:p w14:paraId="3F8BFAF5" w14:textId="712C160D" w:rsidR="008F03A0" w:rsidRDefault="008F03A0">
      <w:pPr>
        <w:pStyle w:val="TableofFigures"/>
        <w:tabs>
          <w:tab w:val="right" w:leader="dot" w:pos="9016"/>
        </w:tabs>
        <w:rPr>
          <w:rFonts w:asciiTheme="minorHAnsi" w:eastAsiaTheme="minorEastAsia" w:hAnsiTheme="minorHAnsi"/>
          <w:noProof/>
          <w:kern w:val="2"/>
          <w:sz w:val="24"/>
          <w:szCs w:val="24"/>
          <w14:ligatures w14:val="standardContextual"/>
        </w:rPr>
      </w:pPr>
      <w:hyperlink w:anchor="_Toc184688506" w:history="1">
        <w:r w:rsidRPr="008F685F">
          <w:rPr>
            <w:rStyle w:val="Hyperlink"/>
            <w:noProof/>
          </w:rPr>
          <w:t>Figure 7</w:t>
        </w:r>
        <w:r w:rsidRPr="008F685F">
          <w:rPr>
            <w:rStyle w:val="Hyperlink"/>
            <w:noProof/>
          </w:rPr>
          <w:noBreakHyphen/>
          <w:t>1 Bushing Layout</w:t>
        </w:r>
        <w:r>
          <w:rPr>
            <w:noProof/>
            <w:webHidden/>
          </w:rPr>
          <w:tab/>
        </w:r>
        <w:r>
          <w:rPr>
            <w:noProof/>
            <w:webHidden/>
          </w:rPr>
          <w:fldChar w:fldCharType="begin"/>
        </w:r>
        <w:r>
          <w:rPr>
            <w:noProof/>
            <w:webHidden/>
          </w:rPr>
          <w:instrText xml:space="preserve"> PAGEREF _Toc184688506 \h </w:instrText>
        </w:r>
        <w:r>
          <w:rPr>
            <w:noProof/>
            <w:webHidden/>
          </w:rPr>
        </w:r>
        <w:r>
          <w:rPr>
            <w:noProof/>
            <w:webHidden/>
          </w:rPr>
          <w:fldChar w:fldCharType="separate"/>
        </w:r>
        <w:r>
          <w:rPr>
            <w:noProof/>
            <w:webHidden/>
          </w:rPr>
          <w:t>18</w:t>
        </w:r>
        <w:r>
          <w:rPr>
            <w:noProof/>
            <w:webHidden/>
          </w:rPr>
          <w:fldChar w:fldCharType="end"/>
        </w:r>
      </w:hyperlink>
    </w:p>
    <w:p w14:paraId="7827725A" w14:textId="1E04EE9C" w:rsidR="008F03A0" w:rsidRDefault="008F03A0">
      <w:pPr>
        <w:pStyle w:val="TableofFigures"/>
        <w:tabs>
          <w:tab w:val="right" w:leader="dot" w:pos="9016"/>
        </w:tabs>
        <w:rPr>
          <w:rFonts w:asciiTheme="minorHAnsi" w:eastAsiaTheme="minorEastAsia" w:hAnsiTheme="minorHAnsi"/>
          <w:noProof/>
          <w:kern w:val="2"/>
          <w:sz w:val="24"/>
          <w:szCs w:val="24"/>
          <w14:ligatures w14:val="standardContextual"/>
        </w:rPr>
      </w:pPr>
      <w:hyperlink w:anchor="_Toc184688507" w:history="1">
        <w:r w:rsidRPr="008F685F">
          <w:rPr>
            <w:rStyle w:val="Hyperlink"/>
            <w:noProof/>
          </w:rPr>
          <w:t>Figure 7</w:t>
        </w:r>
        <w:r w:rsidRPr="008F685F">
          <w:rPr>
            <w:rStyle w:val="Hyperlink"/>
            <w:noProof/>
          </w:rPr>
          <w:noBreakHyphen/>
          <w:t>2 Transformer Tank Grounding Pads (Typical)</w:t>
        </w:r>
        <w:r>
          <w:rPr>
            <w:noProof/>
            <w:webHidden/>
          </w:rPr>
          <w:tab/>
        </w:r>
        <w:r>
          <w:rPr>
            <w:noProof/>
            <w:webHidden/>
          </w:rPr>
          <w:fldChar w:fldCharType="begin"/>
        </w:r>
        <w:r>
          <w:rPr>
            <w:noProof/>
            <w:webHidden/>
          </w:rPr>
          <w:instrText xml:space="preserve"> PAGEREF _Toc184688507 \h </w:instrText>
        </w:r>
        <w:r>
          <w:rPr>
            <w:noProof/>
            <w:webHidden/>
          </w:rPr>
        </w:r>
        <w:r>
          <w:rPr>
            <w:noProof/>
            <w:webHidden/>
          </w:rPr>
          <w:fldChar w:fldCharType="separate"/>
        </w:r>
        <w:r>
          <w:rPr>
            <w:noProof/>
            <w:webHidden/>
          </w:rPr>
          <w:t>33</w:t>
        </w:r>
        <w:r>
          <w:rPr>
            <w:noProof/>
            <w:webHidden/>
          </w:rPr>
          <w:fldChar w:fldCharType="end"/>
        </w:r>
      </w:hyperlink>
    </w:p>
    <w:p w14:paraId="1C5ACF5F" w14:textId="456EE418" w:rsidR="008F03A0" w:rsidRDefault="008F03A0">
      <w:pPr>
        <w:pStyle w:val="TableofFigures"/>
        <w:tabs>
          <w:tab w:val="right" w:leader="dot" w:pos="9016"/>
        </w:tabs>
        <w:rPr>
          <w:rFonts w:asciiTheme="minorHAnsi" w:eastAsiaTheme="minorEastAsia" w:hAnsiTheme="minorHAnsi"/>
          <w:noProof/>
          <w:kern w:val="2"/>
          <w:sz w:val="24"/>
          <w:szCs w:val="24"/>
          <w14:ligatures w14:val="standardContextual"/>
        </w:rPr>
      </w:pPr>
      <w:hyperlink w:anchor="_Toc184688508" w:history="1">
        <w:r w:rsidRPr="008F685F">
          <w:rPr>
            <w:rStyle w:val="Hyperlink"/>
            <w:noProof/>
          </w:rPr>
          <w:t>Figure 7</w:t>
        </w:r>
        <w:r w:rsidRPr="008F685F">
          <w:rPr>
            <w:rStyle w:val="Hyperlink"/>
            <w:noProof/>
          </w:rPr>
          <w:noBreakHyphen/>
          <w:t>3 Details of Jacking Facilities</w:t>
        </w:r>
        <w:r>
          <w:rPr>
            <w:noProof/>
            <w:webHidden/>
          </w:rPr>
          <w:tab/>
        </w:r>
        <w:r>
          <w:rPr>
            <w:noProof/>
            <w:webHidden/>
          </w:rPr>
          <w:fldChar w:fldCharType="begin"/>
        </w:r>
        <w:r>
          <w:rPr>
            <w:noProof/>
            <w:webHidden/>
          </w:rPr>
          <w:instrText xml:space="preserve"> PAGEREF _Toc184688508 \h </w:instrText>
        </w:r>
        <w:r>
          <w:rPr>
            <w:noProof/>
            <w:webHidden/>
          </w:rPr>
        </w:r>
        <w:r>
          <w:rPr>
            <w:noProof/>
            <w:webHidden/>
          </w:rPr>
          <w:fldChar w:fldCharType="separate"/>
        </w:r>
        <w:r>
          <w:rPr>
            <w:noProof/>
            <w:webHidden/>
          </w:rPr>
          <w:t>35</w:t>
        </w:r>
        <w:r>
          <w:rPr>
            <w:noProof/>
            <w:webHidden/>
          </w:rPr>
          <w:fldChar w:fldCharType="end"/>
        </w:r>
      </w:hyperlink>
    </w:p>
    <w:p w14:paraId="62D23FE8" w14:textId="1A16EFFE" w:rsidR="008F03A0" w:rsidRDefault="008F03A0">
      <w:pPr>
        <w:pStyle w:val="TableofFigures"/>
        <w:tabs>
          <w:tab w:val="right" w:leader="dot" w:pos="9016"/>
        </w:tabs>
        <w:rPr>
          <w:rFonts w:asciiTheme="minorHAnsi" w:eastAsiaTheme="minorEastAsia" w:hAnsiTheme="minorHAnsi"/>
          <w:noProof/>
          <w:kern w:val="2"/>
          <w:sz w:val="24"/>
          <w:szCs w:val="24"/>
          <w14:ligatures w14:val="standardContextual"/>
        </w:rPr>
      </w:pPr>
      <w:hyperlink w:anchor="_Toc184688509" w:history="1">
        <w:r w:rsidRPr="008F685F">
          <w:rPr>
            <w:rStyle w:val="Hyperlink"/>
            <w:noProof/>
          </w:rPr>
          <w:t>Figure 7</w:t>
        </w:r>
        <w:r w:rsidRPr="008F685F">
          <w:rPr>
            <w:rStyle w:val="Hyperlink"/>
            <w:noProof/>
          </w:rPr>
          <w:noBreakHyphen/>
          <w:t>4 Power Transformer Protection Relay</w:t>
        </w:r>
        <w:r>
          <w:rPr>
            <w:noProof/>
            <w:webHidden/>
          </w:rPr>
          <w:tab/>
        </w:r>
        <w:r>
          <w:rPr>
            <w:noProof/>
            <w:webHidden/>
          </w:rPr>
          <w:fldChar w:fldCharType="begin"/>
        </w:r>
        <w:r>
          <w:rPr>
            <w:noProof/>
            <w:webHidden/>
          </w:rPr>
          <w:instrText xml:space="preserve"> PAGEREF _Toc184688509 \h </w:instrText>
        </w:r>
        <w:r>
          <w:rPr>
            <w:noProof/>
            <w:webHidden/>
          </w:rPr>
        </w:r>
        <w:r>
          <w:rPr>
            <w:noProof/>
            <w:webHidden/>
          </w:rPr>
          <w:fldChar w:fldCharType="separate"/>
        </w:r>
        <w:r>
          <w:rPr>
            <w:noProof/>
            <w:webHidden/>
          </w:rPr>
          <w:t>46</w:t>
        </w:r>
        <w:r>
          <w:rPr>
            <w:noProof/>
            <w:webHidden/>
          </w:rPr>
          <w:fldChar w:fldCharType="end"/>
        </w:r>
      </w:hyperlink>
    </w:p>
    <w:p w14:paraId="36EAA3AA" w14:textId="01450DB8" w:rsidR="008F03A0" w:rsidRDefault="008F03A0">
      <w:pPr>
        <w:pStyle w:val="TableofFigures"/>
        <w:tabs>
          <w:tab w:val="right" w:leader="dot" w:pos="9016"/>
        </w:tabs>
        <w:rPr>
          <w:rFonts w:asciiTheme="minorHAnsi" w:eastAsiaTheme="minorEastAsia" w:hAnsiTheme="minorHAnsi"/>
          <w:noProof/>
          <w:kern w:val="2"/>
          <w:sz w:val="24"/>
          <w:szCs w:val="24"/>
          <w14:ligatures w14:val="standardContextual"/>
        </w:rPr>
      </w:pPr>
      <w:hyperlink w:anchor="_Toc184688510" w:history="1">
        <w:r w:rsidRPr="008F685F">
          <w:rPr>
            <w:rStyle w:val="Hyperlink"/>
            <w:noProof/>
          </w:rPr>
          <w:t>Figure 7</w:t>
        </w:r>
        <w:r w:rsidRPr="008F685F">
          <w:rPr>
            <w:rStyle w:val="Hyperlink"/>
            <w:noProof/>
          </w:rPr>
          <w:noBreakHyphen/>
          <w:t>5 Transformer Fire Protection System with Fire Wall</w:t>
        </w:r>
        <w:r>
          <w:rPr>
            <w:noProof/>
            <w:webHidden/>
          </w:rPr>
          <w:tab/>
        </w:r>
        <w:r>
          <w:rPr>
            <w:noProof/>
            <w:webHidden/>
          </w:rPr>
          <w:fldChar w:fldCharType="begin"/>
        </w:r>
        <w:r>
          <w:rPr>
            <w:noProof/>
            <w:webHidden/>
          </w:rPr>
          <w:instrText xml:space="preserve"> PAGEREF _Toc184688510 \h </w:instrText>
        </w:r>
        <w:r>
          <w:rPr>
            <w:noProof/>
            <w:webHidden/>
          </w:rPr>
        </w:r>
        <w:r>
          <w:rPr>
            <w:noProof/>
            <w:webHidden/>
          </w:rPr>
          <w:fldChar w:fldCharType="separate"/>
        </w:r>
        <w:r>
          <w:rPr>
            <w:noProof/>
            <w:webHidden/>
          </w:rPr>
          <w:t>48</w:t>
        </w:r>
        <w:r>
          <w:rPr>
            <w:noProof/>
            <w:webHidden/>
          </w:rPr>
          <w:fldChar w:fldCharType="end"/>
        </w:r>
      </w:hyperlink>
    </w:p>
    <w:p w14:paraId="62957850" w14:textId="0B7A3925" w:rsidR="008F03A0" w:rsidRDefault="008F03A0">
      <w:pPr>
        <w:pStyle w:val="TableofFigures"/>
        <w:tabs>
          <w:tab w:val="right" w:leader="dot" w:pos="9016"/>
        </w:tabs>
        <w:rPr>
          <w:rFonts w:asciiTheme="minorHAnsi" w:eastAsiaTheme="minorEastAsia" w:hAnsiTheme="minorHAnsi"/>
          <w:noProof/>
          <w:kern w:val="2"/>
          <w:sz w:val="24"/>
          <w:szCs w:val="24"/>
          <w14:ligatures w14:val="standardContextual"/>
        </w:rPr>
      </w:pPr>
      <w:hyperlink w:anchor="_Toc184688511" w:history="1">
        <w:r w:rsidRPr="008F685F">
          <w:rPr>
            <w:rStyle w:val="Hyperlink"/>
            <w:noProof/>
          </w:rPr>
          <w:t>Figure 7</w:t>
        </w:r>
        <w:r w:rsidRPr="008F685F">
          <w:rPr>
            <w:rStyle w:val="Hyperlink"/>
            <w:noProof/>
          </w:rPr>
          <w:noBreakHyphen/>
          <w:t>6 Water Spray Fixed Systems for Fire Protection Top view</w:t>
        </w:r>
        <w:r>
          <w:rPr>
            <w:noProof/>
            <w:webHidden/>
          </w:rPr>
          <w:tab/>
        </w:r>
        <w:r>
          <w:rPr>
            <w:noProof/>
            <w:webHidden/>
          </w:rPr>
          <w:fldChar w:fldCharType="begin"/>
        </w:r>
        <w:r>
          <w:rPr>
            <w:noProof/>
            <w:webHidden/>
          </w:rPr>
          <w:instrText xml:space="preserve"> PAGEREF _Toc184688511 \h </w:instrText>
        </w:r>
        <w:r>
          <w:rPr>
            <w:noProof/>
            <w:webHidden/>
          </w:rPr>
        </w:r>
        <w:r>
          <w:rPr>
            <w:noProof/>
            <w:webHidden/>
          </w:rPr>
          <w:fldChar w:fldCharType="separate"/>
        </w:r>
        <w:r>
          <w:rPr>
            <w:noProof/>
            <w:webHidden/>
          </w:rPr>
          <w:t>49</w:t>
        </w:r>
        <w:r>
          <w:rPr>
            <w:noProof/>
            <w:webHidden/>
          </w:rPr>
          <w:fldChar w:fldCharType="end"/>
        </w:r>
      </w:hyperlink>
    </w:p>
    <w:p w14:paraId="1B3580D0" w14:textId="79BE153B" w:rsidR="008F03A0" w:rsidRDefault="008F03A0">
      <w:pPr>
        <w:pStyle w:val="TableofFigures"/>
        <w:tabs>
          <w:tab w:val="right" w:leader="dot" w:pos="9016"/>
        </w:tabs>
        <w:rPr>
          <w:rFonts w:asciiTheme="minorHAnsi" w:eastAsiaTheme="minorEastAsia" w:hAnsiTheme="minorHAnsi"/>
          <w:noProof/>
          <w:kern w:val="2"/>
          <w:sz w:val="24"/>
          <w:szCs w:val="24"/>
          <w14:ligatures w14:val="standardContextual"/>
        </w:rPr>
      </w:pPr>
      <w:hyperlink w:anchor="_Toc184688512" w:history="1">
        <w:r w:rsidRPr="008F685F">
          <w:rPr>
            <w:rStyle w:val="Hyperlink"/>
            <w:noProof/>
          </w:rPr>
          <w:t>Figure 7</w:t>
        </w:r>
        <w:r w:rsidRPr="008F685F">
          <w:rPr>
            <w:rStyle w:val="Hyperlink"/>
            <w:noProof/>
          </w:rPr>
          <w:noBreakHyphen/>
          <w:t>7 Water Spray Fixed Systems for Fire Protection Side view</w:t>
        </w:r>
        <w:r>
          <w:rPr>
            <w:noProof/>
            <w:webHidden/>
          </w:rPr>
          <w:tab/>
        </w:r>
        <w:r>
          <w:rPr>
            <w:noProof/>
            <w:webHidden/>
          </w:rPr>
          <w:fldChar w:fldCharType="begin"/>
        </w:r>
        <w:r>
          <w:rPr>
            <w:noProof/>
            <w:webHidden/>
          </w:rPr>
          <w:instrText xml:space="preserve"> PAGEREF _Toc184688512 \h </w:instrText>
        </w:r>
        <w:r>
          <w:rPr>
            <w:noProof/>
            <w:webHidden/>
          </w:rPr>
        </w:r>
        <w:r>
          <w:rPr>
            <w:noProof/>
            <w:webHidden/>
          </w:rPr>
          <w:fldChar w:fldCharType="separate"/>
        </w:r>
        <w:r>
          <w:rPr>
            <w:noProof/>
            <w:webHidden/>
          </w:rPr>
          <w:t>49</w:t>
        </w:r>
        <w:r>
          <w:rPr>
            <w:noProof/>
            <w:webHidden/>
          </w:rPr>
          <w:fldChar w:fldCharType="end"/>
        </w:r>
      </w:hyperlink>
    </w:p>
    <w:p w14:paraId="18CFFBE6" w14:textId="77777777" w:rsidR="008F03A0" w:rsidRDefault="00CF1AD0" w:rsidP="003453E5">
      <w:pPr>
        <w:keepNext/>
        <w:rPr>
          <w:noProof/>
        </w:rPr>
      </w:pPr>
      <w:r w:rsidRPr="00542C73">
        <w:fldChar w:fldCharType="end"/>
      </w:r>
      <w:r w:rsidR="003453E5" w:rsidRPr="00542C73">
        <w:fldChar w:fldCharType="begin"/>
      </w:r>
      <w:r w:rsidR="003453E5" w:rsidRPr="00542C73">
        <w:instrText xml:space="preserve"> TOC \h \z \c "Table" </w:instrText>
      </w:r>
      <w:r w:rsidR="003453E5" w:rsidRPr="00542C73">
        <w:fldChar w:fldCharType="separate"/>
      </w:r>
    </w:p>
    <w:p w14:paraId="7DFF5A07" w14:textId="78CEAED2" w:rsidR="008F03A0" w:rsidRDefault="008F03A0">
      <w:pPr>
        <w:pStyle w:val="TableofFigures"/>
        <w:tabs>
          <w:tab w:val="right" w:pos="9016"/>
        </w:tabs>
        <w:rPr>
          <w:rFonts w:asciiTheme="minorHAnsi" w:eastAsiaTheme="minorEastAsia" w:hAnsiTheme="minorHAnsi"/>
          <w:noProof/>
          <w:kern w:val="2"/>
          <w:sz w:val="24"/>
          <w:szCs w:val="24"/>
          <w14:ligatures w14:val="standardContextual"/>
        </w:rPr>
      </w:pPr>
      <w:hyperlink w:anchor="_Toc184688513" w:history="1">
        <w:r w:rsidRPr="005460A7">
          <w:rPr>
            <w:rStyle w:val="Hyperlink"/>
            <w:noProof/>
          </w:rPr>
          <w:t>Table 3</w:t>
        </w:r>
        <w:r w:rsidRPr="005460A7">
          <w:rPr>
            <w:rStyle w:val="Hyperlink"/>
            <w:noProof/>
          </w:rPr>
          <w:noBreakHyphen/>
          <w:t>1 Site Condition</w:t>
        </w:r>
        <w:r>
          <w:rPr>
            <w:noProof/>
            <w:webHidden/>
          </w:rPr>
          <w:tab/>
        </w:r>
        <w:r>
          <w:rPr>
            <w:noProof/>
            <w:webHidden/>
          </w:rPr>
          <w:fldChar w:fldCharType="begin"/>
        </w:r>
        <w:r>
          <w:rPr>
            <w:noProof/>
            <w:webHidden/>
          </w:rPr>
          <w:instrText xml:space="preserve"> PAGEREF _Toc184688513 \h </w:instrText>
        </w:r>
        <w:r>
          <w:rPr>
            <w:noProof/>
            <w:webHidden/>
          </w:rPr>
        </w:r>
        <w:r>
          <w:rPr>
            <w:noProof/>
            <w:webHidden/>
          </w:rPr>
          <w:fldChar w:fldCharType="separate"/>
        </w:r>
        <w:r>
          <w:rPr>
            <w:noProof/>
            <w:webHidden/>
          </w:rPr>
          <w:t>9</w:t>
        </w:r>
        <w:r>
          <w:rPr>
            <w:noProof/>
            <w:webHidden/>
          </w:rPr>
          <w:fldChar w:fldCharType="end"/>
        </w:r>
      </w:hyperlink>
    </w:p>
    <w:p w14:paraId="482DB694" w14:textId="406CBB26" w:rsidR="008F03A0" w:rsidRDefault="008F03A0">
      <w:pPr>
        <w:pStyle w:val="TableofFigures"/>
        <w:tabs>
          <w:tab w:val="right" w:pos="9016"/>
        </w:tabs>
        <w:rPr>
          <w:rFonts w:asciiTheme="minorHAnsi" w:eastAsiaTheme="minorEastAsia" w:hAnsiTheme="minorHAnsi"/>
          <w:noProof/>
          <w:kern w:val="2"/>
          <w:sz w:val="24"/>
          <w:szCs w:val="24"/>
          <w14:ligatures w14:val="standardContextual"/>
        </w:rPr>
      </w:pPr>
      <w:hyperlink w:anchor="_Toc184688514" w:history="1">
        <w:r w:rsidRPr="005460A7">
          <w:rPr>
            <w:rStyle w:val="Hyperlink"/>
            <w:noProof/>
          </w:rPr>
          <w:t>Table 6</w:t>
        </w:r>
        <w:r w:rsidRPr="005460A7">
          <w:rPr>
            <w:rStyle w:val="Hyperlink"/>
            <w:noProof/>
          </w:rPr>
          <w:noBreakHyphen/>
          <w:t>1 Power Transformer Ratings</w:t>
        </w:r>
        <w:r>
          <w:rPr>
            <w:noProof/>
            <w:webHidden/>
          </w:rPr>
          <w:tab/>
        </w:r>
        <w:r>
          <w:rPr>
            <w:noProof/>
            <w:webHidden/>
          </w:rPr>
          <w:fldChar w:fldCharType="begin"/>
        </w:r>
        <w:r>
          <w:rPr>
            <w:noProof/>
            <w:webHidden/>
          </w:rPr>
          <w:instrText xml:space="preserve"> PAGEREF _Toc184688514 \h </w:instrText>
        </w:r>
        <w:r>
          <w:rPr>
            <w:noProof/>
            <w:webHidden/>
          </w:rPr>
        </w:r>
        <w:r>
          <w:rPr>
            <w:noProof/>
            <w:webHidden/>
          </w:rPr>
          <w:fldChar w:fldCharType="separate"/>
        </w:r>
        <w:r>
          <w:rPr>
            <w:noProof/>
            <w:webHidden/>
          </w:rPr>
          <w:t>16</w:t>
        </w:r>
        <w:r>
          <w:rPr>
            <w:noProof/>
            <w:webHidden/>
          </w:rPr>
          <w:fldChar w:fldCharType="end"/>
        </w:r>
      </w:hyperlink>
    </w:p>
    <w:p w14:paraId="1CC2254F" w14:textId="3628A274" w:rsidR="008F03A0" w:rsidRDefault="008F03A0">
      <w:pPr>
        <w:pStyle w:val="TableofFigures"/>
        <w:tabs>
          <w:tab w:val="right" w:pos="9016"/>
        </w:tabs>
        <w:rPr>
          <w:rFonts w:asciiTheme="minorHAnsi" w:eastAsiaTheme="minorEastAsia" w:hAnsiTheme="minorHAnsi"/>
          <w:noProof/>
          <w:kern w:val="2"/>
          <w:sz w:val="24"/>
          <w:szCs w:val="24"/>
          <w14:ligatures w14:val="standardContextual"/>
        </w:rPr>
      </w:pPr>
      <w:hyperlink w:anchor="_Toc184688515" w:history="1">
        <w:r w:rsidRPr="005460A7">
          <w:rPr>
            <w:rStyle w:val="Hyperlink"/>
            <w:noProof/>
          </w:rPr>
          <w:t>Table 6</w:t>
        </w:r>
        <w:r w:rsidRPr="005460A7">
          <w:rPr>
            <w:rStyle w:val="Hyperlink"/>
            <w:noProof/>
          </w:rPr>
          <w:noBreakHyphen/>
          <w:t>2 Surge Arresters</w:t>
        </w:r>
        <w:r>
          <w:rPr>
            <w:noProof/>
            <w:webHidden/>
          </w:rPr>
          <w:tab/>
        </w:r>
        <w:r>
          <w:rPr>
            <w:noProof/>
            <w:webHidden/>
          </w:rPr>
          <w:fldChar w:fldCharType="begin"/>
        </w:r>
        <w:r>
          <w:rPr>
            <w:noProof/>
            <w:webHidden/>
          </w:rPr>
          <w:instrText xml:space="preserve"> PAGEREF _Toc184688515 \h </w:instrText>
        </w:r>
        <w:r>
          <w:rPr>
            <w:noProof/>
            <w:webHidden/>
          </w:rPr>
        </w:r>
        <w:r>
          <w:rPr>
            <w:noProof/>
            <w:webHidden/>
          </w:rPr>
          <w:fldChar w:fldCharType="separate"/>
        </w:r>
        <w:r>
          <w:rPr>
            <w:noProof/>
            <w:webHidden/>
          </w:rPr>
          <w:t>17</w:t>
        </w:r>
        <w:r>
          <w:rPr>
            <w:noProof/>
            <w:webHidden/>
          </w:rPr>
          <w:fldChar w:fldCharType="end"/>
        </w:r>
      </w:hyperlink>
    </w:p>
    <w:p w14:paraId="5F1DFD7F" w14:textId="2268A610" w:rsidR="008F03A0" w:rsidRDefault="008F03A0">
      <w:pPr>
        <w:pStyle w:val="TableofFigures"/>
        <w:tabs>
          <w:tab w:val="right" w:pos="9016"/>
        </w:tabs>
        <w:rPr>
          <w:rFonts w:asciiTheme="minorHAnsi" w:eastAsiaTheme="minorEastAsia" w:hAnsiTheme="minorHAnsi"/>
          <w:noProof/>
          <w:kern w:val="2"/>
          <w:sz w:val="24"/>
          <w:szCs w:val="24"/>
          <w14:ligatures w14:val="standardContextual"/>
        </w:rPr>
      </w:pPr>
      <w:hyperlink w:anchor="_Toc184688516" w:history="1">
        <w:r w:rsidRPr="005460A7">
          <w:rPr>
            <w:rStyle w:val="Hyperlink"/>
            <w:noProof/>
          </w:rPr>
          <w:t>Table 7</w:t>
        </w:r>
        <w:r w:rsidRPr="005460A7">
          <w:rPr>
            <w:rStyle w:val="Hyperlink"/>
            <w:noProof/>
          </w:rPr>
          <w:noBreakHyphen/>
          <w:t>1 ANSI Standard Device Numbers</w:t>
        </w:r>
        <w:r>
          <w:rPr>
            <w:noProof/>
            <w:webHidden/>
          </w:rPr>
          <w:tab/>
        </w:r>
        <w:r>
          <w:rPr>
            <w:noProof/>
            <w:webHidden/>
          </w:rPr>
          <w:fldChar w:fldCharType="begin"/>
        </w:r>
        <w:r>
          <w:rPr>
            <w:noProof/>
            <w:webHidden/>
          </w:rPr>
          <w:instrText xml:space="preserve"> PAGEREF _Toc184688516 \h </w:instrText>
        </w:r>
        <w:r>
          <w:rPr>
            <w:noProof/>
            <w:webHidden/>
          </w:rPr>
        </w:r>
        <w:r>
          <w:rPr>
            <w:noProof/>
            <w:webHidden/>
          </w:rPr>
          <w:fldChar w:fldCharType="separate"/>
        </w:r>
        <w:r>
          <w:rPr>
            <w:noProof/>
            <w:webHidden/>
          </w:rPr>
          <w:t>47</w:t>
        </w:r>
        <w:r>
          <w:rPr>
            <w:noProof/>
            <w:webHidden/>
          </w:rPr>
          <w:fldChar w:fldCharType="end"/>
        </w:r>
      </w:hyperlink>
    </w:p>
    <w:p w14:paraId="4F086DC0" w14:textId="49FE9D97" w:rsidR="000B4B85" w:rsidRPr="00542C73" w:rsidRDefault="003453E5" w:rsidP="00A912A7">
      <w:r w:rsidRPr="00542C73">
        <w:fldChar w:fldCharType="end"/>
      </w:r>
    </w:p>
    <w:p w14:paraId="47F07EE6" w14:textId="77777777" w:rsidR="000B4B85" w:rsidRPr="00542C73" w:rsidRDefault="000B4B85">
      <w:pPr>
        <w:tabs>
          <w:tab w:val="clear" w:pos="9360"/>
        </w:tabs>
        <w:spacing w:after="200" w:line="276" w:lineRule="auto"/>
        <w:jc w:val="left"/>
      </w:pPr>
      <w:r w:rsidRPr="00542C73">
        <w:br w:type="page"/>
      </w:r>
    </w:p>
    <w:p w14:paraId="7A527FD2" w14:textId="77777777" w:rsidR="00056DF3" w:rsidRPr="00542C73" w:rsidRDefault="00056DF3" w:rsidP="00A912A7"/>
    <w:p w14:paraId="7EFF62FB" w14:textId="558AD87F" w:rsidR="00A912A7" w:rsidRPr="00542C73" w:rsidRDefault="00A912A7" w:rsidP="00A912A7">
      <w:pPr>
        <w:sectPr w:rsidR="00A912A7" w:rsidRPr="00542C73" w:rsidSect="00C56BAA">
          <w:headerReference w:type="first" r:id="rId10"/>
          <w:footerReference w:type="first" r:id="rId11"/>
          <w:pgSz w:w="11906" w:h="16838" w:code="9"/>
          <w:pgMar w:top="1350" w:right="1440" w:bottom="1440" w:left="1440" w:header="720" w:footer="450" w:gutter="0"/>
          <w:pgNumType w:fmt="lowerRoman" w:start="1"/>
          <w:cols w:space="720"/>
          <w:titlePg/>
          <w:docGrid w:linePitch="360"/>
        </w:sectPr>
      </w:pPr>
    </w:p>
    <w:p w14:paraId="656BE43A" w14:textId="307E9E0D" w:rsidR="0006320C" w:rsidRPr="00542C73" w:rsidRDefault="0006320C" w:rsidP="002D2BEC">
      <w:pPr>
        <w:pStyle w:val="Heading1"/>
      </w:pPr>
      <w:bookmarkStart w:id="2" w:name="_Toc184688387"/>
      <w:bookmarkEnd w:id="0"/>
      <w:r w:rsidRPr="00542C73">
        <w:t>Overview</w:t>
      </w:r>
      <w:bookmarkEnd w:id="2"/>
    </w:p>
    <w:p w14:paraId="3D3C7204" w14:textId="459DEEFB" w:rsidR="00A62B27" w:rsidRPr="00542C73" w:rsidRDefault="0038525C" w:rsidP="004D3EB6">
      <w:pPr>
        <w:pStyle w:val="Heading2"/>
      </w:pPr>
      <w:bookmarkStart w:id="3" w:name="_Toc184688388"/>
      <w:r>
        <w:t>General Scope</w:t>
      </w:r>
      <w:bookmarkEnd w:id="3"/>
    </w:p>
    <w:p w14:paraId="625BF125" w14:textId="77777777" w:rsidR="00A62B27" w:rsidRPr="00542C73" w:rsidRDefault="00A62B27" w:rsidP="00A62B27"/>
    <w:p w14:paraId="5E51A7ED" w14:textId="7DEF28F4" w:rsidR="0038525C" w:rsidRDefault="0038525C" w:rsidP="0038525C">
      <w:r>
        <w:t>This specification covers the furnishing of one or more two winding power transformers, rated 20</w:t>
      </w:r>
      <w:r w:rsidR="00001F61">
        <w:t xml:space="preserve"> MVA </w:t>
      </w:r>
      <w:r>
        <w:t>ONAN, 60 Hertz, three-phase. The transformer will be connected to a system that has an effectively grounded neutral. The transformer is to be operated at elevations less than 500 feet, in ambient temperatures ranging from 20°C to +40°C.</w:t>
      </w:r>
    </w:p>
    <w:p w14:paraId="7DA428ED" w14:textId="77777777" w:rsidR="0038525C" w:rsidRDefault="0038525C" w:rsidP="0038525C"/>
    <w:p w14:paraId="1DC319A4" w14:textId="77777777" w:rsidR="0038525C" w:rsidRDefault="0038525C" w:rsidP="0038525C">
      <w:r>
        <w:t>This transformer shall be designed, built, rated and tested in accordance with these specifications: the standards and guidelines of the American National Standards Institute (ANSI), Institute of Electrical and Electronics Engineers (IEEE), National Electrical Manufacturers Association (NEMA), Insulated Power Cable Engineers Association (IPCEA), the American Society of Testing and Machinery (ASTM) and NIST Technical note 1204. Where a conflict exists between any of these documents, the requirements shall prevail in the order in which they are stated in this paragraph.</w:t>
      </w:r>
    </w:p>
    <w:p w14:paraId="60BB60B3" w14:textId="77777777" w:rsidR="0038525C" w:rsidRDefault="0038525C" w:rsidP="0038525C"/>
    <w:p w14:paraId="0F798EBE" w14:textId="77777777" w:rsidR="0038525C" w:rsidRDefault="0038525C" w:rsidP="0038525C">
      <w:r>
        <w:t>All materials shall be high quality and all manufacture, fabrication and assembly shall be performed in a workmanlike manner. All fasteners shall be ASA standard; metric hardware is not permitted (except where it may be furnished by the OEM supplier in the LTC switch.)</w:t>
      </w:r>
    </w:p>
    <w:p w14:paraId="4F101F39" w14:textId="77777777" w:rsidR="00560E1B" w:rsidRDefault="00560E1B" w:rsidP="004C5504"/>
    <w:p w14:paraId="792A5253" w14:textId="77777777" w:rsidR="006E2655" w:rsidRPr="00542C73" w:rsidRDefault="006E2655" w:rsidP="006E2655"/>
    <w:p w14:paraId="34D40FE0" w14:textId="21582E3E" w:rsidR="00A62B27" w:rsidRPr="00542C73" w:rsidRDefault="0038525C" w:rsidP="004D3EB6">
      <w:pPr>
        <w:pStyle w:val="Heading2"/>
      </w:pPr>
      <w:bookmarkStart w:id="4" w:name="_Toc184688389"/>
      <w:r>
        <w:t>Scope of Supply</w:t>
      </w:r>
      <w:bookmarkEnd w:id="4"/>
    </w:p>
    <w:p w14:paraId="2E5C328F" w14:textId="77777777" w:rsidR="00A62B27" w:rsidRPr="00542C73" w:rsidRDefault="00A62B27" w:rsidP="00B54CAB"/>
    <w:p w14:paraId="49DA753B" w14:textId="77777777" w:rsidR="0038525C" w:rsidRDefault="0038525C" w:rsidP="0038525C">
      <w:r>
        <w:t>In summary, the scope of transformer supply includes, but is not limited to:</w:t>
      </w:r>
    </w:p>
    <w:p w14:paraId="5CD02C47" w14:textId="77777777" w:rsidR="0038525C" w:rsidRDefault="0038525C" w:rsidP="0038525C"/>
    <w:p w14:paraId="393F8373" w14:textId="7EB5B865" w:rsidR="0038525C" w:rsidRDefault="0038525C" w:rsidP="00D33723">
      <w:pPr>
        <w:pStyle w:val="ListParagraph"/>
        <w:numPr>
          <w:ilvl w:val="0"/>
          <w:numId w:val="103"/>
        </w:numPr>
      </w:pPr>
      <w:r>
        <w:t>Design and manufacture of the transformer in compliance with the engineering solutions agreed with the Purchaser.</w:t>
      </w:r>
    </w:p>
    <w:p w14:paraId="54A29C95" w14:textId="70B2FFFA" w:rsidR="0038525C" w:rsidRDefault="0038525C" w:rsidP="00D33723">
      <w:pPr>
        <w:pStyle w:val="ListParagraph"/>
        <w:numPr>
          <w:ilvl w:val="0"/>
          <w:numId w:val="103"/>
        </w:numPr>
      </w:pPr>
      <w:r>
        <w:t>Factory acceptance testing (FAT) – including any applicable type testing</w:t>
      </w:r>
    </w:p>
    <w:p w14:paraId="7D5DD6BE" w14:textId="033D2881" w:rsidR="0038525C" w:rsidRDefault="0038525C" w:rsidP="00D33723">
      <w:pPr>
        <w:pStyle w:val="ListParagraph"/>
        <w:numPr>
          <w:ilvl w:val="0"/>
          <w:numId w:val="103"/>
        </w:numPr>
      </w:pPr>
      <w:r>
        <w:t>Packing of transformers and all associated components for transport</w:t>
      </w:r>
    </w:p>
    <w:p w14:paraId="14043654" w14:textId="5DEBAE0A" w:rsidR="0038525C" w:rsidRDefault="0038525C" w:rsidP="00D33723">
      <w:pPr>
        <w:pStyle w:val="ListParagraph"/>
        <w:numPr>
          <w:ilvl w:val="0"/>
          <w:numId w:val="103"/>
        </w:numPr>
      </w:pPr>
      <w:r>
        <w:t>Transportation of transformers to the place of final destination and unloading at the place of final destination.</w:t>
      </w:r>
    </w:p>
    <w:p w14:paraId="00A4FF60" w14:textId="1803B33E" w:rsidR="0038525C" w:rsidRDefault="0038525C" w:rsidP="00D33723">
      <w:pPr>
        <w:pStyle w:val="ListParagraph"/>
        <w:numPr>
          <w:ilvl w:val="0"/>
          <w:numId w:val="103"/>
        </w:numPr>
      </w:pPr>
      <w:r>
        <w:t xml:space="preserve">Provide supervision (Chef Montage) during installation, erection, oil filling/processing, testing and commissioning of the supplied equipment by the Purchaser.  </w:t>
      </w:r>
    </w:p>
    <w:p w14:paraId="54E5A498" w14:textId="383354C2" w:rsidR="0038525C" w:rsidRDefault="0038525C" w:rsidP="00D33723">
      <w:pPr>
        <w:pStyle w:val="ListParagraph"/>
        <w:numPr>
          <w:ilvl w:val="0"/>
          <w:numId w:val="103"/>
        </w:numPr>
      </w:pPr>
      <w:r>
        <w:t xml:space="preserve">Provide all necessary documentation, specifications, drawings, plans, general arrangements and technical data for the supplied transformers under this contract. </w:t>
      </w:r>
    </w:p>
    <w:p w14:paraId="247EAD1A" w14:textId="102FD387" w:rsidR="00A37E27" w:rsidRDefault="00A37E27" w:rsidP="00D33723">
      <w:pPr>
        <w:pStyle w:val="ListParagraph"/>
        <w:numPr>
          <w:ilvl w:val="0"/>
          <w:numId w:val="103"/>
        </w:numPr>
      </w:pPr>
      <w:r>
        <w:t xml:space="preserve">Provide all necessary documentation, specifications drawings, plans, general arrangements for the transformer foundations </w:t>
      </w:r>
    </w:p>
    <w:p w14:paraId="023591C6" w14:textId="33AD2D58" w:rsidR="00A37E27" w:rsidRDefault="00A37E27" w:rsidP="00D33723">
      <w:pPr>
        <w:pStyle w:val="ListParagraph"/>
        <w:numPr>
          <w:ilvl w:val="0"/>
          <w:numId w:val="103"/>
        </w:numPr>
      </w:pPr>
      <w:r>
        <w:t xml:space="preserve">Provide all necessary documentation, specifications drawings, plans, general arrangements for the transformer fire walls </w:t>
      </w:r>
    </w:p>
    <w:p w14:paraId="6C53F1D4" w14:textId="588472F3" w:rsidR="00A37E27" w:rsidRPr="00A37E27" w:rsidRDefault="00A37E27" w:rsidP="00D33723">
      <w:pPr>
        <w:pStyle w:val="ListParagraph"/>
        <w:numPr>
          <w:ilvl w:val="0"/>
          <w:numId w:val="103"/>
        </w:numPr>
      </w:pPr>
      <w:r>
        <w:t>Provide all necessary documentation, specifications drawings, plans, general arrangements for the transformer fire p</w:t>
      </w:r>
      <w:r w:rsidRPr="00A37E27">
        <w:t>rotection</w:t>
      </w:r>
      <w:r>
        <w:t xml:space="preserve"> system (fire detection, alarms, </w:t>
      </w:r>
      <w:r w:rsidR="000F3582">
        <w:t>firefighting</w:t>
      </w:r>
      <w:r>
        <w:t xml:space="preserve"> ) see section </w:t>
      </w:r>
      <w:r>
        <w:fldChar w:fldCharType="begin"/>
      </w:r>
      <w:r>
        <w:instrText xml:space="preserve"> REF _Ref184685651 \r \h </w:instrText>
      </w:r>
      <w:r>
        <w:fldChar w:fldCharType="separate"/>
      </w:r>
      <w:r>
        <w:t>7.28</w:t>
      </w:r>
      <w:r>
        <w:fldChar w:fldCharType="end"/>
      </w:r>
    </w:p>
    <w:p w14:paraId="08E84732" w14:textId="731D69AA" w:rsidR="0038525C" w:rsidRDefault="0038525C" w:rsidP="00D33723">
      <w:pPr>
        <w:pStyle w:val="ListParagraph"/>
        <w:numPr>
          <w:ilvl w:val="0"/>
          <w:numId w:val="103"/>
        </w:numPr>
      </w:pPr>
      <w:r>
        <w:t>Provide complete operations and maintenance manuals for all equipment supplied as part of this contract.</w:t>
      </w:r>
    </w:p>
    <w:p w14:paraId="51FFFE4A" w14:textId="77777777" w:rsidR="0038525C" w:rsidRDefault="0038525C" w:rsidP="0038525C"/>
    <w:p w14:paraId="64CB2E67" w14:textId="77777777" w:rsidR="0038525C" w:rsidRDefault="0038525C" w:rsidP="0038525C">
      <w:r>
        <w:t>The terms of transportation, unloading and providing supervision may be detailed prior to the start of transportation of the transformers.</w:t>
      </w:r>
    </w:p>
    <w:p w14:paraId="24F10725" w14:textId="77777777" w:rsidR="000F3582" w:rsidRDefault="000F3582" w:rsidP="0038525C"/>
    <w:p w14:paraId="35834E91" w14:textId="6C3AC052" w:rsidR="00B54CAB" w:rsidRPr="00542C73" w:rsidRDefault="0038525C" w:rsidP="0038525C">
      <w:r>
        <w:t>The Supplier should provide a letter from the equipment manufacturer confirming the availability of a maintenance center (in USA) to provide technical support in matters of maintenance and repair of the Goods supplied under the Contract for the duration of the Goods' operation. The letter shall indicate the full name and address of the company (technical service center) providing such technical support.</w:t>
      </w:r>
      <w:r w:rsidR="00B54CAB" w:rsidRPr="00542C73">
        <w:t xml:space="preserve"> </w:t>
      </w:r>
    </w:p>
    <w:p w14:paraId="2BA44792" w14:textId="5938E584" w:rsidR="006C728C" w:rsidRDefault="006C728C" w:rsidP="006C728C">
      <w:pPr>
        <w:pStyle w:val="Heading2"/>
      </w:pPr>
      <w:bookmarkStart w:id="5" w:name="_Toc184688390"/>
      <w:r>
        <w:lastRenderedPageBreak/>
        <w:t>Supervision of Installation/Commissioning</w:t>
      </w:r>
      <w:bookmarkEnd w:id="5"/>
    </w:p>
    <w:p w14:paraId="585A86C7" w14:textId="77777777" w:rsidR="006C728C" w:rsidRDefault="006C728C" w:rsidP="00A501F7">
      <w:pPr>
        <w:tabs>
          <w:tab w:val="clear" w:pos="9360"/>
        </w:tabs>
        <w:spacing w:line="276" w:lineRule="auto"/>
        <w:jc w:val="left"/>
      </w:pPr>
    </w:p>
    <w:p w14:paraId="23F158DC" w14:textId="77777777" w:rsidR="006C728C" w:rsidRDefault="006C728C" w:rsidP="00A501F7">
      <w:pPr>
        <w:tabs>
          <w:tab w:val="clear" w:pos="9360"/>
        </w:tabs>
        <w:spacing w:after="200" w:line="276" w:lineRule="auto"/>
        <w:ind w:left="720"/>
      </w:pPr>
      <w:r>
        <w:t xml:space="preserve">The Supplier upon the Purchaser’s request shall provide at least one qualified representative for installation and commissioning supervision (Chef Montage) at the place of installation of transformers. The supervision shall include supervision on all tasks during erection and commissioning of the transformers, namely </w:t>
      </w:r>
    </w:p>
    <w:p w14:paraId="7CEABE38" w14:textId="12E8E63B" w:rsidR="006C728C" w:rsidRDefault="006C728C" w:rsidP="00D33723">
      <w:pPr>
        <w:pStyle w:val="ListParagraph"/>
        <w:numPr>
          <w:ilvl w:val="0"/>
          <w:numId w:val="104"/>
        </w:numPr>
        <w:spacing w:after="200" w:line="276" w:lineRule="auto"/>
      </w:pPr>
      <w:r>
        <w:t>Preparation of temporary storage and offloading of transformer at temporary location on site (as required)</w:t>
      </w:r>
    </w:p>
    <w:p w14:paraId="5490636D" w14:textId="7BDC6BA2" w:rsidR="006C728C" w:rsidRDefault="006C728C" w:rsidP="00D33723">
      <w:pPr>
        <w:pStyle w:val="ListParagraph"/>
        <w:numPr>
          <w:ilvl w:val="0"/>
          <w:numId w:val="104"/>
        </w:numPr>
        <w:spacing w:after="200" w:line="276" w:lineRule="auto"/>
      </w:pPr>
      <w:r>
        <w:t>Inspection of completed civil works, especially foundations and transportation rails erected by the Purchaser</w:t>
      </w:r>
    </w:p>
    <w:p w14:paraId="42433AD1" w14:textId="119AB5C2" w:rsidR="006C728C" w:rsidRDefault="006C728C" w:rsidP="00D33723">
      <w:pPr>
        <w:pStyle w:val="ListParagraph"/>
        <w:numPr>
          <w:ilvl w:val="0"/>
          <w:numId w:val="104"/>
        </w:numPr>
        <w:spacing w:after="200" w:line="276" w:lineRule="auto"/>
      </w:pPr>
      <w:r>
        <w:t xml:space="preserve">Loading, transportation and unloading of the transformers during transfer from the temporary storage location to the final installation place </w:t>
      </w:r>
    </w:p>
    <w:p w14:paraId="2834452F" w14:textId="4F46E968" w:rsidR="006C728C" w:rsidRDefault="006C728C" w:rsidP="00D33723">
      <w:pPr>
        <w:pStyle w:val="ListParagraph"/>
        <w:numPr>
          <w:ilvl w:val="0"/>
          <w:numId w:val="104"/>
        </w:numPr>
        <w:spacing w:after="200" w:line="276" w:lineRule="auto"/>
      </w:pPr>
      <w:r>
        <w:t>Installation of all bushings, conservator tanks, pipework and other attachable equipment.</w:t>
      </w:r>
    </w:p>
    <w:p w14:paraId="784EED12" w14:textId="52A1E455" w:rsidR="006C728C" w:rsidRDefault="006C728C" w:rsidP="00D33723">
      <w:pPr>
        <w:pStyle w:val="ListParagraph"/>
        <w:numPr>
          <w:ilvl w:val="0"/>
          <w:numId w:val="104"/>
        </w:numPr>
        <w:spacing w:after="200" w:line="276" w:lineRule="auto"/>
      </w:pPr>
      <w:r>
        <w:t xml:space="preserve">Erection of local control/marshalling cubicles and installation of cabling between these cubicles and the transformer.  </w:t>
      </w:r>
    </w:p>
    <w:p w14:paraId="06E9B2F2" w14:textId="55183FCC" w:rsidR="006C728C" w:rsidRDefault="006C728C" w:rsidP="00D33723">
      <w:pPr>
        <w:pStyle w:val="ListParagraph"/>
        <w:numPr>
          <w:ilvl w:val="0"/>
          <w:numId w:val="104"/>
        </w:numPr>
        <w:spacing w:after="200" w:line="276" w:lineRule="auto"/>
      </w:pPr>
      <w:r>
        <w:t>Final oil filling and processing of the transformers.</w:t>
      </w:r>
    </w:p>
    <w:p w14:paraId="4E829480" w14:textId="7C9B5092" w:rsidR="006C728C" w:rsidRDefault="006C728C" w:rsidP="00D33723">
      <w:pPr>
        <w:pStyle w:val="ListParagraph"/>
        <w:numPr>
          <w:ilvl w:val="0"/>
          <w:numId w:val="104"/>
        </w:numPr>
        <w:spacing w:after="200" w:line="276" w:lineRule="auto"/>
      </w:pPr>
      <w:r>
        <w:t>Pre-energization commissioning tests, including functional testing of cooling systems and all trip/alarm functions.</w:t>
      </w:r>
    </w:p>
    <w:p w14:paraId="0287E140" w14:textId="48889288" w:rsidR="006C728C" w:rsidRDefault="006C728C" w:rsidP="00D33723">
      <w:pPr>
        <w:pStyle w:val="ListParagraph"/>
        <w:numPr>
          <w:ilvl w:val="0"/>
          <w:numId w:val="104"/>
        </w:numPr>
        <w:spacing w:after="200" w:line="276" w:lineRule="auto"/>
      </w:pPr>
      <w:r>
        <w:t xml:space="preserve">Connections of the transformers to the substation switchyards including primary electrical connections, earthing, signaling, protection and control secondary circuits, and the substation auxiliaries power supply </w:t>
      </w:r>
    </w:p>
    <w:p w14:paraId="31D8F332" w14:textId="5C08EFA8" w:rsidR="006C728C" w:rsidRDefault="006C728C" w:rsidP="00D33723">
      <w:pPr>
        <w:pStyle w:val="ListParagraph"/>
        <w:numPr>
          <w:ilvl w:val="0"/>
          <w:numId w:val="104"/>
        </w:numPr>
        <w:spacing w:after="200" w:line="276" w:lineRule="auto"/>
      </w:pPr>
      <w:r>
        <w:t xml:space="preserve">Final pre-commissioning visual inspection check conducted by Purchaser, confirming that the complete sets are in conformity with the Supplier’s documentation and technical requirements of the Purchaser. </w:t>
      </w:r>
    </w:p>
    <w:p w14:paraId="3B5EC27A" w14:textId="77777777" w:rsidR="00F525F2" w:rsidRDefault="006C728C" w:rsidP="00D33723">
      <w:pPr>
        <w:pStyle w:val="ListParagraph"/>
        <w:numPr>
          <w:ilvl w:val="0"/>
          <w:numId w:val="104"/>
        </w:numPr>
        <w:spacing w:after="200" w:line="276" w:lineRule="auto"/>
      </w:pPr>
      <w:r>
        <w:t>Commissioning of the transformers</w:t>
      </w:r>
    </w:p>
    <w:p w14:paraId="0FC9FD4E" w14:textId="23DE77B8" w:rsidR="00F525F2" w:rsidRDefault="00F525F2" w:rsidP="00F525F2">
      <w:pPr>
        <w:pStyle w:val="Heading2"/>
      </w:pPr>
      <w:bookmarkStart w:id="6" w:name="_Toc184688391"/>
      <w:r>
        <w:t>Civil Design Information</w:t>
      </w:r>
      <w:bookmarkEnd w:id="6"/>
    </w:p>
    <w:p w14:paraId="22411500" w14:textId="77777777" w:rsidR="00F525F2" w:rsidRDefault="00F525F2" w:rsidP="00F525F2">
      <w:pPr>
        <w:spacing w:line="276" w:lineRule="auto"/>
        <w:ind w:left="720"/>
        <w:jc w:val="left"/>
      </w:pPr>
    </w:p>
    <w:p w14:paraId="7B32271B" w14:textId="5E01F877" w:rsidR="002B2470" w:rsidRPr="00542C73" w:rsidRDefault="00F525F2" w:rsidP="00F525F2">
      <w:pPr>
        <w:spacing w:line="276" w:lineRule="auto"/>
        <w:ind w:left="720"/>
      </w:pPr>
      <w:r>
        <w:t xml:space="preserve">The information (including outline and dimensional drawings) required for Civil design (transformer foundations, transformer rails, fire walls) shall be provided by the Supplier 3 months after contract signing.  </w:t>
      </w:r>
      <w:r w:rsidR="002B2470" w:rsidRPr="00542C73">
        <w:br w:type="page"/>
      </w:r>
    </w:p>
    <w:p w14:paraId="53F48314" w14:textId="543F0EB2" w:rsidR="004F3476" w:rsidRPr="00542C73" w:rsidRDefault="007716A8" w:rsidP="002D2BEC">
      <w:pPr>
        <w:pStyle w:val="Heading1"/>
      </w:pPr>
      <w:bookmarkStart w:id="7" w:name="_Toc184688392"/>
      <w:bookmarkStart w:id="8" w:name="_Toc159663623"/>
      <w:r w:rsidRPr="00542C73">
        <w:lastRenderedPageBreak/>
        <w:t>Proposed New</w:t>
      </w:r>
      <w:r w:rsidR="00857BB1" w:rsidRPr="00542C73">
        <w:t xml:space="preserve"> </w:t>
      </w:r>
      <w:r w:rsidR="00121722" w:rsidRPr="00542C73">
        <w:t xml:space="preserve">Generation </w:t>
      </w:r>
      <w:r w:rsidR="00857BB1" w:rsidRPr="00542C73">
        <w:t xml:space="preserve">Isolating </w:t>
      </w:r>
      <w:r w:rsidR="00045BF5" w:rsidRPr="00542C73">
        <w:t xml:space="preserve">Power </w:t>
      </w:r>
      <w:r w:rsidR="00857BB1" w:rsidRPr="00542C73">
        <w:t>Transformers</w:t>
      </w:r>
      <w:bookmarkEnd w:id="7"/>
      <w:r w:rsidR="00857BB1" w:rsidRPr="00542C73">
        <w:t xml:space="preserve"> </w:t>
      </w:r>
      <w:bookmarkEnd w:id="8"/>
    </w:p>
    <w:p w14:paraId="7B0F94DC" w14:textId="7A88C1D3" w:rsidR="00E11412" w:rsidRPr="00542C73" w:rsidRDefault="00E11412" w:rsidP="00E11412">
      <w:r w:rsidRPr="00542C73">
        <w:t>MEC is required to install two isolation transformers between two switchgears of the power plants (13.8 kV) and the switching station from where the distribution feeders (13.8 kV) depart,</w:t>
      </w:r>
    </w:p>
    <w:p w14:paraId="44EA07BD" w14:textId="4263225D" w:rsidR="00E11412" w:rsidRPr="00542C73" w:rsidRDefault="00E11412" w:rsidP="00E11412"/>
    <w:p w14:paraId="1FCEAD24" w14:textId="31A3AE2C" w:rsidR="00E11412" w:rsidRPr="00542C73" w:rsidRDefault="00E11412" w:rsidP="00E11412">
      <w:r w:rsidRPr="00542C73">
        <w:t xml:space="preserve">These transformers must be configured with the output side </w:t>
      </w:r>
      <w:r w:rsidR="00FB4FF0">
        <w:t xml:space="preserve">(secondary) </w:t>
      </w:r>
      <w:r w:rsidRPr="00542C73">
        <w:t xml:space="preserve">in star connection </w:t>
      </w:r>
      <w:r w:rsidR="00DC5818" w:rsidRPr="00542C73">
        <w:t xml:space="preserve">grounded </w:t>
      </w:r>
      <w:r w:rsidRPr="00542C73">
        <w:t xml:space="preserve">with line voltage 13.8 kV, the input side </w:t>
      </w:r>
      <w:r w:rsidR="00FB4FF0">
        <w:t xml:space="preserve">(primary) </w:t>
      </w:r>
      <w:r w:rsidRPr="00542C73">
        <w:t>must be configured in delta with line voltage of 13.8 kV.</w:t>
      </w:r>
    </w:p>
    <w:p w14:paraId="0DDF2252" w14:textId="1A043264" w:rsidR="00DC5818" w:rsidRPr="00542C73" w:rsidRDefault="00DC5818" w:rsidP="00E11412"/>
    <w:p w14:paraId="58108417" w14:textId="6E801585" w:rsidR="00DF07C4" w:rsidRPr="00542C73" w:rsidRDefault="000F5075" w:rsidP="00FB4FF0">
      <w:pPr>
        <w:tabs>
          <w:tab w:val="clear" w:pos="9360"/>
        </w:tabs>
        <w:spacing w:after="200" w:line="276" w:lineRule="auto"/>
      </w:pPr>
      <w:r>
        <w:rPr>
          <w:noProof/>
        </w:rPr>
        <mc:AlternateContent>
          <mc:Choice Requires="wps">
            <w:drawing>
              <wp:anchor distT="0" distB="0" distL="114300" distR="114300" simplePos="0" relativeHeight="251658249" behindDoc="0" locked="0" layoutInCell="1" allowOverlap="1" wp14:anchorId="0CA84A3D" wp14:editId="3770D175">
                <wp:simplePos x="0" y="0"/>
                <wp:positionH relativeFrom="column">
                  <wp:posOffset>114300</wp:posOffset>
                </wp:positionH>
                <wp:positionV relativeFrom="paragraph">
                  <wp:posOffset>6746240</wp:posOffset>
                </wp:positionV>
                <wp:extent cx="5186045" cy="635"/>
                <wp:effectExtent l="0" t="0" r="0" b="0"/>
                <wp:wrapTopAndBottom/>
                <wp:docPr id="796050963" name="Text Box 1"/>
                <wp:cNvGraphicFramePr/>
                <a:graphic xmlns:a="http://schemas.openxmlformats.org/drawingml/2006/main">
                  <a:graphicData uri="http://schemas.microsoft.com/office/word/2010/wordprocessingShape">
                    <wps:wsp>
                      <wps:cNvSpPr txBox="1"/>
                      <wps:spPr>
                        <a:xfrm>
                          <a:off x="0" y="0"/>
                          <a:ext cx="5186045" cy="635"/>
                        </a:xfrm>
                        <a:prstGeom prst="rect">
                          <a:avLst/>
                        </a:prstGeom>
                        <a:solidFill>
                          <a:prstClr val="white"/>
                        </a:solidFill>
                        <a:ln>
                          <a:noFill/>
                        </a:ln>
                      </wps:spPr>
                      <wps:txbx>
                        <w:txbxContent>
                          <w:p w14:paraId="518AE218" w14:textId="04BDF4F4" w:rsidR="00DF07C4" w:rsidRPr="00A43D2C" w:rsidRDefault="00DF07C4" w:rsidP="00384F56">
                            <w:pPr>
                              <w:pStyle w:val="Caption"/>
                              <w:rPr>
                                <w:noProof/>
                              </w:rPr>
                            </w:pPr>
                            <w:bookmarkStart w:id="9" w:name="_Toc184688502"/>
                            <w:r>
                              <w:t xml:space="preserve">Figure </w:t>
                            </w:r>
                            <w:r w:rsidR="00DE221C">
                              <w:fldChar w:fldCharType="begin"/>
                            </w:r>
                            <w:r w:rsidR="00DE221C">
                              <w:instrText xml:space="preserve"> STYLEREF 1 \s </w:instrText>
                            </w:r>
                            <w:r w:rsidR="00DE221C">
                              <w:fldChar w:fldCharType="separate"/>
                            </w:r>
                            <w:r w:rsidR="00DE221C">
                              <w:rPr>
                                <w:noProof/>
                              </w:rPr>
                              <w:t>2</w:t>
                            </w:r>
                            <w:r w:rsidR="00DE221C">
                              <w:fldChar w:fldCharType="end"/>
                            </w:r>
                            <w:r w:rsidR="00DE221C">
                              <w:noBreakHyphen/>
                            </w:r>
                            <w:r w:rsidR="00DE221C">
                              <w:fldChar w:fldCharType="begin"/>
                            </w:r>
                            <w:r w:rsidR="00DE221C">
                              <w:instrText xml:space="preserve"> SEQ Figure \* ARABIC \s 1 </w:instrText>
                            </w:r>
                            <w:r w:rsidR="00DE221C">
                              <w:fldChar w:fldCharType="separate"/>
                            </w:r>
                            <w:r w:rsidR="00DE221C">
                              <w:rPr>
                                <w:noProof/>
                              </w:rPr>
                              <w:t>1</w:t>
                            </w:r>
                            <w:r w:rsidR="00DE221C">
                              <w:fldChar w:fldCharType="end"/>
                            </w:r>
                            <w:r>
                              <w:t xml:space="preserve"> </w:t>
                            </w:r>
                            <w:r w:rsidRPr="00AF3C55">
                              <w:t>Isolating Power Delta–Wye Transformer</w:t>
                            </w:r>
                            <w:bookmarkEnd w:id="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0CA84A3D" id="_x0000_t202" coordsize="21600,21600" o:spt="202" path="m,l,21600r21600,l21600,xe">
                <v:stroke joinstyle="miter"/>
                <v:path gradientshapeok="t" o:connecttype="rect"/>
              </v:shapetype>
              <v:shape id="Text Box 1" o:spid="_x0000_s1026" type="#_x0000_t202" style="position:absolute;left:0;text-align:left;margin-left:9pt;margin-top:531.2pt;width:408.35pt;height:.05pt;z-index:251658249;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" stroked="f">
                <v:textbox style="mso-fit-shape-to-text:t" inset="0,0,0,0">
                  <w:txbxContent>
                    <w:p w14:paraId="518AE218" w14:textId="04BDF4F4" w:rsidR="00DF07C4" w:rsidRPr="00A43D2C" w:rsidRDefault="00DF07C4" w:rsidP="00384F56">
                      <w:pPr>
                        <w:pStyle w:val="Caption"/>
                        <w:rPr>
                          <w:noProof/>
                        </w:rPr>
                      </w:pPr>
                      <w:bookmarkStart w:id="10" w:name="_Toc184688502"/>
                      <w:r>
                        <w:t xml:space="preserve">Figure </w:t>
                      </w:r>
                      <w:r w:rsidR="00DE221C">
                        <w:fldChar w:fldCharType="begin"/>
                      </w:r>
                      <w:r w:rsidR="00DE221C">
                        <w:instrText xml:space="preserve"> STYLEREF 1 \s </w:instrText>
                      </w:r>
                      <w:r w:rsidR="00DE221C">
                        <w:fldChar w:fldCharType="separate"/>
                      </w:r>
                      <w:r w:rsidR="00DE221C">
                        <w:rPr>
                          <w:noProof/>
                        </w:rPr>
                        <w:t>2</w:t>
                      </w:r>
                      <w:r w:rsidR="00DE221C">
                        <w:fldChar w:fldCharType="end"/>
                      </w:r>
                      <w:r w:rsidR="00DE221C">
                        <w:noBreakHyphen/>
                      </w:r>
                      <w:r w:rsidR="00DE221C">
                        <w:fldChar w:fldCharType="begin"/>
                      </w:r>
                      <w:r w:rsidR="00DE221C">
                        <w:instrText xml:space="preserve"> SEQ Figure \* ARABIC \s 1 </w:instrText>
                      </w:r>
                      <w:r w:rsidR="00DE221C">
                        <w:fldChar w:fldCharType="separate"/>
                      </w:r>
                      <w:r w:rsidR="00DE221C">
                        <w:rPr>
                          <w:noProof/>
                        </w:rPr>
                        <w:t>1</w:t>
                      </w:r>
                      <w:r w:rsidR="00DE221C">
                        <w:fldChar w:fldCharType="end"/>
                      </w:r>
                      <w:r>
                        <w:t xml:space="preserve"> </w:t>
                      </w:r>
                      <w:r w:rsidRPr="00AF3C55">
                        <w:t>Isolating Power Delta–Wye Transformer</w:t>
                      </w:r>
                      <w:bookmarkEnd w:id="10"/>
                    </w:p>
                  </w:txbxContent>
                </v:textbox>
                <w10:wrap type="topAndBottom"/>
              </v:shape>
            </w:pict>
          </mc:Fallback>
        </mc:AlternateContent>
      </w:r>
      <w:r w:rsidR="00DF07C4" w:rsidRPr="00542C73">
        <w:rPr>
          <w:noProof/>
        </w:rPr>
        <w:drawing>
          <wp:anchor distT="0" distB="0" distL="114300" distR="114300" simplePos="0" relativeHeight="251658241" behindDoc="0" locked="0" layoutInCell="1" allowOverlap="1" wp14:anchorId="0FE74B96" wp14:editId="1184D189">
            <wp:simplePos x="0" y="0"/>
            <wp:positionH relativeFrom="column">
              <wp:posOffset>111760</wp:posOffset>
            </wp:positionH>
            <wp:positionV relativeFrom="paragraph">
              <wp:posOffset>433697</wp:posOffset>
            </wp:positionV>
            <wp:extent cx="5186045" cy="6209665"/>
            <wp:effectExtent l="19050" t="19050" r="14605" b="19685"/>
            <wp:wrapTopAndBottom/>
            <wp:docPr id="23514385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186045" cy="6209665"/>
                    </a:xfrm>
                    <a:prstGeom prst="rect">
                      <a:avLst/>
                    </a:prstGeom>
                    <a:noFill/>
                    <a:ln>
                      <a:solidFill>
                        <a:schemeClr val="accent1"/>
                      </a:solidFill>
                    </a:ln>
                  </pic:spPr>
                </pic:pic>
              </a:graphicData>
            </a:graphic>
            <wp14:sizeRelV relativeFrom="margin">
              <wp14:pctHeight>0</wp14:pctHeight>
            </wp14:sizeRelV>
          </wp:anchor>
        </w:drawing>
      </w:r>
      <w:r w:rsidR="00DF07C4" w:rsidRPr="00542C73">
        <w:t xml:space="preserve">The following SLD indicates the connection of the isolation transformer between the PS1 Switchgear or PS2 Switchgear and the Switching Station.  </w:t>
      </w:r>
    </w:p>
    <w:p w14:paraId="166430B7" w14:textId="3FF5C324" w:rsidR="00E11412" w:rsidRPr="00542C73" w:rsidRDefault="00E11412" w:rsidP="00B54CAB"/>
    <w:p w14:paraId="73371910" w14:textId="77777777" w:rsidR="007B59C7" w:rsidRDefault="007B59C7">
      <w:pPr>
        <w:tabs>
          <w:tab w:val="clear" w:pos="9360"/>
        </w:tabs>
        <w:spacing w:after="200" w:line="276" w:lineRule="auto"/>
        <w:jc w:val="left"/>
        <w:sectPr w:rsidR="007B59C7" w:rsidSect="00E11B98">
          <w:footerReference w:type="first" r:id="rId13"/>
          <w:type w:val="continuous"/>
          <w:pgSz w:w="11906" w:h="16838" w:code="9"/>
          <w:pgMar w:top="1350" w:right="1440" w:bottom="1440" w:left="1350" w:header="720" w:footer="450" w:gutter="0"/>
          <w:cols w:space="720"/>
          <w:docGrid w:linePitch="360"/>
        </w:sectPr>
      </w:pPr>
    </w:p>
    <w:p w14:paraId="64E8AE36" w14:textId="6DE8D09E" w:rsidR="000F5075" w:rsidRDefault="00AB48E7" w:rsidP="000F5075">
      <w:pPr>
        <w:keepNext/>
        <w:tabs>
          <w:tab w:val="clear" w:pos="9360"/>
        </w:tabs>
        <w:spacing w:after="200" w:line="276" w:lineRule="auto"/>
        <w:jc w:val="left"/>
      </w:pPr>
      <w:r w:rsidRPr="00AB48E7">
        <w:rPr>
          <w:noProof/>
        </w:rPr>
        <w:lastRenderedPageBreak/>
        <w:drawing>
          <wp:inline distT="0" distB="0" distL="0" distR="0" wp14:anchorId="21094E89" wp14:editId="419AC714">
            <wp:extent cx="7452995" cy="5348605"/>
            <wp:effectExtent l="19050" t="19050" r="14605" b="23495"/>
            <wp:docPr id="210704065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452995" cy="5348605"/>
                    </a:xfrm>
                    <a:prstGeom prst="rect">
                      <a:avLst/>
                    </a:prstGeom>
                    <a:noFill/>
                    <a:ln>
                      <a:solidFill>
                        <a:schemeClr val="accent1"/>
                      </a:solidFill>
                    </a:ln>
                  </pic:spPr>
                </pic:pic>
              </a:graphicData>
            </a:graphic>
          </wp:inline>
        </w:drawing>
      </w:r>
    </w:p>
    <w:p w14:paraId="23C97C11" w14:textId="69D42454" w:rsidR="007B59C7" w:rsidRDefault="000F5075" w:rsidP="00384F56">
      <w:pPr>
        <w:pStyle w:val="Caption"/>
        <w:sectPr w:rsidR="007B59C7" w:rsidSect="007B59C7">
          <w:type w:val="continuous"/>
          <w:pgSz w:w="16838" w:h="11906" w:orient="landscape" w:code="9"/>
          <w:pgMar w:top="1354" w:right="1354" w:bottom="1440" w:left="1440" w:header="720" w:footer="446" w:gutter="0"/>
          <w:cols w:space="720"/>
          <w:docGrid w:linePitch="360"/>
        </w:sectPr>
      </w:pPr>
      <w:bookmarkStart w:id="11" w:name="_Toc184688503"/>
      <w:r>
        <w:t xml:space="preserve">Figure </w:t>
      </w:r>
      <w:r w:rsidR="00DE221C">
        <w:fldChar w:fldCharType="begin"/>
      </w:r>
      <w:r w:rsidR="00DE221C">
        <w:instrText xml:space="preserve"> STYLEREF 1 \s </w:instrText>
      </w:r>
      <w:r w:rsidR="00DE221C">
        <w:fldChar w:fldCharType="separate"/>
      </w:r>
      <w:r w:rsidR="00DE221C">
        <w:rPr>
          <w:noProof/>
        </w:rPr>
        <w:t>2</w:t>
      </w:r>
      <w:r w:rsidR="00DE221C">
        <w:fldChar w:fldCharType="end"/>
      </w:r>
      <w:r w:rsidR="00DE221C">
        <w:noBreakHyphen/>
      </w:r>
      <w:r w:rsidR="00DE221C">
        <w:fldChar w:fldCharType="begin"/>
      </w:r>
      <w:r w:rsidR="00DE221C">
        <w:instrText xml:space="preserve"> SEQ Figure \* ARABIC \s 1 </w:instrText>
      </w:r>
      <w:r w:rsidR="00DE221C">
        <w:fldChar w:fldCharType="separate"/>
      </w:r>
      <w:r w:rsidR="00DE221C">
        <w:rPr>
          <w:noProof/>
        </w:rPr>
        <w:t>2</w:t>
      </w:r>
      <w:r w:rsidR="00DE221C">
        <w:fldChar w:fldCharType="end"/>
      </w:r>
      <w:r>
        <w:t xml:space="preserve"> Proposed of the Generation Isolation Power Transformer</w:t>
      </w:r>
      <w:bookmarkEnd w:id="11"/>
    </w:p>
    <w:p w14:paraId="5B16BD41" w14:textId="7D7B9903" w:rsidR="00044F41" w:rsidRPr="00542C73" w:rsidRDefault="00044F41" w:rsidP="002D2BEC">
      <w:pPr>
        <w:pStyle w:val="Heading1"/>
      </w:pPr>
      <w:bookmarkStart w:id="12" w:name="_Toc184688393"/>
      <w:r w:rsidRPr="00542C73">
        <w:lastRenderedPageBreak/>
        <w:t xml:space="preserve">New </w:t>
      </w:r>
      <w:r w:rsidR="00972379" w:rsidRPr="00542C73">
        <w:t xml:space="preserve">Isolating </w:t>
      </w:r>
      <w:r w:rsidR="00CD07BF" w:rsidRPr="00542C73">
        <w:t xml:space="preserve">Transformers </w:t>
      </w:r>
      <w:r w:rsidRPr="00542C73">
        <w:t>Location</w:t>
      </w:r>
      <w:bookmarkEnd w:id="12"/>
      <w:r w:rsidRPr="00542C73">
        <w:t xml:space="preserve"> </w:t>
      </w:r>
    </w:p>
    <w:p w14:paraId="2FD32120" w14:textId="77777777" w:rsidR="007C234D" w:rsidRPr="00542C73" w:rsidRDefault="007C234D" w:rsidP="004D3EB6">
      <w:pPr>
        <w:pStyle w:val="Heading2"/>
      </w:pPr>
      <w:bookmarkStart w:id="13" w:name="_Toc184688394"/>
      <w:r w:rsidRPr="00542C73">
        <w:t>Site conditions</w:t>
      </w:r>
      <w:bookmarkEnd w:id="13"/>
    </w:p>
    <w:p w14:paraId="685B0CB9" w14:textId="34408CDC" w:rsidR="007C234D" w:rsidRPr="00542C73" w:rsidRDefault="007C234D" w:rsidP="007C234D"/>
    <w:p w14:paraId="0803FC16" w14:textId="08F1A08C" w:rsidR="007C234D" w:rsidRPr="00542C73" w:rsidRDefault="007C234D" w:rsidP="007C234D">
      <w:r w:rsidRPr="00542C73">
        <w:t>The following site conditions are to be used for design purposes and equipment selection.</w:t>
      </w:r>
      <w:r w:rsidR="00F6493E" w:rsidRPr="00542C73">
        <w:t xml:space="preserve"> </w:t>
      </w:r>
    </w:p>
    <w:p w14:paraId="1BEA9A88" w14:textId="77777777" w:rsidR="007C234D" w:rsidRPr="00542C73" w:rsidRDefault="007C234D" w:rsidP="007C234D"/>
    <w:p w14:paraId="12371246" w14:textId="196A9984" w:rsidR="007C234D" w:rsidRPr="00542C73" w:rsidRDefault="007C234D" w:rsidP="00384F56">
      <w:pPr>
        <w:pStyle w:val="Caption"/>
      </w:pPr>
      <w:bookmarkStart w:id="14" w:name="_Toc184688513"/>
      <w:r w:rsidRPr="00542C73">
        <w:t xml:space="preserve">Table </w:t>
      </w:r>
      <w:r w:rsidR="00B3298C">
        <w:fldChar w:fldCharType="begin"/>
      </w:r>
      <w:r w:rsidR="00B3298C">
        <w:instrText xml:space="preserve"> STYLEREF 1 \s </w:instrText>
      </w:r>
      <w:r w:rsidR="00B3298C">
        <w:fldChar w:fldCharType="separate"/>
      </w:r>
      <w:r w:rsidR="00B3298C">
        <w:rPr>
          <w:noProof/>
        </w:rPr>
        <w:t>3</w:t>
      </w:r>
      <w:r w:rsidR="00B3298C">
        <w:fldChar w:fldCharType="end"/>
      </w:r>
      <w:r w:rsidR="00B3298C">
        <w:noBreakHyphen/>
      </w:r>
      <w:r w:rsidR="00B3298C">
        <w:fldChar w:fldCharType="begin"/>
      </w:r>
      <w:r w:rsidR="00B3298C">
        <w:instrText xml:space="preserve"> SEQ Table \* ARABIC \s 1 </w:instrText>
      </w:r>
      <w:r w:rsidR="00B3298C">
        <w:fldChar w:fldCharType="separate"/>
      </w:r>
      <w:r w:rsidR="00B3298C">
        <w:rPr>
          <w:noProof/>
        </w:rPr>
        <w:t>1</w:t>
      </w:r>
      <w:r w:rsidR="00B3298C">
        <w:fldChar w:fldCharType="end"/>
      </w:r>
      <w:r w:rsidRPr="00542C73">
        <w:t xml:space="preserve"> Site Condition</w:t>
      </w:r>
      <w:bookmarkEnd w:id="14"/>
    </w:p>
    <w:tbl>
      <w:tblPr>
        <w:tblStyle w:val="ITPTable"/>
        <w:tblW w:w="8057" w:type="dxa"/>
        <w:tblInd w:w="85" w:type="dxa"/>
        <w:tblLayout w:type="fixed"/>
        <w:tblLook w:val="0000" w:firstRow="0" w:lastRow="0" w:firstColumn="0" w:lastColumn="0" w:noHBand="0" w:noVBand="0"/>
      </w:tblPr>
      <w:tblGrid>
        <w:gridCol w:w="4028"/>
        <w:gridCol w:w="4029"/>
      </w:tblGrid>
      <w:tr w:rsidR="007C234D" w:rsidRPr="00542C73" w14:paraId="68368CD5" w14:textId="77777777" w:rsidTr="006E2655">
        <w:tc>
          <w:tcPr>
            <w:tcW w:w="4028" w:type="dxa"/>
            <w:shd w:val="clear" w:color="auto" w:fill="0070C0"/>
          </w:tcPr>
          <w:p w14:paraId="65C4CA1D" w14:textId="77777777" w:rsidR="007C234D" w:rsidRPr="00542C73" w:rsidRDefault="007C234D" w:rsidP="002623E2">
            <w:pPr>
              <w:keepNext/>
              <w:keepLines/>
              <w:rPr>
                <w:b/>
                <w:color w:val="FFFFFF" w:themeColor="background1"/>
                <w:sz w:val="22"/>
                <w:szCs w:val="22"/>
              </w:rPr>
            </w:pPr>
            <w:r w:rsidRPr="00542C73">
              <w:rPr>
                <w:b/>
                <w:color w:val="FFFFFF" w:themeColor="background1"/>
                <w:sz w:val="22"/>
                <w:szCs w:val="22"/>
              </w:rPr>
              <w:t>Characteristic</w:t>
            </w:r>
          </w:p>
        </w:tc>
        <w:tc>
          <w:tcPr>
            <w:tcW w:w="4029" w:type="dxa"/>
            <w:shd w:val="clear" w:color="auto" w:fill="0070C0"/>
          </w:tcPr>
          <w:p w14:paraId="498AADB3" w14:textId="77777777" w:rsidR="007C234D" w:rsidRPr="00542C73" w:rsidRDefault="007C234D" w:rsidP="002623E2">
            <w:pPr>
              <w:keepNext/>
              <w:keepLines/>
              <w:rPr>
                <w:b/>
                <w:color w:val="FFFFFF" w:themeColor="background1"/>
                <w:sz w:val="22"/>
                <w:szCs w:val="22"/>
              </w:rPr>
            </w:pPr>
            <w:r w:rsidRPr="00542C73">
              <w:rPr>
                <w:b/>
                <w:color w:val="FFFFFF" w:themeColor="background1"/>
                <w:sz w:val="22"/>
                <w:szCs w:val="22"/>
              </w:rPr>
              <w:t>Value</w:t>
            </w:r>
          </w:p>
        </w:tc>
      </w:tr>
      <w:tr w:rsidR="00F6493E" w:rsidRPr="00542C73" w14:paraId="753BFEF0" w14:textId="77777777" w:rsidTr="006E2655">
        <w:tc>
          <w:tcPr>
            <w:tcW w:w="4028" w:type="dxa"/>
          </w:tcPr>
          <w:p w14:paraId="131C469D" w14:textId="7C4FE61E" w:rsidR="00F6493E" w:rsidRPr="00542C73" w:rsidRDefault="00F6493E" w:rsidP="005247DF">
            <w:pPr>
              <w:ind w:left="94"/>
            </w:pPr>
            <w:r w:rsidRPr="00542C73">
              <w:t>Place of Installation</w:t>
            </w:r>
          </w:p>
        </w:tc>
        <w:tc>
          <w:tcPr>
            <w:tcW w:w="4029" w:type="dxa"/>
          </w:tcPr>
          <w:p w14:paraId="3ECDB8EC" w14:textId="5B61EF8F" w:rsidR="00F6493E" w:rsidRPr="00542C73" w:rsidRDefault="00F6493E" w:rsidP="002623E2">
            <w:r w:rsidRPr="00542C73">
              <w:t>Majuro, Marshall Islands</w:t>
            </w:r>
          </w:p>
        </w:tc>
      </w:tr>
      <w:tr w:rsidR="007C234D" w:rsidRPr="00542C73" w14:paraId="07E22843" w14:textId="77777777" w:rsidTr="006E2655">
        <w:tc>
          <w:tcPr>
            <w:tcW w:w="4028" w:type="dxa"/>
          </w:tcPr>
          <w:p w14:paraId="0FC5BB4C" w14:textId="77777777" w:rsidR="007C234D" w:rsidRPr="00542C73" w:rsidRDefault="007C234D" w:rsidP="003F5DED">
            <w:pPr>
              <w:ind w:left="94"/>
              <w:rPr>
                <w:sz w:val="22"/>
                <w:szCs w:val="22"/>
              </w:rPr>
            </w:pPr>
            <w:r w:rsidRPr="00542C73">
              <w:rPr>
                <w:sz w:val="22"/>
                <w:szCs w:val="22"/>
              </w:rPr>
              <w:t>Ambient Temperatures</w:t>
            </w:r>
          </w:p>
        </w:tc>
        <w:tc>
          <w:tcPr>
            <w:tcW w:w="4029" w:type="dxa"/>
          </w:tcPr>
          <w:p w14:paraId="2FAF0603" w14:textId="77777777" w:rsidR="007C234D" w:rsidRPr="00542C73" w:rsidRDefault="007C234D" w:rsidP="002623E2">
            <w:pPr>
              <w:rPr>
                <w:sz w:val="22"/>
                <w:szCs w:val="22"/>
              </w:rPr>
            </w:pPr>
            <w:r w:rsidRPr="00542C73">
              <w:rPr>
                <w:sz w:val="22"/>
                <w:szCs w:val="22"/>
              </w:rPr>
              <w:t>95</w:t>
            </w:r>
            <w:r w:rsidRPr="00542C73">
              <w:rPr>
                <w:rFonts w:cs="Arial"/>
                <w:sz w:val="22"/>
                <w:szCs w:val="22"/>
              </w:rPr>
              <w:t>°F (</w:t>
            </w:r>
            <w:r w:rsidRPr="00542C73">
              <w:rPr>
                <w:sz w:val="22"/>
                <w:szCs w:val="22"/>
              </w:rPr>
              <w:t>35</w:t>
            </w:r>
            <w:r w:rsidRPr="00542C73">
              <w:rPr>
                <w:rFonts w:cs="Arial"/>
                <w:sz w:val="22"/>
                <w:szCs w:val="22"/>
              </w:rPr>
              <w:t>°</w:t>
            </w:r>
            <w:r w:rsidRPr="00542C73">
              <w:rPr>
                <w:sz w:val="22"/>
                <w:szCs w:val="22"/>
              </w:rPr>
              <w:t>C) summer daytime (Max)</w:t>
            </w:r>
          </w:p>
          <w:p w14:paraId="68866BCB" w14:textId="77777777" w:rsidR="007C234D" w:rsidRPr="00542C73" w:rsidRDefault="007C234D" w:rsidP="002623E2">
            <w:pPr>
              <w:rPr>
                <w:sz w:val="22"/>
                <w:szCs w:val="22"/>
              </w:rPr>
            </w:pPr>
            <w:r w:rsidRPr="00542C73">
              <w:rPr>
                <w:sz w:val="22"/>
                <w:szCs w:val="22"/>
              </w:rPr>
              <w:t>77</w:t>
            </w:r>
            <w:r w:rsidRPr="00542C73">
              <w:rPr>
                <w:rFonts w:cs="Arial"/>
                <w:sz w:val="22"/>
                <w:szCs w:val="22"/>
              </w:rPr>
              <w:t>°F (</w:t>
            </w:r>
            <w:r w:rsidRPr="00542C73">
              <w:rPr>
                <w:sz w:val="22"/>
                <w:szCs w:val="22"/>
              </w:rPr>
              <w:t>25</w:t>
            </w:r>
            <w:r w:rsidRPr="00542C73">
              <w:rPr>
                <w:sz w:val="22"/>
                <w:szCs w:val="22"/>
                <w:vertAlign w:val="superscript"/>
              </w:rPr>
              <w:t>o</w:t>
            </w:r>
            <w:r w:rsidRPr="00542C73">
              <w:rPr>
                <w:sz w:val="22"/>
                <w:szCs w:val="22"/>
              </w:rPr>
              <w:t>C) winter nighttime (Min)</w:t>
            </w:r>
          </w:p>
        </w:tc>
      </w:tr>
      <w:tr w:rsidR="007C234D" w:rsidRPr="00542C73" w14:paraId="7B6A7C76" w14:textId="77777777" w:rsidTr="006E2655">
        <w:tc>
          <w:tcPr>
            <w:tcW w:w="4028" w:type="dxa"/>
          </w:tcPr>
          <w:p w14:paraId="0A2F39D5" w14:textId="77777777" w:rsidR="007C234D" w:rsidRPr="00542C73" w:rsidRDefault="007C234D" w:rsidP="003F5DED">
            <w:pPr>
              <w:ind w:left="94"/>
              <w:rPr>
                <w:sz w:val="22"/>
                <w:szCs w:val="22"/>
              </w:rPr>
            </w:pPr>
            <w:r w:rsidRPr="00542C73">
              <w:rPr>
                <w:sz w:val="22"/>
                <w:szCs w:val="22"/>
              </w:rPr>
              <w:t>Mean Daily Solar Exposure</w:t>
            </w:r>
          </w:p>
        </w:tc>
        <w:tc>
          <w:tcPr>
            <w:tcW w:w="4029" w:type="dxa"/>
          </w:tcPr>
          <w:p w14:paraId="50CA494A" w14:textId="77777777" w:rsidR="007C234D" w:rsidRPr="00542C73" w:rsidRDefault="007C234D" w:rsidP="002623E2">
            <w:pPr>
              <w:rPr>
                <w:sz w:val="22"/>
              </w:rPr>
            </w:pPr>
            <w:r w:rsidRPr="00542C73">
              <w:rPr>
                <w:sz w:val="22"/>
                <w:szCs w:val="22"/>
              </w:rPr>
              <w:t>53.8 kWh/sq. ft/ day (5 kWh/</w:t>
            </w:r>
            <w:r w:rsidRPr="00542C73">
              <w:rPr>
                <w:sz w:val="22"/>
              </w:rPr>
              <w:t>m</w:t>
            </w:r>
            <w:r w:rsidRPr="00542C73">
              <w:rPr>
                <w:sz w:val="22"/>
                <w:vertAlign w:val="superscript"/>
              </w:rPr>
              <w:t>2</w:t>
            </w:r>
            <w:r w:rsidRPr="00542C73">
              <w:rPr>
                <w:sz w:val="22"/>
                <w:szCs w:val="22"/>
              </w:rPr>
              <w:t>/day)</w:t>
            </w:r>
          </w:p>
        </w:tc>
      </w:tr>
      <w:tr w:rsidR="007C234D" w:rsidRPr="00542C73" w14:paraId="47894276" w14:textId="77777777" w:rsidTr="006E2655">
        <w:tc>
          <w:tcPr>
            <w:tcW w:w="4028" w:type="dxa"/>
          </w:tcPr>
          <w:p w14:paraId="3F35C03D" w14:textId="77777777" w:rsidR="007C234D" w:rsidRPr="00542C73" w:rsidRDefault="007C234D" w:rsidP="003F5DED">
            <w:pPr>
              <w:ind w:left="94"/>
              <w:rPr>
                <w:sz w:val="22"/>
                <w:szCs w:val="22"/>
              </w:rPr>
            </w:pPr>
            <w:r w:rsidRPr="00542C73">
              <w:rPr>
                <w:sz w:val="22"/>
                <w:szCs w:val="22"/>
              </w:rPr>
              <w:t>Precipitation</w:t>
            </w:r>
          </w:p>
        </w:tc>
        <w:tc>
          <w:tcPr>
            <w:tcW w:w="4029" w:type="dxa"/>
          </w:tcPr>
          <w:p w14:paraId="0C1CCA4A" w14:textId="6F457A5A" w:rsidR="007C234D" w:rsidRPr="00542C73" w:rsidRDefault="007C234D" w:rsidP="002623E2">
            <w:pPr>
              <w:rPr>
                <w:sz w:val="22"/>
                <w:szCs w:val="22"/>
              </w:rPr>
            </w:pPr>
            <w:r w:rsidRPr="00542C73">
              <w:rPr>
                <w:sz w:val="22"/>
                <w:szCs w:val="22"/>
              </w:rPr>
              <w:t>Mean annual rainfall more than 118” (3</w:t>
            </w:r>
            <w:r w:rsidR="003F5DED" w:rsidRPr="00542C73">
              <w:rPr>
                <w:sz w:val="22"/>
                <w:szCs w:val="22"/>
              </w:rPr>
              <w:t>,</w:t>
            </w:r>
            <w:r w:rsidRPr="00542C73">
              <w:rPr>
                <w:sz w:val="22"/>
                <w:szCs w:val="22"/>
              </w:rPr>
              <w:t>000mm)</w:t>
            </w:r>
          </w:p>
        </w:tc>
      </w:tr>
      <w:tr w:rsidR="007C234D" w:rsidRPr="00542C73" w14:paraId="13476537" w14:textId="77777777" w:rsidTr="006E2655">
        <w:tc>
          <w:tcPr>
            <w:tcW w:w="4028" w:type="dxa"/>
          </w:tcPr>
          <w:p w14:paraId="77C790F1" w14:textId="77777777" w:rsidR="007C234D" w:rsidRPr="00542C73" w:rsidRDefault="007C234D" w:rsidP="003F5DED">
            <w:pPr>
              <w:ind w:left="94"/>
              <w:rPr>
                <w:sz w:val="22"/>
                <w:szCs w:val="22"/>
              </w:rPr>
            </w:pPr>
            <w:r w:rsidRPr="00542C73">
              <w:rPr>
                <w:sz w:val="22"/>
                <w:szCs w:val="22"/>
              </w:rPr>
              <w:t>Humidity</w:t>
            </w:r>
          </w:p>
        </w:tc>
        <w:tc>
          <w:tcPr>
            <w:tcW w:w="4029" w:type="dxa"/>
          </w:tcPr>
          <w:p w14:paraId="3E1052DB" w14:textId="77777777" w:rsidR="007C234D" w:rsidRPr="00542C73" w:rsidRDefault="007C234D" w:rsidP="002623E2">
            <w:pPr>
              <w:rPr>
                <w:sz w:val="22"/>
                <w:szCs w:val="22"/>
              </w:rPr>
            </w:pPr>
            <w:r w:rsidRPr="00542C73">
              <w:rPr>
                <w:sz w:val="22"/>
                <w:szCs w:val="22"/>
              </w:rPr>
              <w:t>Average relative humidity 80%</w:t>
            </w:r>
          </w:p>
        </w:tc>
      </w:tr>
      <w:tr w:rsidR="007C234D" w:rsidRPr="00542C73" w14:paraId="4CF88ACB" w14:textId="77777777" w:rsidTr="006E2655">
        <w:tc>
          <w:tcPr>
            <w:tcW w:w="4028" w:type="dxa"/>
          </w:tcPr>
          <w:p w14:paraId="3502B7A9" w14:textId="77777777" w:rsidR="007C234D" w:rsidRPr="00542C73" w:rsidRDefault="007C234D" w:rsidP="003F5DED">
            <w:pPr>
              <w:ind w:left="94"/>
              <w:rPr>
                <w:sz w:val="22"/>
                <w:szCs w:val="22"/>
              </w:rPr>
            </w:pPr>
            <w:r w:rsidRPr="00542C73">
              <w:rPr>
                <w:sz w:val="22"/>
                <w:szCs w:val="22"/>
              </w:rPr>
              <w:t>Mean Barometric pressure</w:t>
            </w:r>
          </w:p>
        </w:tc>
        <w:tc>
          <w:tcPr>
            <w:tcW w:w="4029" w:type="dxa"/>
          </w:tcPr>
          <w:p w14:paraId="444CAF94" w14:textId="5773C4C8" w:rsidR="007C234D" w:rsidRPr="00542C73" w:rsidRDefault="007C234D" w:rsidP="002623E2">
            <w:pPr>
              <w:rPr>
                <w:sz w:val="22"/>
                <w:szCs w:val="22"/>
                <w:highlight w:val="yellow"/>
              </w:rPr>
            </w:pPr>
            <w:r w:rsidRPr="00542C73">
              <w:rPr>
                <w:sz w:val="22"/>
                <w:szCs w:val="22"/>
              </w:rPr>
              <w:t>14.6 psi (1</w:t>
            </w:r>
            <w:r w:rsidR="003F5DED" w:rsidRPr="00542C73">
              <w:rPr>
                <w:sz w:val="22"/>
                <w:szCs w:val="22"/>
              </w:rPr>
              <w:t>,</w:t>
            </w:r>
            <w:r w:rsidRPr="00542C73">
              <w:rPr>
                <w:sz w:val="22"/>
                <w:szCs w:val="22"/>
              </w:rPr>
              <w:t>009 hPa)</w:t>
            </w:r>
          </w:p>
        </w:tc>
      </w:tr>
    </w:tbl>
    <w:p w14:paraId="12674F24" w14:textId="3848F37D" w:rsidR="00044F41" w:rsidRPr="00542C73" w:rsidRDefault="00044F41" w:rsidP="00044F41"/>
    <w:p w14:paraId="01D72A58" w14:textId="1F55E9F3" w:rsidR="007C234D" w:rsidRPr="00542C73" w:rsidRDefault="007C234D" w:rsidP="00044F41"/>
    <w:p w14:paraId="6CE17B52" w14:textId="08AA6CA2" w:rsidR="007C234D" w:rsidRDefault="007C234D" w:rsidP="004D3EB6">
      <w:pPr>
        <w:pStyle w:val="Heading2"/>
      </w:pPr>
      <w:bookmarkStart w:id="15" w:name="_Toc184688395"/>
      <w:r w:rsidRPr="00542C73">
        <w:t xml:space="preserve">Available </w:t>
      </w:r>
      <w:r w:rsidR="008C0569" w:rsidRPr="00542C73">
        <w:t>land area</w:t>
      </w:r>
      <w:bookmarkEnd w:id="15"/>
    </w:p>
    <w:p w14:paraId="4CB2E294" w14:textId="77777777" w:rsidR="00542C73" w:rsidRPr="00542C73" w:rsidRDefault="00542C73" w:rsidP="00542C73"/>
    <w:p w14:paraId="0C7E66EE" w14:textId="4407E404" w:rsidR="005D2BAA" w:rsidRPr="00542C73" w:rsidRDefault="00542C73" w:rsidP="00542C73">
      <w:r w:rsidRPr="00542C73">
        <w:t xml:space="preserve">The following figure shows the approximate location of the isolating transformers  </w:t>
      </w:r>
      <w:r w:rsidRPr="00542C73">
        <w:rPr>
          <w:noProof/>
        </w:rPr>
        <w:drawing>
          <wp:anchor distT="0" distB="0" distL="114300" distR="114300" simplePos="0" relativeHeight="251658242" behindDoc="0" locked="0" layoutInCell="1" allowOverlap="1" wp14:anchorId="47899905" wp14:editId="28484C5E">
            <wp:simplePos x="0" y="0"/>
            <wp:positionH relativeFrom="column">
              <wp:posOffset>4406</wp:posOffset>
            </wp:positionH>
            <wp:positionV relativeFrom="paragraph">
              <wp:posOffset>297398</wp:posOffset>
            </wp:positionV>
            <wp:extent cx="3801745" cy="2900045"/>
            <wp:effectExtent l="0" t="0" r="8255" b="0"/>
            <wp:wrapTopAndBottom/>
            <wp:docPr id="1209005801" name="Picture 1" descr="A building with a white roof&#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9005801" name="Picture 1" descr="A building with a white roof&#10;&#10;Description automatically generated with medium confidence"/>
                    <pic:cNvPicPr/>
                  </pic:nvPicPr>
                  <pic:blipFill>
                    <a:blip r:embed="rId15">
                      <a:extLst>
                        <a:ext uri="{28A0092B-C50C-407E-A947-70E740481C1C}">
                          <a14:useLocalDpi xmlns:a14="http://schemas.microsoft.com/office/drawing/2010/main" val="0"/>
                        </a:ext>
                      </a:extLst>
                    </a:blip>
                    <a:stretch>
                      <a:fillRect/>
                    </a:stretch>
                  </pic:blipFill>
                  <pic:spPr>
                    <a:xfrm>
                      <a:off x="0" y="0"/>
                      <a:ext cx="3801745" cy="2900045"/>
                    </a:xfrm>
                    <a:prstGeom prst="rect">
                      <a:avLst/>
                    </a:prstGeom>
                  </pic:spPr>
                </pic:pic>
              </a:graphicData>
            </a:graphic>
            <wp14:sizeRelH relativeFrom="margin">
              <wp14:pctWidth>0</wp14:pctWidth>
            </wp14:sizeRelH>
            <wp14:sizeRelV relativeFrom="margin">
              <wp14:pctHeight>0</wp14:pctHeight>
            </wp14:sizeRelV>
          </wp:anchor>
        </w:drawing>
      </w:r>
    </w:p>
    <w:p w14:paraId="1701B5B3" w14:textId="413B1D36" w:rsidR="005D2BAA" w:rsidRDefault="00094E76" w:rsidP="00B43F1A">
      <w:r w:rsidRPr="00542C73">
        <w:rPr>
          <w:noProof/>
        </w:rPr>
        <mc:AlternateContent>
          <mc:Choice Requires="wps">
            <w:drawing>
              <wp:anchor distT="0" distB="0" distL="114300" distR="114300" simplePos="0" relativeHeight="251658240" behindDoc="0" locked="0" layoutInCell="1" allowOverlap="1" wp14:anchorId="5615C607" wp14:editId="378BFDE6">
                <wp:simplePos x="0" y="0"/>
                <wp:positionH relativeFrom="column">
                  <wp:posOffset>-106045</wp:posOffset>
                </wp:positionH>
                <wp:positionV relativeFrom="paragraph">
                  <wp:posOffset>3245247</wp:posOffset>
                </wp:positionV>
                <wp:extent cx="5601970" cy="635"/>
                <wp:effectExtent l="0" t="0" r="0" b="0"/>
                <wp:wrapTopAndBottom/>
                <wp:docPr id="1339150980" name="Text Box 1"/>
                <wp:cNvGraphicFramePr/>
                <a:graphic xmlns:a="http://schemas.openxmlformats.org/drawingml/2006/main">
                  <a:graphicData uri="http://schemas.microsoft.com/office/word/2010/wordprocessingShape">
                    <wps:wsp>
                      <wps:cNvSpPr txBox="1"/>
                      <wps:spPr>
                        <a:xfrm>
                          <a:off x="0" y="0"/>
                          <a:ext cx="5601970" cy="635"/>
                        </a:xfrm>
                        <a:prstGeom prst="rect">
                          <a:avLst/>
                        </a:prstGeom>
                        <a:solidFill>
                          <a:prstClr val="white"/>
                        </a:solidFill>
                        <a:ln>
                          <a:noFill/>
                        </a:ln>
                      </wps:spPr>
                      <wps:txbx>
                        <w:txbxContent>
                          <w:p w14:paraId="42DC732A" w14:textId="21CC1117" w:rsidR="005D2BAA" w:rsidRPr="00CC5F40" w:rsidRDefault="005D2BAA" w:rsidP="00384F56">
                            <w:pPr>
                              <w:pStyle w:val="Caption"/>
                              <w:rPr>
                                <w:noProof/>
                                <w:lang w:val="fr-FR"/>
                              </w:rPr>
                            </w:pPr>
                            <w:bookmarkStart w:id="16" w:name="_Toc184688504"/>
                            <w:r w:rsidRPr="00CC5F40">
                              <w:rPr>
                                <w:lang w:val="fr-FR"/>
                              </w:rPr>
                              <w:t xml:space="preserve">Figure </w:t>
                            </w:r>
                            <w:r w:rsidR="00DE221C">
                              <w:rPr>
                                <w:lang w:val="fr-FR"/>
                              </w:rPr>
                              <w:fldChar w:fldCharType="begin"/>
                            </w:r>
                            <w:r w:rsidR="00DE221C">
                              <w:rPr>
                                <w:lang w:val="fr-FR"/>
                              </w:rPr>
                              <w:instrText xml:space="preserve"> STYLEREF 1 \s </w:instrText>
                            </w:r>
                            <w:r w:rsidR="00DE221C">
                              <w:rPr>
                                <w:lang w:val="fr-FR"/>
                              </w:rPr>
                              <w:fldChar w:fldCharType="separate"/>
                            </w:r>
                            <w:r w:rsidR="00DE221C">
                              <w:rPr>
                                <w:noProof/>
                                <w:lang w:val="fr-FR"/>
                              </w:rPr>
                              <w:t>3</w:t>
                            </w:r>
                            <w:r w:rsidR="00DE221C">
                              <w:rPr>
                                <w:lang w:val="fr-FR"/>
                              </w:rPr>
                              <w:fldChar w:fldCharType="end"/>
                            </w:r>
                            <w:r w:rsidR="00DE221C">
                              <w:rPr>
                                <w:lang w:val="fr-FR"/>
                              </w:rPr>
                              <w:noBreakHyphen/>
                            </w:r>
                            <w:r w:rsidR="00DE221C">
                              <w:rPr>
                                <w:lang w:val="fr-FR"/>
                              </w:rPr>
                              <w:fldChar w:fldCharType="begin"/>
                            </w:r>
                            <w:r w:rsidR="00DE221C">
                              <w:rPr>
                                <w:lang w:val="fr-FR"/>
                              </w:rPr>
                              <w:instrText xml:space="preserve"> SEQ Figure \* ARABIC \s 1 </w:instrText>
                            </w:r>
                            <w:r w:rsidR="00DE221C">
                              <w:rPr>
                                <w:lang w:val="fr-FR"/>
                              </w:rPr>
                              <w:fldChar w:fldCharType="separate"/>
                            </w:r>
                            <w:r w:rsidR="00DE221C">
                              <w:rPr>
                                <w:noProof/>
                                <w:lang w:val="fr-FR"/>
                              </w:rPr>
                              <w:t>1</w:t>
                            </w:r>
                            <w:r w:rsidR="00DE221C">
                              <w:rPr>
                                <w:lang w:val="fr-FR"/>
                              </w:rPr>
                              <w:fldChar w:fldCharType="end"/>
                            </w:r>
                            <w:r w:rsidRPr="00CC5F40">
                              <w:rPr>
                                <w:lang w:val="fr-FR"/>
                              </w:rPr>
                              <w:t xml:space="preserve"> New </w:t>
                            </w:r>
                            <w:r w:rsidR="00CC5F40" w:rsidRPr="00CC5F40">
                              <w:rPr>
                                <w:lang w:val="fr-FR"/>
                              </w:rPr>
                              <w:t xml:space="preserve">Isolation </w:t>
                            </w:r>
                            <w:r w:rsidR="00542C73" w:rsidRPr="00542C73">
                              <w:t>Generation</w:t>
                            </w:r>
                            <w:r w:rsidR="00CC5F40" w:rsidRPr="00542C73">
                              <w:t xml:space="preserve"> transformer</w:t>
                            </w:r>
                            <w:r w:rsidR="00CC5F40">
                              <w:rPr>
                                <w:lang w:val="fr-FR"/>
                              </w:rPr>
                              <w:t xml:space="preserve"> </w:t>
                            </w:r>
                            <w:r w:rsidRPr="00CC5F40">
                              <w:rPr>
                                <w:lang w:val="fr-FR"/>
                              </w:rPr>
                              <w:t>Location</w:t>
                            </w:r>
                            <w:bookmarkEnd w:id="1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615C607" id="_x0000_s1027" type="#_x0000_t202" style="position:absolute;left:0;text-align:left;margin-left:-8.35pt;margin-top:255.55pt;width:441.1pt;height:.05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" stroked="f">
                <v:textbox style="mso-fit-shape-to-text:t" inset="0,0,0,0">
                  <w:txbxContent>
                    <w:p w14:paraId="42DC732A" w14:textId="21CC1117" w:rsidR="005D2BAA" w:rsidRPr="00CC5F40" w:rsidRDefault="005D2BAA" w:rsidP="00384F56">
                      <w:pPr>
                        <w:pStyle w:val="Caption"/>
                        <w:rPr>
                          <w:noProof/>
                          <w:lang w:val="fr-FR"/>
                        </w:rPr>
                      </w:pPr>
                      <w:bookmarkStart w:id="17" w:name="_Toc184688504"/>
                      <w:r w:rsidRPr="00CC5F40">
                        <w:rPr>
                          <w:lang w:val="fr-FR"/>
                        </w:rPr>
                        <w:t xml:space="preserve">Figure </w:t>
                      </w:r>
                      <w:r w:rsidR="00DE221C">
                        <w:rPr>
                          <w:lang w:val="fr-FR"/>
                        </w:rPr>
                        <w:fldChar w:fldCharType="begin"/>
                      </w:r>
                      <w:r w:rsidR="00DE221C">
                        <w:rPr>
                          <w:lang w:val="fr-FR"/>
                        </w:rPr>
                        <w:instrText xml:space="preserve"> STYLEREF 1 \s </w:instrText>
                      </w:r>
                      <w:r w:rsidR="00DE221C">
                        <w:rPr>
                          <w:lang w:val="fr-FR"/>
                        </w:rPr>
                        <w:fldChar w:fldCharType="separate"/>
                      </w:r>
                      <w:r w:rsidR="00DE221C">
                        <w:rPr>
                          <w:noProof/>
                          <w:lang w:val="fr-FR"/>
                        </w:rPr>
                        <w:t>3</w:t>
                      </w:r>
                      <w:r w:rsidR="00DE221C">
                        <w:rPr>
                          <w:lang w:val="fr-FR"/>
                        </w:rPr>
                        <w:fldChar w:fldCharType="end"/>
                      </w:r>
                      <w:r w:rsidR="00DE221C">
                        <w:rPr>
                          <w:lang w:val="fr-FR"/>
                        </w:rPr>
                        <w:noBreakHyphen/>
                      </w:r>
                      <w:r w:rsidR="00DE221C">
                        <w:rPr>
                          <w:lang w:val="fr-FR"/>
                        </w:rPr>
                        <w:fldChar w:fldCharType="begin"/>
                      </w:r>
                      <w:r w:rsidR="00DE221C">
                        <w:rPr>
                          <w:lang w:val="fr-FR"/>
                        </w:rPr>
                        <w:instrText xml:space="preserve"> SEQ Figure \* ARABIC \s 1 </w:instrText>
                      </w:r>
                      <w:r w:rsidR="00DE221C">
                        <w:rPr>
                          <w:lang w:val="fr-FR"/>
                        </w:rPr>
                        <w:fldChar w:fldCharType="separate"/>
                      </w:r>
                      <w:r w:rsidR="00DE221C">
                        <w:rPr>
                          <w:noProof/>
                          <w:lang w:val="fr-FR"/>
                        </w:rPr>
                        <w:t>1</w:t>
                      </w:r>
                      <w:r w:rsidR="00DE221C">
                        <w:rPr>
                          <w:lang w:val="fr-FR"/>
                        </w:rPr>
                        <w:fldChar w:fldCharType="end"/>
                      </w:r>
                      <w:r w:rsidRPr="00CC5F40">
                        <w:rPr>
                          <w:lang w:val="fr-FR"/>
                        </w:rPr>
                        <w:t xml:space="preserve"> New </w:t>
                      </w:r>
                      <w:r w:rsidR="00CC5F40" w:rsidRPr="00CC5F40">
                        <w:rPr>
                          <w:lang w:val="fr-FR"/>
                        </w:rPr>
                        <w:t xml:space="preserve">Isolation </w:t>
                      </w:r>
                      <w:r w:rsidR="00542C73" w:rsidRPr="00542C73">
                        <w:t>Generation</w:t>
                      </w:r>
                      <w:r w:rsidR="00CC5F40" w:rsidRPr="00542C73">
                        <w:t xml:space="preserve"> transformer</w:t>
                      </w:r>
                      <w:r w:rsidR="00CC5F40">
                        <w:rPr>
                          <w:lang w:val="fr-FR"/>
                        </w:rPr>
                        <w:t xml:space="preserve"> </w:t>
                      </w:r>
                      <w:r w:rsidRPr="00CC5F40">
                        <w:rPr>
                          <w:lang w:val="fr-FR"/>
                        </w:rPr>
                        <w:t>Location</w:t>
                      </w:r>
                      <w:bookmarkEnd w:id="17"/>
                    </w:p>
                  </w:txbxContent>
                </v:textbox>
                <w10:wrap type="topAndBottom"/>
              </v:shape>
            </w:pict>
          </mc:Fallback>
        </mc:AlternateContent>
      </w:r>
    </w:p>
    <w:p w14:paraId="5D82D500" w14:textId="7CAAD85B" w:rsidR="00542C73" w:rsidRDefault="00542C73" w:rsidP="00B43F1A"/>
    <w:p w14:paraId="4974A8D3" w14:textId="48BABC84" w:rsidR="00542C73" w:rsidRDefault="00542C73" w:rsidP="00B43F1A"/>
    <w:p w14:paraId="36C8C9B1" w14:textId="0E866876" w:rsidR="00542C73" w:rsidRPr="00542C73" w:rsidRDefault="00542C73" w:rsidP="00B43F1A"/>
    <w:p w14:paraId="73CB2DA0" w14:textId="77777777" w:rsidR="0016733B" w:rsidRDefault="00542C73" w:rsidP="0016733B">
      <w:pPr>
        <w:keepNext/>
        <w:tabs>
          <w:tab w:val="clear" w:pos="9360"/>
        </w:tabs>
        <w:spacing w:after="200" w:line="276" w:lineRule="auto"/>
        <w:jc w:val="left"/>
      </w:pPr>
      <w:r>
        <w:br w:type="page"/>
      </w:r>
      <w:r w:rsidR="0016733B" w:rsidRPr="00542C73">
        <w:rPr>
          <w:noProof/>
        </w:rPr>
        <w:lastRenderedPageBreak/>
        <w:drawing>
          <wp:inline distT="0" distB="0" distL="0" distR="0" wp14:anchorId="10CE350A" wp14:editId="005D5CE8">
            <wp:extent cx="5788660" cy="4528185"/>
            <wp:effectExtent l="0" t="0" r="2540" b="5715"/>
            <wp:docPr id="2061241164" name="Picture 2" descr="A computer generated image of a mach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1241164" name="Picture 2" descr="A computer generated image of a machine&#10;&#10;Description automatically generat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88660" cy="4528185"/>
                    </a:xfrm>
                    <a:prstGeom prst="rect">
                      <a:avLst/>
                    </a:prstGeom>
                    <a:noFill/>
                  </pic:spPr>
                </pic:pic>
              </a:graphicData>
            </a:graphic>
          </wp:inline>
        </w:drawing>
      </w:r>
    </w:p>
    <w:p w14:paraId="7805BB6D" w14:textId="327036D6" w:rsidR="0016733B" w:rsidRDefault="0016733B" w:rsidP="00384F56">
      <w:pPr>
        <w:pStyle w:val="Caption"/>
      </w:pPr>
      <w:bookmarkStart w:id="18" w:name="_Toc184688505"/>
      <w:r>
        <w:t xml:space="preserve">Figure </w:t>
      </w:r>
      <w:r w:rsidR="00DE221C">
        <w:fldChar w:fldCharType="begin"/>
      </w:r>
      <w:r w:rsidR="00DE221C">
        <w:instrText xml:space="preserve"> STYLEREF 1 \s </w:instrText>
      </w:r>
      <w:r w:rsidR="00DE221C">
        <w:fldChar w:fldCharType="separate"/>
      </w:r>
      <w:r w:rsidR="00DE221C">
        <w:rPr>
          <w:noProof/>
        </w:rPr>
        <w:t>3</w:t>
      </w:r>
      <w:r w:rsidR="00DE221C">
        <w:fldChar w:fldCharType="end"/>
      </w:r>
      <w:r w:rsidR="00DE221C">
        <w:noBreakHyphen/>
      </w:r>
      <w:r w:rsidR="00DE221C">
        <w:fldChar w:fldCharType="begin"/>
      </w:r>
      <w:r w:rsidR="00DE221C">
        <w:instrText xml:space="preserve"> SEQ Figure \* ARABIC \s 1 </w:instrText>
      </w:r>
      <w:r w:rsidR="00DE221C">
        <w:fldChar w:fldCharType="separate"/>
      </w:r>
      <w:r w:rsidR="00DE221C">
        <w:rPr>
          <w:noProof/>
        </w:rPr>
        <w:t>2</w:t>
      </w:r>
      <w:r w:rsidR="00DE221C">
        <w:fldChar w:fldCharType="end"/>
      </w:r>
      <w:r>
        <w:t xml:space="preserve"> </w:t>
      </w:r>
      <w:r w:rsidRPr="002076D7">
        <w:t>Transformer's Elements</w:t>
      </w:r>
      <w:bookmarkEnd w:id="18"/>
    </w:p>
    <w:p w14:paraId="7E6681F1" w14:textId="77777777" w:rsidR="0016733B" w:rsidRDefault="0016733B">
      <w:pPr>
        <w:tabs>
          <w:tab w:val="clear" w:pos="9360"/>
        </w:tabs>
        <w:spacing w:after="200" w:line="276" w:lineRule="auto"/>
        <w:jc w:val="left"/>
      </w:pPr>
      <w:r>
        <w:br w:type="page"/>
      </w:r>
    </w:p>
    <w:p w14:paraId="748048E0" w14:textId="2879CEAE" w:rsidR="005D2BAA" w:rsidRDefault="00255B8D" w:rsidP="002D2BEC">
      <w:pPr>
        <w:pStyle w:val="Heading1"/>
      </w:pPr>
      <w:bookmarkStart w:id="19" w:name="_Toc184688396"/>
      <w:r>
        <w:lastRenderedPageBreak/>
        <w:t>Applicable Standards</w:t>
      </w:r>
      <w:bookmarkEnd w:id="19"/>
    </w:p>
    <w:p w14:paraId="23481BDB" w14:textId="37CDF8B8" w:rsidR="00255B8D" w:rsidRDefault="00255B8D" w:rsidP="00255B8D">
      <w:pPr>
        <w:pStyle w:val="Heading2"/>
      </w:pPr>
      <w:bookmarkStart w:id="20" w:name="_Toc184688397"/>
      <w:r w:rsidRPr="00255B8D">
        <w:t>Industry Standards</w:t>
      </w:r>
      <w:bookmarkEnd w:id="20"/>
    </w:p>
    <w:p w14:paraId="56598FF5" w14:textId="77777777" w:rsidR="00255B8D" w:rsidRDefault="00255B8D" w:rsidP="00255B8D"/>
    <w:p w14:paraId="77527A85" w14:textId="4A0FFF5F" w:rsidR="00255B8D" w:rsidRDefault="00255B8D" w:rsidP="00255B8D">
      <w:pPr>
        <w:ind w:left="720"/>
      </w:pPr>
      <w:r w:rsidRPr="00255B8D">
        <w:t>Each of the following specific standards or the latest revision thereof shall become a part of this specification as well as any standard or part thereof referred to therein.</w:t>
      </w:r>
    </w:p>
    <w:p w14:paraId="72D4A4EC" w14:textId="77777777" w:rsidR="00255B8D" w:rsidRDefault="00255B8D" w:rsidP="00255B8D"/>
    <w:p w14:paraId="2F668A9C" w14:textId="77777777" w:rsidR="00255B8D" w:rsidRDefault="00255B8D" w:rsidP="00255B8D"/>
    <w:p w14:paraId="5B587CE3" w14:textId="77777777" w:rsidR="00255B8D" w:rsidRDefault="00255B8D" w:rsidP="00255B8D">
      <w:pPr>
        <w:ind w:left="1800" w:hanging="1080"/>
      </w:pPr>
      <w:r>
        <w:t>4.01.01</w:t>
      </w:r>
      <w:r>
        <w:tab/>
        <w:t>American National Standards Institute (ANSI) CGA V-1 - Compressed Gas Cylinder- Valve Outlet and Inlet Connections</w:t>
      </w:r>
    </w:p>
    <w:p w14:paraId="6CBC0786" w14:textId="77777777" w:rsidR="00255B8D" w:rsidRDefault="00255B8D" w:rsidP="00255B8D">
      <w:r>
        <w:t xml:space="preserve"> </w:t>
      </w:r>
    </w:p>
    <w:p w14:paraId="04799193" w14:textId="77777777" w:rsidR="00255B8D" w:rsidRDefault="00255B8D" w:rsidP="00255B8D">
      <w:pPr>
        <w:ind w:left="1800" w:hanging="1080"/>
      </w:pPr>
      <w:r>
        <w:t>4.01.02</w:t>
      </w:r>
      <w:r>
        <w:tab/>
        <w:t>ANSI C29.9 – Wet Process Porcelain Insulators – Apparatus, Post Type</w:t>
      </w:r>
    </w:p>
    <w:p w14:paraId="15765CC6" w14:textId="77777777" w:rsidR="00255B8D" w:rsidRDefault="00255B8D" w:rsidP="00255B8D"/>
    <w:p w14:paraId="46D26B79" w14:textId="1CE4ED75" w:rsidR="00255B8D" w:rsidRDefault="00255B8D" w:rsidP="00255B8D">
      <w:pPr>
        <w:ind w:left="1800" w:hanging="1080"/>
      </w:pPr>
      <w:r>
        <w:t>4.01.03</w:t>
      </w:r>
      <w:r>
        <w:tab/>
        <w:t>ANSI C57.12.00 - General Requirements for Distribution, Power, and Regulating Transformers</w:t>
      </w:r>
    </w:p>
    <w:p w14:paraId="1171EE35" w14:textId="77777777" w:rsidR="00255B8D" w:rsidRDefault="00255B8D" w:rsidP="00255B8D"/>
    <w:p w14:paraId="5ACC1449" w14:textId="77777777" w:rsidR="00255B8D" w:rsidRDefault="00255B8D" w:rsidP="00255B8D">
      <w:pPr>
        <w:ind w:left="1800" w:hanging="1080"/>
      </w:pPr>
      <w:r>
        <w:t>4.01.04</w:t>
      </w:r>
      <w:r>
        <w:tab/>
        <w:t>ANSI C57.12.10 - Requirements for Transformers 230,000 Volts and below, 833/958 through 8333/10,417kVA, Single Phase, and 759/862 through 60,000/80,000/100,000 kVA, Three Phase</w:t>
      </w:r>
    </w:p>
    <w:p w14:paraId="623314BA" w14:textId="77777777" w:rsidR="00255B8D" w:rsidRDefault="00255B8D" w:rsidP="00255B8D"/>
    <w:p w14:paraId="5CAF0619" w14:textId="77777777" w:rsidR="00255B8D" w:rsidRDefault="00255B8D" w:rsidP="00255B8D">
      <w:pPr>
        <w:ind w:left="1800" w:hanging="1080"/>
      </w:pPr>
      <w:r>
        <w:t>4.01.05</w:t>
      </w:r>
      <w:r>
        <w:tab/>
        <w:t>ANSI C57.12.70 - Terminal Markings and Connections for Distribution and Power Transformers</w:t>
      </w:r>
    </w:p>
    <w:p w14:paraId="42D0CE84" w14:textId="77777777" w:rsidR="00255B8D" w:rsidRDefault="00255B8D" w:rsidP="00255B8D">
      <w:pPr>
        <w:ind w:left="1800" w:hanging="1080"/>
      </w:pPr>
    </w:p>
    <w:p w14:paraId="4189E7D1" w14:textId="77777777" w:rsidR="00255B8D" w:rsidRDefault="00255B8D" w:rsidP="00255B8D">
      <w:pPr>
        <w:ind w:left="1800" w:hanging="1080"/>
      </w:pPr>
      <w:r>
        <w:t>4.01.06</w:t>
      </w:r>
      <w:r>
        <w:tab/>
        <w:t>ANSI C57.12.80 – Terminology for Power and Distribution Transformers</w:t>
      </w:r>
    </w:p>
    <w:p w14:paraId="628F04A1" w14:textId="77777777" w:rsidR="00255B8D" w:rsidRDefault="00255B8D" w:rsidP="00255B8D"/>
    <w:p w14:paraId="23B18E2D" w14:textId="77777777" w:rsidR="00255B8D" w:rsidRDefault="00255B8D" w:rsidP="00255B8D">
      <w:pPr>
        <w:ind w:left="1800" w:hanging="1080"/>
      </w:pPr>
      <w:r>
        <w:t>4.01.07</w:t>
      </w:r>
      <w:r>
        <w:tab/>
        <w:t>ANSI C57.12.90 - Test Code for Distribution, Power, and Regulating Transformers</w:t>
      </w:r>
    </w:p>
    <w:p w14:paraId="6DA80739" w14:textId="77777777" w:rsidR="00255B8D" w:rsidRDefault="00255B8D" w:rsidP="00255B8D"/>
    <w:p w14:paraId="6229FC5B" w14:textId="77777777" w:rsidR="00255B8D" w:rsidRDefault="00255B8D" w:rsidP="00255B8D">
      <w:pPr>
        <w:ind w:left="1800" w:hanging="1080"/>
      </w:pPr>
      <w:r>
        <w:t>4.01.08</w:t>
      </w:r>
      <w:r>
        <w:tab/>
        <w:t>ANSI C57.13 - Requirements for Instrument Transformers</w:t>
      </w:r>
    </w:p>
    <w:p w14:paraId="640649E3" w14:textId="77777777" w:rsidR="00255B8D" w:rsidRDefault="00255B8D" w:rsidP="00255B8D">
      <w:pPr>
        <w:ind w:left="1800" w:hanging="1080"/>
      </w:pPr>
    </w:p>
    <w:p w14:paraId="7FC32990" w14:textId="77777777" w:rsidR="00255B8D" w:rsidRDefault="00255B8D" w:rsidP="00255B8D">
      <w:pPr>
        <w:ind w:left="1800" w:hanging="1080"/>
      </w:pPr>
      <w:r>
        <w:t>4.01.09</w:t>
      </w:r>
      <w:r>
        <w:tab/>
        <w:t>ANSI C57.19.00 - General Requirements and Test Procedure for Outdoor Power Apparatus Bushings</w:t>
      </w:r>
    </w:p>
    <w:p w14:paraId="7D1E78D6" w14:textId="77777777" w:rsidR="00255B8D" w:rsidRDefault="00255B8D" w:rsidP="00255B8D">
      <w:pPr>
        <w:ind w:left="1800" w:hanging="1080"/>
      </w:pPr>
    </w:p>
    <w:p w14:paraId="150EAFF1" w14:textId="77777777" w:rsidR="00255B8D" w:rsidRDefault="00255B8D" w:rsidP="00255B8D">
      <w:pPr>
        <w:ind w:left="1800" w:hanging="1080"/>
      </w:pPr>
      <w:r>
        <w:t>4.01.10</w:t>
      </w:r>
      <w:r>
        <w:tab/>
        <w:t>ANSI C57.19.01 - Standard Performance Characteristics and Dimensions for Outdoor Apparatus Bushings</w:t>
      </w:r>
    </w:p>
    <w:p w14:paraId="6F807050" w14:textId="77777777" w:rsidR="00255B8D" w:rsidRDefault="00255B8D" w:rsidP="00255B8D">
      <w:pPr>
        <w:ind w:left="1800" w:hanging="1080"/>
      </w:pPr>
    </w:p>
    <w:p w14:paraId="2D619D02" w14:textId="77777777" w:rsidR="00255B8D" w:rsidRDefault="00255B8D" w:rsidP="00255B8D">
      <w:pPr>
        <w:ind w:left="1800" w:hanging="1080"/>
      </w:pPr>
      <w:r>
        <w:t>4.01.11</w:t>
      </w:r>
      <w:r>
        <w:tab/>
        <w:t>ANSI C57.92 – Guide for Loading Oil Immersed Distribution and Power Transformers</w:t>
      </w:r>
    </w:p>
    <w:p w14:paraId="13C74D59" w14:textId="77777777" w:rsidR="00E91DB0" w:rsidRDefault="00E91DB0" w:rsidP="00255B8D">
      <w:pPr>
        <w:ind w:left="1800" w:hanging="1080"/>
      </w:pPr>
    </w:p>
    <w:p w14:paraId="14D11797" w14:textId="77777777" w:rsidR="00255B8D" w:rsidRDefault="00255B8D" w:rsidP="00255B8D">
      <w:pPr>
        <w:ind w:left="1800" w:hanging="1080"/>
      </w:pPr>
      <w:r>
        <w:t>4.01.12</w:t>
      </w:r>
      <w:r>
        <w:tab/>
        <w:t>ANSI C57.98 - IEEE Guide for Transformer Impulse Test</w:t>
      </w:r>
    </w:p>
    <w:p w14:paraId="3482C8BC" w14:textId="77777777" w:rsidR="00255B8D" w:rsidRDefault="00255B8D" w:rsidP="00255B8D">
      <w:pPr>
        <w:ind w:left="1800" w:hanging="1080"/>
      </w:pPr>
    </w:p>
    <w:p w14:paraId="185B95B6" w14:textId="77777777" w:rsidR="00255B8D" w:rsidRDefault="00255B8D" w:rsidP="00255B8D">
      <w:pPr>
        <w:ind w:left="1800" w:hanging="1080"/>
      </w:pPr>
      <w:r>
        <w:t>4.01.13</w:t>
      </w:r>
      <w:r>
        <w:tab/>
        <w:t>ANSI C57.106 - Guide for Acceptance and Maintenance of Insulating Oil in Equipment</w:t>
      </w:r>
    </w:p>
    <w:p w14:paraId="0C8B308D" w14:textId="77777777" w:rsidR="00255B8D" w:rsidRDefault="00255B8D" w:rsidP="00255B8D">
      <w:pPr>
        <w:ind w:left="1800" w:hanging="1080"/>
      </w:pPr>
    </w:p>
    <w:p w14:paraId="52D244FF" w14:textId="77777777" w:rsidR="00255B8D" w:rsidRDefault="00255B8D" w:rsidP="00255B8D">
      <w:pPr>
        <w:ind w:left="1800" w:hanging="1080"/>
      </w:pPr>
      <w:r>
        <w:t>4.01.14</w:t>
      </w:r>
      <w:r>
        <w:tab/>
        <w:t>ANSI C57.116 - Guide for Transformers Directly Connected to Generators.</w:t>
      </w:r>
    </w:p>
    <w:p w14:paraId="16939A3B" w14:textId="77777777" w:rsidR="00255B8D" w:rsidRDefault="00255B8D" w:rsidP="00255B8D">
      <w:pPr>
        <w:ind w:left="1800" w:hanging="1080"/>
      </w:pPr>
    </w:p>
    <w:p w14:paraId="67ADD82E" w14:textId="77777777" w:rsidR="00255B8D" w:rsidRDefault="00255B8D" w:rsidP="00255B8D">
      <w:pPr>
        <w:ind w:left="1800" w:hanging="1080"/>
      </w:pPr>
      <w:r>
        <w:t>4.01.15</w:t>
      </w:r>
      <w:r>
        <w:tab/>
        <w:t>ANSI C57.131 - Requirements for Tap Changers</w:t>
      </w:r>
    </w:p>
    <w:p w14:paraId="134B4BFC" w14:textId="77777777" w:rsidR="00255B8D" w:rsidRDefault="00255B8D" w:rsidP="00255B8D">
      <w:pPr>
        <w:ind w:left="1800" w:hanging="1080"/>
      </w:pPr>
    </w:p>
    <w:p w14:paraId="4AAEABE8" w14:textId="77777777" w:rsidR="00255B8D" w:rsidRDefault="00255B8D" w:rsidP="00255B8D">
      <w:pPr>
        <w:ind w:left="1800" w:hanging="1080"/>
      </w:pPr>
      <w:r>
        <w:t>4.01.16</w:t>
      </w:r>
      <w:r>
        <w:tab/>
        <w:t>ANSI C57.148 – IEEE Standard for Control Cabinets for Power Transformers</w:t>
      </w:r>
    </w:p>
    <w:p w14:paraId="2A05C750" w14:textId="77777777" w:rsidR="00255B8D" w:rsidRDefault="00255B8D" w:rsidP="00255B8D">
      <w:pPr>
        <w:ind w:left="1800" w:hanging="1080"/>
      </w:pPr>
    </w:p>
    <w:p w14:paraId="3ABC0E59" w14:textId="77777777" w:rsidR="00255B8D" w:rsidRDefault="00255B8D" w:rsidP="00255B8D">
      <w:pPr>
        <w:ind w:left="1800" w:hanging="1080"/>
      </w:pPr>
      <w:r>
        <w:t>4.01.17</w:t>
      </w:r>
      <w:r>
        <w:tab/>
        <w:t>ANSI C62.11 - Standard for Metal-Oxide Surge Arresters for Alternating Current Power Circuits</w:t>
      </w:r>
    </w:p>
    <w:p w14:paraId="5B7F2E58" w14:textId="77777777" w:rsidR="00255B8D" w:rsidRDefault="00255B8D" w:rsidP="00255B8D">
      <w:pPr>
        <w:ind w:left="1800" w:hanging="1080"/>
      </w:pPr>
    </w:p>
    <w:p w14:paraId="3921C0C8" w14:textId="77777777" w:rsidR="00255B8D" w:rsidRDefault="00255B8D" w:rsidP="00255B8D">
      <w:pPr>
        <w:ind w:left="1800" w:hanging="1080"/>
      </w:pPr>
      <w:r>
        <w:t>4.01.18</w:t>
      </w:r>
      <w:r>
        <w:tab/>
        <w:t>ANSI C62.22 - Standard Guide for the application of Metal-Oxide Surge Arresters for Alternating-Current Systems</w:t>
      </w:r>
    </w:p>
    <w:p w14:paraId="5EED9830" w14:textId="77777777" w:rsidR="00255B8D" w:rsidRDefault="00255B8D" w:rsidP="00255B8D">
      <w:pPr>
        <w:ind w:left="1800" w:hanging="1080"/>
      </w:pPr>
    </w:p>
    <w:p w14:paraId="5BF459FA" w14:textId="77777777" w:rsidR="00255B8D" w:rsidRDefault="00255B8D" w:rsidP="00255B8D">
      <w:pPr>
        <w:ind w:left="1800" w:hanging="1080"/>
      </w:pPr>
      <w:r>
        <w:t>4.01.19</w:t>
      </w:r>
      <w:r>
        <w:tab/>
        <w:t>Institute of Electrical and Electronic Engineers (IEEE) STD 4 - Standard Techniques for High Voltage Testing</w:t>
      </w:r>
    </w:p>
    <w:p w14:paraId="482CC547" w14:textId="77777777" w:rsidR="00255B8D" w:rsidRDefault="00255B8D" w:rsidP="00255B8D">
      <w:pPr>
        <w:ind w:left="1800" w:hanging="1080"/>
      </w:pPr>
    </w:p>
    <w:p w14:paraId="78991F7D" w14:textId="77777777" w:rsidR="00255B8D" w:rsidRDefault="00255B8D" w:rsidP="00255B8D">
      <w:pPr>
        <w:ind w:left="1800" w:hanging="1080"/>
      </w:pPr>
      <w:r>
        <w:t>4.01.20</w:t>
      </w:r>
      <w:r>
        <w:tab/>
        <w:t>IEEE 80 - Guide for Safety in Substation Grounding</w:t>
      </w:r>
    </w:p>
    <w:p w14:paraId="3F81AC62" w14:textId="77777777" w:rsidR="00255B8D" w:rsidRDefault="00255B8D" w:rsidP="00255B8D">
      <w:pPr>
        <w:ind w:left="1800" w:hanging="1080"/>
      </w:pPr>
    </w:p>
    <w:p w14:paraId="2559F16D" w14:textId="77777777" w:rsidR="00255B8D" w:rsidRDefault="00255B8D" w:rsidP="00255B8D">
      <w:pPr>
        <w:ind w:left="1800" w:hanging="1080"/>
      </w:pPr>
      <w:r>
        <w:t>4.01.21</w:t>
      </w:r>
      <w:r>
        <w:tab/>
        <w:t>IEEE Accredited Standards Committee C2-2002_National Electric Safety Code</w:t>
      </w:r>
    </w:p>
    <w:p w14:paraId="068FB58C" w14:textId="77777777" w:rsidR="00255B8D" w:rsidRDefault="00255B8D" w:rsidP="00255B8D">
      <w:pPr>
        <w:ind w:left="1800" w:hanging="1080"/>
      </w:pPr>
    </w:p>
    <w:p w14:paraId="52347242" w14:textId="77777777" w:rsidR="00255B8D" w:rsidRDefault="00255B8D" w:rsidP="00255B8D">
      <w:pPr>
        <w:ind w:left="1800" w:hanging="1080"/>
      </w:pPr>
      <w:r>
        <w:t>4.01.22</w:t>
      </w:r>
      <w:r>
        <w:tab/>
        <w:t>NEMA Standard Publication No. TR-1 for Transformers, Regulators, and Reactors</w:t>
      </w:r>
    </w:p>
    <w:p w14:paraId="411022DF" w14:textId="77777777" w:rsidR="00255B8D" w:rsidRDefault="00255B8D" w:rsidP="00255B8D">
      <w:pPr>
        <w:ind w:left="1800" w:hanging="1080"/>
      </w:pPr>
      <w:r>
        <w:t xml:space="preserve"> </w:t>
      </w:r>
    </w:p>
    <w:p w14:paraId="23169723" w14:textId="77777777" w:rsidR="00255B8D" w:rsidRDefault="00255B8D" w:rsidP="00255B8D">
      <w:pPr>
        <w:ind w:left="1800" w:hanging="1080"/>
      </w:pPr>
      <w:r>
        <w:t>4.01.23</w:t>
      </w:r>
      <w:r>
        <w:tab/>
        <w:t>NEMA 250 – Enclosures for Electrical Equipment</w:t>
      </w:r>
    </w:p>
    <w:p w14:paraId="0D8488E9" w14:textId="77777777" w:rsidR="00255B8D" w:rsidRDefault="00255B8D" w:rsidP="00255B8D">
      <w:pPr>
        <w:ind w:left="1800" w:hanging="1080"/>
      </w:pPr>
    </w:p>
    <w:p w14:paraId="34B0D030" w14:textId="77777777" w:rsidR="00255B8D" w:rsidRDefault="00255B8D" w:rsidP="00255B8D">
      <w:pPr>
        <w:ind w:left="1800" w:hanging="1080"/>
      </w:pPr>
      <w:r>
        <w:t>4.01.24</w:t>
      </w:r>
      <w:r>
        <w:tab/>
        <w:t>NEMA CC1 – Electric Power Connectors for Substations</w:t>
      </w:r>
    </w:p>
    <w:p w14:paraId="7E2F9D4C" w14:textId="77777777" w:rsidR="00255B8D" w:rsidRDefault="00255B8D" w:rsidP="00255B8D">
      <w:pPr>
        <w:ind w:left="1800" w:hanging="1080"/>
      </w:pPr>
    </w:p>
    <w:p w14:paraId="03B260FA" w14:textId="77777777" w:rsidR="00255B8D" w:rsidRDefault="00255B8D" w:rsidP="00255B8D">
      <w:pPr>
        <w:ind w:left="1800" w:hanging="1080"/>
      </w:pPr>
      <w:r>
        <w:t>4.01.25</w:t>
      </w:r>
      <w:r>
        <w:tab/>
        <w:t>NEMA ICS2 – Standards for Industrial Control Devices, Controllers and Assemblies</w:t>
      </w:r>
    </w:p>
    <w:p w14:paraId="6D3F0DBE" w14:textId="77777777" w:rsidR="00255B8D" w:rsidRDefault="00255B8D" w:rsidP="00255B8D">
      <w:pPr>
        <w:ind w:left="1800" w:hanging="1080"/>
      </w:pPr>
    </w:p>
    <w:p w14:paraId="26FF1156" w14:textId="77777777" w:rsidR="00255B8D" w:rsidRDefault="00255B8D" w:rsidP="00255B8D">
      <w:pPr>
        <w:ind w:left="1800" w:hanging="1080"/>
      </w:pPr>
      <w:r>
        <w:t>4.01.26</w:t>
      </w:r>
      <w:r>
        <w:tab/>
        <w:t>NFPA 70 – National Electric Code (NEC)</w:t>
      </w:r>
    </w:p>
    <w:p w14:paraId="2248C585" w14:textId="77777777" w:rsidR="00255B8D" w:rsidRDefault="00255B8D" w:rsidP="00255B8D">
      <w:pPr>
        <w:ind w:left="1800" w:hanging="1080"/>
      </w:pPr>
    </w:p>
    <w:p w14:paraId="5CCE3869" w14:textId="77777777" w:rsidR="00255B8D" w:rsidRDefault="00255B8D" w:rsidP="00255B8D">
      <w:pPr>
        <w:ind w:left="1800" w:hanging="1080"/>
      </w:pPr>
      <w:r>
        <w:t>4.01.27</w:t>
      </w:r>
      <w:r>
        <w:tab/>
        <w:t>ASTM A153-95 Specification for Zinc (Hot-Dip Galvanized) Coatings on Iron and Steel Products</w:t>
      </w:r>
    </w:p>
    <w:p w14:paraId="6E56FDB7" w14:textId="77777777" w:rsidR="00255B8D" w:rsidRDefault="00255B8D" w:rsidP="00255B8D">
      <w:pPr>
        <w:ind w:left="1800" w:hanging="1080"/>
      </w:pPr>
    </w:p>
    <w:p w14:paraId="1A505310" w14:textId="77777777" w:rsidR="00255B8D" w:rsidRDefault="00255B8D" w:rsidP="00255B8D">
      <w:pPr>
        <w:ind w:left="1800" w:hanging="1080"/>
      </w:pPr>
      <w:r>
        <w:t>4.01.28</w:t>
      </w:r>
      <w:r>
        <w:tab/>
        <w:t>ASTM D877 – Di-electric Breakdown Voltage of Insulating Liquids Using Disk Electrodes</w:t>
      </w:r>
    </w:p>
    <w:p w14:paraId="168F50C6" w14:textId="77777777" w:rsidR="00255B8D" w:rsidRDefault="00255B8D" w:rsidP="00255B8D">
      <w:pPr>
        <w:ind w:left="1800" w:hanging="1080"/>
      </w:pPr>
    </w:p>
    <w:p w14:paraId="131A8C1B" w14:textId="77777777" w:rsidR="00255B8D" w:rsidRDefault="00255B8D" w:rsidP="00255B8D">
      <w:pPr>
        <w:ind w:left="1800" w:hanging="1080"/>
      </w:pPr>
      <w:r>
        <w:t>4.01.29</w:t>
      </w:r>
      <w:r>
        <w:tab/>
        <w:t>ASTM D923 – Sampling Electrical Insulating Liquids</w:t>
      </w:r>
    </w:p>
    <w:p w14:paraId="7C7DA8EB" w14:textId="77777777" w:rsidR="00255B8D" w:rsidRDefault="00255B8D" w:rsidP="00255B8D">
      <w:pPr>
        <w:ind w:left="1800" w:hanging="1080"/>
      </w:pPr>
    </w:p>
    <w:p w14:paraId="7BC639A7" w14:textId="77777777" w:rsidR="00255B8D" w:rsidRDefault="00255B8D" w:rsidP="00255B8D">
      <w:pPr>
        <w:ind w:left="1800" w:hanging="1080"/>
      </w:pPr>
      <w:r>
        <w:t>4.01.30</w:t>
      </w:r>
      <w:r>
        <w:tab/>
        <w:t>ASTM D1816 – Di-electric Breakdown Voltage of Insulating Oils of Petroleum Origin using VDE Electrodes</w:t>
      </w:r>
    </w:p>
    <w:p w14:paraId="6CF2A9C5" w14:textId="77777777" w:rsidR="00255B8D" w:rsidRDefault="00255B8D" w:rsidP="00255B8D">
      <w:pPr>
        <w:ind w:left="1800" w:hanging="1080"/>
      </w:pPr>
    </w:p>
    <w:p w14:paraId="7E9EA64A" w14:textId="77777777" w:rsidR="00255B8D" w:rsidRDefault="00255B8D" w:rsidP="00255B8D">
      <w:pPr>
        <w:ind w:left="1800" w:hanging="1080"/>
      </w:pPr>
      <w:r>
        <w:t>4.01.31</w:t>
      </w:r>
      <w:r>
        <w:tab/>
        <w:t>ASTM D3487 – Mineral Insulating Oil Used in Electrical Apparatus</w:t>
      </w:r>
    </w:p>
    <w:p w14:paraId="66B2BE18" w14:textId="77777777" w:rsidR="00A462B7" w:rsidRDefault="00A462B7" w:rsidP="00255B8D">
      <w:pPr>
        <w:ind w:left="1800" w:hanging="1080"/>
      </w:pPr>
    </w:p>
    <w:p w14:paraId="3C1D9231" w14:textId="7B7F5264" w:rsidR="00A462B7" w:rsidRDefault="00A462B7" w:rsidP="00255B8D">
      <w:pPr>
        <w:ind w:left="1800" w:hanging="1080"/>
      </w:pPr>
      <w:r>
        <w:t xml:space="preserve">4.01 32 </w:t>
      </w:r>
      <w:r>
        <w:tab/>
        <w:t>NFPA 850</w:t>
      </w:r>
      <w:r w:rsidR="00E522EE">
        <w:t xml:space="preserve"> - </w:t>
      </w:r>
      <w:r w:rsidR="00E522EE" w:rsidRPr="00E522EE">
        <w:t>Recommended Practice for Fire Protection for Electric Generating Plants and High Voltage Direct Current Converter Stations</w:t>
      </w:r>
      <w:r w:rsidR="00E522EE">
        <w:t>.</w:t>
      </w:r>
    </w:p>
    <w:p w14:paraId="5D7F3ADF" w14:textId="77777777" w:rsidR="001F7E5F" w:rsidRDefault="001F7E5F" w:rsidP="00255B8D">
      <w:pPr>
        <w:ind w:left="1800" w:hanging="1080"/>
      </w:pPr>
    </w:p>
    <w:p w14:paraId="3EE7B028" w14:textId="2F067C7D" w:rsidR="00E522EE" w:rsidRDefault="00E522EE" w:rsidP="00255B8D">
      <w:pPr>
        <w:ind w:left="1800" w:hanging="1080"/>
      </w:pPr>
      <w:r>
        <w:t xml:space="preserve">4.01.33 </w:t>
      </w:r>
      <w:r>
        <w:tab/>
      </w:r>
      <w:r w:rsidR="001F7E5F" w:rsidRPr="001F7E5F">
        <w:t>NFPA 15, Standard for Water Spray Fixed Systems for Fire Protection</w:t>
      </w:r>
    </w:p>
    <w:p w14:paraId="394F9F01" w14:textId="77777777" w:rsidR="00255B8D" w:rsidRDefault="00255B8D" w:rsidP="00BD78B8">
      <w:pPr>
        <w:ind w:left="720"/>
      </w:pPr>
    </w:p>
    <w:p w14:paraId="44670290" w14:textId="2BC9DA56" w:rsidR="00255B8D" w:rsidRDefault="00BD78B8" w:rsidP="00BD78B8">
      <w:pPr>
        <w:ind w:left="720"/>
      </w:pPr>
      <w:r>
        <w:t xml:space="preserve">4.01.34  </w:t>
      </w:r>
      <w:r w:rsidRPr="00BD78B8">
        <w:t xml:space="preserve"> </w:t>
      </w:r>
      <w:r>
        <w:t xml:space="preserve">   </w:t>
      </w:r>
      <w:r w:rsidRPr="00BD78B8">
        <w:t>NFPA 780, Standard for the Installation of Lightning Protection Systems.</w:t>
      </w:r>
    </w:p>
    <w:p w14:paraId="54D85418" w14:textId="77777777" w:rsidR="00255B8D" w:rsidRDefault="00255B8D" w:rsidP="00255B8D"/>
    <w:p w14:paraId="64807C1E" w14:textId="77777777" w:rsidR="002623E2" w:rsidRDefault="007313F9" w:rsidP="007313F9">
      <w:pPr>
        <w:tabs>
          <w:tab w:val="clear" w:pos="9360"/>
        </w:tabs>
        <w:spacing w:after="200" w:line="276" w:lineRule="auto"/>
        <w:ind w:left="1800" w:hanging="1080"/>
        <w:jc w:val="left"/>
      </w:pPr>
      <w:r>
        <w:t>4.01.35      N</w:t>
      </w:r>
      <w:r w:rsidRPr="007313F9">
        <w:t>FPA 25: Standard for the Inspection, Testing</w:t>
      </w:r>
      <w:r>
        <w:t xml:space="preserve"> </w:t>
      </w:r>
      <w:r w:rsidRPr="007313F9">
        <w:t>and Maintenance of Water-Based Fire Protection Systems</w:t>
      </w:r>
    </w:p>
    <w:p w14:paraId="1360EFD9" w14:textId="49482AD8" w:rsidR="00E22ECB" w:rsidRDefault="002623E2" w:rsidP="007313F9">
      <w:pPr>
        <w:tabs>
          <w:tab w:val="clear" w:pos="9360"/>
        </w:tabs>
        <w:spacing w:after="200" w:line="276" w:lineRule="auto"/>
        <w:ind w:left="1800" w:hanging="1080"/>
        <w:jc w:val="left"/>
      </w:pPr>
      <w:r>
        <w:t xml:space="preserve">4.01.36      </w:t>
      </w:r>
      <w:r w:rsidRPr="002623E2">
        <w:t>NFPA 72: National Fire Alarm and Signaling Code</w:t>
      </w:r>
      <w:r w:rsidR="00E22ECB">
        <w:br w:type="page"/>
      </w:r>
    </w:p>
    <w:p w14:paraId="2394C57F" w14:textId="5E706D8C" w:rsidR="00DC6B34" w:rsidRPr="00542C73" w:rsidRDefault="004E520E" w:rsidP="002D2BEC">
      <w:pPr>
        <w:pStyle w:val="Heading1"/>
      </w:pPr>
      <w:bookmarkStart w:id="21" w:name="_Toc184688398"/>
      <w:r w:rsidRPr="00542C73">
        <w:lastRenderedPageBreak/>
        <w:t xml:space="preserve">Power </w:t>
      </w:r>
      <w:r w:rsidR="00857BB1" w:rsidRPr="00542C73">
        <w:t>Isolating Transformers Specifications</w:t>
      </w:r>
      <w:bookmarkEnd w:id="21"/>
    </w:p>
    <w:p w14:paraId="38A8FA2D" w14:textId="78BF3084" w:rsidR="00304414" w:rsidRDefault="00192073" w:rsidP="00B54CAB">
      <w:r w:rsidRPr="00192073">
        <w:t>The proposed isolating transformers must have a capacity of 20 MVA ONAF each.</w:t>
      </w:r>
    </w:p>
    <w:p w14:paraId="42D8CBA6" w14:textId="7D504E7E" w:rsidR="00D16841" w:rsidRDefault="00D16841" w:rsidP="00B54CAB"/>
    <w:p w14:paraId="4AEAD1C9" w14:textId="5C3CCEEB" w:rsidR="00543B79" w:rsidRPr="00542C73" w:rsidRDefault="00543B79" w:rsidP="004D3EB6">
      <w:pPr>
        <w:pStyle w:val="Heading2"/>
      </w:pPr>
      <w:bookmarkStart w:id="22" w:name="_Toc184688399"/>
      <w:r>
        <w:t>Design</w:t>
      </w:r>
      <w:bookmarkEnd w:id="22"/>
    </w:p>
    <w:p w14:paraId="7D47F447" w14:textId="422A3B74" w:rsidR="00E21AA1" w:rsidRDefault="00E21AA1" w:rsidP="00E21AA1">
      <w:pPr>
        <w:keepNext/>
        <w:tabs>
          <w:tab w:val="clear" w:pos="9360"/>
        </w:tabs>
        <w:spacing w:after="200" w:line="276" w:lineRule="auto"/>
        <w:jc w:val="left"/>
      </w:pPr>
    </w:p>
    <w:p w14:paraId="0DE9E697" w14:textId="0390459A" w:rsidR="00543B79" w:rsidRDefault="00543B79" w:rsidP="0058309E">
      <w:pPr>
        <w:widowControl w:val="0"/>
        <w:ind w:left="1627" w:hanging="907"/>
      </w:pPr>
      <w:r w:rsidRPr="00543B79">
        <w:t>5.01.01</w:t>
      </w:r>
      <w:r w:rsidRPr="00543B79">
        <w:tab/>
        <w:t>The requirements specifically stated herein shall govern should there be any conflict with the above standards or the references therein. The Engineer shall be apprised of all discrepancies for resolution.</w:t>
      </w:r>
    </w:p>
    <w:p w14:paraId="086E2CF0" w14:textId="0E861A4B" w:rsidR="00543B79" w:rsidRDefault="00543B79" w:rsidP="00FE534F">
      <w:pPr>
        <w:keepNext/>
        <w:tabs>
          <w:tab w:val="clear" w:pos="9360"/>
        </w:tabs>
        <w:spacing w:after="200" w:line="276" w:lineRule="auto"/>
        <w:ind w:left="1620" w:hanging="900"/>
        <w:jc w:val="left"/>
      </w:pPr>
      <w:r w:rsidRPr="00543B79">
        <w:t>5.01.02</w:t>
      </w:r>
      <w:r w:rsidRPr="00543B79">
        <w:tab/>
        <w:t>The design life of the transformer shall be 30 years and shall be designed for operation in an ambient temperature of 40 degree C maximum, 30 degree C average over a 24-hour period per IEEE Standards (unless noted differently.)</w:t>
      </w:r>
    </w:p>
    <w:p w14:paraId="4D2E1971" w14:textId="717B402A" w:rsidR="00543B79" w:rsidRDefault="00543B79" w:rsidP="004D3EB6">
      <w:pPr>
        <w:pStyle w:val="Heading2"/>
      </w:pPr>
      <w:bookmarkStart w:id="23" w:name="_Toc184688400"/>
      <w:r>
        <w:t>N/A</w:t>
      </w:r>
      <w:bookmarkEnd w:id="23"/>
    </w:p>
    <w:p w14:paraId="29BBE0FA" w14:textId="77777777" w:rsidR="00543B79" w:rsidRDefault="00543B79" w:rsidP="00E21AA1">
      <w:pPr>
        <w:keepNext/>
        <w:tabs>
          <w:tab w:val="clear" w:pos="9360"/>
        </w:tabs>
        <w:spacing w:after="200" w:line="276" w:lineRule="auto"/>
        <w:jc w:val="left"/>
      </w:pPr>
    </w:p>
    <w:p w14:paraId="7C5F1048" w14:textId="7DFB8B23" w:rsidR="00543B79" w:rsidRDefault="00543B79" w:rsidP="004D3EB6">
      <w:pPr>
        <w:pStyle w:val="Heading2"/>
      </w:pPr>
      <w:bookmarkStart w:id="24" w:name="_Toc184688401"/>
      <w:r>
        <w:t>Service Conditions</w:t>
      </w:r>
      <w:bookmarkEnd w:id="24"/>
    </w:p>
    <w:p w14:paraId="2FFD3BE3" w14:textId="77777777" w:rsidR="00543B79" w:rsidRDefault="00543B79" w:rsidP="00E21AA1">
      <w:pPr>
        <w:keepNext/>
        <w:tabs>
          <w:tab w:val="clear" w:pos="9360"/>
        </w:tabs>
        <w:spacing w:after="200" w:line="276" w:lineRule="auto"/>
        <w:jc w:val="left"/>
      </w:pPr>
    </w:p>
    <w:p w14:paraId="119F937B" w14:textId="57FC202D" w:rsidR="00321E74" w:rsidRDefault="00321E74" w:rsidP="0058309E">
      <w:pPr>
        <w:tabs>
          <w:tab w:val="clear" w:pos="9360"/>
        </w:tabs>
        <w:spacing w:after="200" w:line="276" w:lineRule="auto"/>
        <w:ind w:left="1627" w:hanging="907"/>
        <w:jc w:val="left"/>
      </w:pPr>
      <w:r w:rsidRPr="00321E74">
        <w:t>5.03.01</w:t>
      </w:r>
      <w:r w:rsidRPr="00321E74">
        <w:tab/>
        <w:t>The transformer shall be suitable for operation at its rated kVA for the usual temperature and altitude service conditions as defined in ANSI C57.12.00 and as stated below.</w:t>
      </w:r>
    </w:p>
    <w:p w14:paraId="1E1D3FF2" w14:textId="77777777" w:rsidR="00321E74" w:rsidRDefault="00321E74" w:rsidP="00D33723">
      <w:pPr>
        <w:pStyle w:val="ListParagraph"/>
        <w:keepNext/>
        <w:numPr>
          <w:ilvl w:val="0"/>
          <w:numId w:val="44"/>
        </w:numPr>
        <w:spacing w:after="200" w:line="276" w:lineRule="auto"/>
        <w:jc w:val="left"/>
      </w:pPr>
      <w:r>
        <w:t xml:space="preserve">Elevation: &lt;3300 feet above Mean Sea Level </w:t>
      </w:r>
    </w:p>
    <w:p w14:paraId="020851F7" w14:textId="77777777" w:rsidR="00321E74" w:rsidRDefault="00321E74" w:rsidP="00D33723">
      <w:pPr>
        <w:pStyle w:val="ListParagraph"/>
        <w:keepNext/>
        <w:numPr>
          <w:ilvl w:val="0"/>
          <w:numId w:val="44"/>
        </w:numPr>
        <w:spacing w:after="200" w:line="276" w:lineRule="auto"/>
        <w:jc w:val="left"/>
      </w:pPr>
      <w:r>
        <w:t xml:space="preserve">Maximum Ambient Design Temperature: 40 °C </w:t>
      </w:r>
    </w:p>
    <w:p w14:paraId="2BFF8825" w14:textId="39CE72C4" w:rsidR="00321E74" w:rsidRPr="00A54718" w:rsidRDefault="00321E74" w:rsidP="00D33723">
      <w:pPr>
        <w:pStyle w:val="ListParagraph"/>
        <w:keepNext/>
        <w:numPr>
          <w:ilvl w:val="0"/>
          <w:numId w:val="44"/>
        </w:numPr>
        <w:spacing w:after="200" w:line="276" w:lineRule="auto"/>
        <w:jc w:val="left"/>
      </w:pPr>
      <w:r w:rsidRPr="00A54718">
        <w:t>Minimum Ambient Design Temperature: 20 °C</w:t>
      </w:r>
    </w:p>
    <w:p w14:paraId="5C358ED3" w14:textId="011241E8" w:rsidR="00543B79" w:rsidRDefault="00321E74" w:rsidP="00D33723">
      <w:pPr>
        <w:pStyle w:val="ListParagraph"/>
        <w:keepNext/>
        <w:numPr>
          <w:ilvl w:val="0"/>
          <w:numId w:val="44"/>
        </w:numPr>
        <w:spacing w:after="200" w:line="276" w:lineRule="auto"/>
        <w:jc w:val="left"/>
      </w:pPr>
      <w:r>
        <w:t>Service: Continuous</w:t>
      </w:r>
    </w:p>
    <w:p w14:paraId="5015033C" w14:textId="3F942A7B" w:rsidR="00321E74" w:rsidRDefault="006E07CF" w:rsidP="004D3EB6">
      <w:pPr>
        <w:pStyle w:val="Heading2"/>
      </w:pPr>
      <w:bookmarkStart w:id="25" w:name="_Toc184688402"/>
      <w:r>
        <w:t>Losses</w:t>
      </w:r>
      <w:bookmarkEnd w:id="25"/>
    </w:p>
    <w:p w14:paraId="2B3C8A53" w14:textId="77777777" w:rsidR="006E07CF" w:rsidRDefault="006E07CF" w:rsidP="006E07CF"/>
    <w:p w14:paraId="22C28570" w14:textId="77777777" w:rsidR="006E07CF" w:rsidRDefault="006E07CF" w:rsidP="00FE534F">
      <w:pPr>
        <w:ind w:left="1710" w:hanging="990"/>
      </w:pPr>
      <w:r>
        <w:t>5.04.01    The design shall be for the most economic loss ratio (conductor loss/core loss).</w:t>
      </w:r>
    </w:p>
    <w:p w14:paraId="02486C07" w14:textId="689E3B68" w:rsidR="00FC7B79" w:rsidRDefault="00FC7B79" w:rsidP="0040501D">
      <w:pPr>
        <w:pStyle w:val="ListParagraph"/>
        <w:numPr>
          <w:ilvl w:val="0"/>
          <w:numId w:val="120"/>
        </w:numPr>
      </w:pPr>
      <w:r>
        <w:t>Each proposal shall provide maximum guaranteed load and no-load loss information in watts. The following loss associated life cycle costs will be evaluated.</w:t>
      </w:r>
    </w:p>
    <w:p w14:paraId="2F64F820" w14:textId="77777777" w:rsidR="00FC7B79" w:rsidRDefault="00FC7B79" w:rsidP="00FC7B79"/>
    <w:p w14:paraId="4F8FA437" w14:textId="77777777" w:rsidR="00FC7B79" w:rsidRPr="007049AB" w:rsidRDefault="00FC7B79" w:rsidP="0040501D">
      <w:pPr>
        <w:pStyle w:val="ListParagraph"/>
        <w:numPr>
          <w:ilvl w:val="0"/>
          <w:numId w:val="102"/>
        </w:numPr>
        <w:ind w:left="2520"/>
      </w:pPr>
      <w:r w:rsidRPr="007049AB">
        <w:t>No-Load:</w:t>
      </w:r>
      <w:r>
        <w:t xml:space="preserve"> US</w:t>
      </w:r>
      <w:r w:rsidRPr="007049AB">
        <w:t xml:space="preserve">$3,265 /kW  @ </w:t>
      </w:r>
      <w:r>
        <w:t>0</w:t>
      </w:r>
      <w:r w:rsidRPr="007049AB">
        <w:t>.3 US</w:t>
      </w:r>
      <w:r>
        <w:t>D/kWh</w:t>
      </w:r>
    </w:p>
    <w:p w14:paraId="741B3D73" w14:textId="77777777" w:rsidR="00FC7B79" w:rsidRPr="00125AD9" w:rsidRDefault="00FC7B79" w:rsidP="0040501D">
      <w:pPr>
        <w:pStyle w:val="ListParagraph"/>
        <w:numPr>
          <w:ilvl w:val="0"/>
          <w:numId w:val="102"/>
        </w:numPr>
        <w:ind w:left="2520"/>
      </w:pPr>
      <w:r>
        <w:t xml:space="preserve">Load </w:t>
      </w:r>
      <w:r w:rsidRPr="00125AD9">
        <w:t xml:space="preserve">Losses:  </w:t>
      </w:r>
      <w:r>
        <w:t>US</w:t>
      </w:r>
      <w:r w:rsidRPr="00125AD9">
        <w:t>$1,712/kW @ 0.3 USD/kWh</w:t>
      </w:r>
    </w:p>
    <w:p w14:paraId="371188E6" w14:textId="77777777" w:rsidR="00FC7B79" w:rsidRPr="007049AB" w:rsidRDefault="00FC7B79" w:rsidP="0040501D">
      <w:pPr>
        <w:pStyle w:val="ListParagraph"/>
        <w:numPr>
          <w:ilvl w:val="0"/>
          <w:numId w:val="102"/>
        </w:numPr>
        <w:ind w:left="2520"/>
      </w:pPr>
      <w:r>
        <w:t xml:space="preserve">Auxiliary Losses:  US$1,026/kW </w:t>
      </w:r>
      <w:r w:rsidRPr="007049AB">
        <w:t xml:space="preserve">@ </w:t>
      </w:r>
      <w:r>
        <w:t>0</w:t>
      </w:r>
      <w:r w:rsidRPr="007049AB">
        <w:t>.3 US</w:t>
      </w:r>
      <w:r>
        <w:t>D/kWh</w:t>
      </w:r>
    </w:p>
    <w:p w14:paraId="36BDB2BA" w14:textId="77777777" w:rsidR="00FC7B79" w:rsidRDefault="00FC7B79" w:rsidP="00FC7B79">
      <w:pPr>
        <w:pStyle w:val="ListParagraph"/>
        <w:numPr>
          <w:ilvl w:val="0"/>
          <w:numId w:val="0"/>
        </w:numPr>
        <w:ind w:left="1800"/>
      </w:pPr>
    </w:p>
    <w:p w14:paraId="2AC36F89" w14:textId="7FFAD2B3" w:rsidR="00FC7B79" w:rsidRDefault="00FC7B79" w:rsidP="006D4495">
      <w:pPr>
        <w:ind w:left="2160"/>
      </w:pPr>
      <w:r>
        <w:t>Transformers with losses in excess of 10% of quoted no-load, or total losses that are 6% greater than quoted, are subject to being rejected.</w:t>
      </w:r>
    </w:p>
    <w:p w14:paraId="52C1C6B0" w14:textId="77777777" w:rsidR="00FC7B79" w:rsidRDefault="00FC7B79" w:rsidP="00FE534F">
      <w:pPr>
        <w:ind w:left="1710" w:hanging="990"/>
      </w:pPr>
    </w:p>
    <w:p w14:paraId="7ACE4B61" w14:textId="77777777" w:rsidR="006E07CF" w:rsidRDefault="006E07CF" w:rsidP="006E07CF">
      <w:pPr>
        <w:ind w:left="900" w:hanging="990"/>
      </w:pPr>
    </w:p>
    <w:p w14:paraId="1695F997" w14:textId="77777777" w:rsidR="006E07CF" w:rsidRDefault="006E07CF" w:rsidP="00FE534F">
      <w:pPr>
        <w:ind w:left="1710" w:hanging="990"/>
      </w:pPr>
      <w:r>
        <w:lastRenderedPageBreak/>
        <w:t xml:space="preserve">5.04.02 </w:t>
      </w:r>
      <w:r>
        <w:tab/>
        <w:t xml:space="preserve">The guaranteed maximum losses will be used in an economic evaluation of the </w:t>
      </w:r>
      <w:r w:rsidRPr="00E0179E">
        <w:t>Manufacturer's proposal. The criteria for evaluation may be found in Appendix A, item 10.01. Supplier agrees to compensate Buyer for no load and load losses</w:t>
      </w:r>
    </w:p>
    <w:p w14:paraId="74079080" w14:textId="77777777" w:rsidR="006E07CF" w:rsidRDefault="006E07CF" w:rsidP="006E07CF">
      <w:pPr>
        <w:ind w:left="900" w:hanging="990"/>
      </w:pPr>
    </w:p>
    <w:p w14:paraId="4EC7BD81" w14:textId="20C3E787" w:rsidR="006E07CF" w:rsidRDefault="006E07CF" w:rsidP="00FE534F">
      <w:pPr>
        <w:ind w:left="1710" w:hanging="990"/>
      </w:pPr>
      <w:r>
        <w:t>5.04.03</w:t>
      </w:r>
      <w:r>
        <w:tab/>
        <w:t>The manufacturer shall provide the auxiliary equipment power losses.</w:t>
      </w:r>
    </w:p>
    <w:p w14:paraId="088CC239" w14:textId="77777777" w:rsidR="0038525C" w:rsidRDefault="0038525C" w:rsidP="00FE534F">
      <w:pPr>
        <w:ind w:left="1710" w:hanging="990"/>
      </w:pPr>
    </w:p>
    <w:p w14:paraId="398C0F17" w14:textId="0ADEEA33" w:rsidR="0038525C" w:rsidRPr="00A54718" w:rsidRDefault="0038525C" w:rsidP="00A54718">
      <w:pPr>
        <w:ind w:left="1710" w:hanging="990"/>
      </w:pPr>
      <w:r>
        <w:t xml:space="preserve">5.04.04   </w:t>
      </w:r>
      <w:r w:rsidRPr="00A54718">
        <w:t xml:space="preserve">Core losses shall be quoted at room temperature (25 °C +/- 5 °C), 100% rated voltage and shall be the average of the losses at the following five LTC positions with the high side taps on neutral: neutral, 15 raise and 16 raise, 15 lower, and 16 lower. </w:t>
      </w:r>
    </w:p>
    <w:p w14:paraId="4D2BBC0C" w14:textId="77777777" w:rsidR="0038525C" w:rsidRPr="0038525C" w:rsidRDefault="0038525C" w:rsidP="0038525C">
      <w:pPr>
        <w:ind w:left="1710" w:hanging="990"/>
        <w:rPr>
          <w:highlight w:val="yellow"/>
        </w:rPr>
      </w:pPr>
    </w:p>
    <w:p w14:paraId="273BDFA9" w14:textId="663220DD" w:rsidR="0038525C" w:rsidRDefault="0038525C" w:rsidP="0038525C">
      <w:pPr>
        <w:ind w:left="1710" w:hanging="990"/>
      </w:pPr>
      <w:r w:rsidRPr="00A54718">
        <w:t>5.04.05    Winding losses shall be quoted at 100% of the 55°C self-cooled rating corrected to 85</w:t>
      </w:r>
      <w:r w:rsidR="001B17EC">
        <w:rPr>
          <w:rFonts w:ascii="Calibri" w:hAnsi="Calibri" w:cs="Calibri"/>
        </w:rPr>
        <w:t>°</w:t>
      </w:r>
      <w:r w:rsidRPr="00A54718">
        <w:t xml:space="preserve">C average winding temperature and shall be the average of the losses at neutral, 15 raise and 16 raise, 15 lower, and 16 lower. </w:t>
      </w:r>
    </w:p>
    <w:p w14:paraId="577AE1D6" w14:textId="77777777" w:rsidR="0038525C" w:rsidRDefault="0038525C" w:rsidP="00FE534F">
      <w:pPr>
        <w:ind w:left="1710" w:hanging="990"/>
      </w:pPr>
    </w:p>
    <w:p w14:paraId="70019EDA" w14:textId="47BF9158" w:rsidR="0038525C" w:rsidRDefault="0038525C" w:rsidP="00FE534F">
      <w:pPr>
        <w:ind w:left="1710" w:hanging="990"/>
      </w:pPr>
      <w:r>
        <w:t xml:space="preserve">5.04.06    </w:t>
      </w:r>
      <w:r w:rsidRPr="0038525C">
        <w:t>In evaluating the bids, the total owning cost of the transformer will be calculated as the sum of the quoted price, plus the evaluated cost of no-load losses, plus the evaluated cost of load losses, plus the evaluated cost of the total auxiliary losses. All losses shall be guaranteed maximum.</w:t>
      </w:r>
    </w:p>
    <w:p w14:paraId="6D0BD51A" w14:textId="77777777" w:rsidR="00024EC2" w:rsidRDefault="00024EC2" w:rsidP="006E07CF">
      <w:pPr>
        <w:ind w:left="900" w:hanging="990"/>
      </w:pPr>
    </w:p>
    <w:p w14:paraId="380B9D77" w14:textId="700EB88B" w:rsidR="00024EC2" w:rsidRDefault="00024EC2" w:rsidP="004D3EB6">
      <w:pPr>
        <w:pStyle w:val="Heading2"/>
      </w:pPr>
      <w:bookmarkStart w:id="26" w:name="_Toc184688403"/>
      <w:r>
        <w:t>Rating</w:t>
      </w:r>
      <w:bookmarkEnd w:id="26"/>
    </w:p>
    <w:p w14:paraId="70EF58CE" w14:textId="77777777" w:rsidR="00FE534F" w:rsidRDefault="00FE534F" w:rsidP="00FE534F"/>
    <w:p w14:paraId="01C091A1" w14:textId="18B09896" w:rsidR="00FE534F" w:rsidRDefault="00FE534F" w:rsidP="0058309E">
      <w:pPr>
        <w:ind w:left="720"/>
      </w:pPr>
      <w:r w:rsidRPr="00FE534F">
        <w:t>Specific ratings will be found in Section 6.00 of this specification. The following general conditions apply.</w:t>
      </w:r>
    </w:p>
    <w:p w14:paraId="41A827C5" w14:textId="77777777" w:rsidR="002A1B56" w:rsidRDefault="002A1B56" w:rsidP="00FE534F">
      <w:pPr>
        <w:ind w:left="720"/>
      </w:pPr>
    </w:p>
    <w:p w14:paraId="1077B1EB" w14:textId="50C10676" w:rsidR="002A1B56" w:rsidRDefault="002A1B56" w:rsidP="002A1B56">
      <w:pPr>
        <w:ind w:left="1800" w:hanging="1080"/>
      </w:pPr>
      <w:r w:rsidRPr="002A1B56">
        <w:t>5.05.01</w:t>
      </w:r>
      <w:r w:rsidRPr="002A1B56">
        <w:tab/>
        <w:t>The transformer should use thermally upgraded insulation and be dual rated for both 55</w:t>
      </w:r>
      <w:r w:rsidR="00A54718">
        <w:rPr>
          <w:rFonts w:ascii="Calibri" w:hAnsi="Calibri" w:cs="Calibri"/>
        </w:rPr>
        <w:t>°</w:t>
      </w:r>
      <w:r w:rsidRPr="002A1B56">
        <w:t>C and 65</w:t>
      </w:r>
      <w:r w:rsidR="00A54718">
        <w:rPr>
          <w:rFonts w:ascii="Calibri" w:hAnsi="Calibri" w:cs="Calibri"/>
        </w:rPr>
        <w:t>°</w:t>
      </w:r>
      <w:r w:rsidRPr="002A1B56">
        <w:t>C rise. The transformer nameplate shall indicate both capacity ratings.</w:t>
      </w:r>
    </w:p>
    <w:p w14:paraId="703F1F4F" w14:textId="77777777" w:rsidR="00EA7204" w:rsidRPr="00FE534F" w:rsidRDefault="00EA7204" w:rsidP="002A1B56">
      <w:pPr>
        <w:ind w:left="1800" w:hanging="1080"/>
      </w:pPr>
    </w:p>
    <w:p w14:paraId="2B68E1BC" w14:textId="77777777" w:rsidR="00EA7204" w:rsidRPr="00EA7204" w:rsidRDefault="00EA7204" w:rsidP="0058309E">
      <w:pPr>
        <w:ind w:left="1800" w:hanging="1080"/>
      </w:pPr>
      <w:r w:rsidRPr="00EA7204">
        <w:t>5.05.02</w:t>
      </w:r>
      <w:r w:rsidRPr="00EA7204">
        <w:tab/>
        <w:t>The kVA capability of transformer at a 65 degrees Centigrade rise shall be 112% of the 55 degrees Centigrade rise rating.</w:t>
      </w:r>
    </w:p>
    <w:p w14:paraId="49B4D9B8" w14:textId="2711412E" w:rsidR="006E07CF" w:rsidRDefault="0058309E" w:rsidP="004D3EB6">
      <w:pPr>
        <w:pStyle w:val="Heading2"/>
      </w:pPr>
      <w:bookmarkStart w:id="27" w:name="_Toc184688404"/>
      <w:r>
        <w:t>Loading</w:t>
      </w:r>
      <w:bookmarkEnd w:id="27"/>
      <w:r>
        <w:t xml:space="preserve"> </w:t>
      </w:r>
    </w:p>
    <w:p w14:paraId="7EA72CF2" w14:textId="77777777" w:rsidR="007F13F6" w:rsidRDefault="007F13F6" w:rsidP="007F13F6"/>
    <w:p w14:paraId="4F646404" w14:textId="550F63E3" w:rsidR="00321E74" w:rsidRDefault="007F13F6" w:rsidP="007F13F6">
      <w:pPr>
        <w:ind w:left="720"/>
      </w:pPr>
      <w:r w:rsidRPr="007F13F6">
        <w:t>Transformer shall be capable of emergency overload conditions per ANSI C57.92. The appurtenances such as bushings, bushing leads and load tap changer shall not limit this overload capacity. It is understood that there will be some loss of life associated with this overload condition. That loss of life should be approximated using ANSI C57.92.</w:t>
      </w:r>
    </w:p>
    <w:p w14:paraId="617ACE98" w14:textId="77777777" w:rsidR="007F13F6" w:rsidRDefault="007F13F6" w:rsidP="007F13F6">
      <w:pPr>
        <w:ind w:left="720"/>
      </w:pPr>
    </w:p>
    <w:p w14:paraId="4C3D9135" w14:textId="77777777" w:rsidR="007F13F6" w:rsidRDefault="007F13F6" w:rsidP="007F13F6">
      <w:pPr>
        <w:ind w:left="1800" w:hanging="1080"/>
      </w:pPr>
      <w:r>
        <w:t>5.06.01</w:t>
      </w:r>
      <w:r>
        <w:tab/>
        <w:t>Operating continuously at no load at 110 percent, or as specified, of any available tap rated output voltage without exceeding the average temperature rise by resistance.</w:t>
      </w:r>
    </w:p>
    <w:p w14:paraId="70F88DD2" w14:textId="77777777" w:rsidR="007F13F6" w:rsidRDefault="007F13F6" w:rsidP="007F13F6">
      <w:pPr>
        <w:ind w:left="720"/>
      </w:pPr>
    </w:p>
    <w:p w14:paraId="0A659CE4" w14:textId="77777777" w:rsidR="007F13F6" w:rsidRDefault="007F13F6" w:rsidP="007F13F6">
      <w:pPr>
        <w:ind w:left="1800" w:hanging="1080"/>
      </w:pPr>
      <w:r>
        <w:t>5.06.02</w:t>
      </w:r>
      <w:r>
        <w:tab/>
        <w:t>Operating continuously at maximum rated load at 105 percent, or as specified, of any available tap rated output voltage without exceeding the average temperature rise by resistance.</w:t>
      </w:r>
    </w:p>
    <w:p w14:paraId="77408402" w14:textId="77777777" w:rsidR="007F13F6" w:rsidRDefault="007F13F6" w:rsidP="007F13F6">
      <w:pPr>
        <w:ind w:left="720"/>
      </w:pPr>
    </w:p>
    <w:p w14:paraId="28AFD1DF" w14:textId="01152EE0" w:rsidR="007F13F6" w:rsidRDefault="007F13F6" w:rsidP="004127F1">
      <w:pPr>
        <w:ind w:left="1800" w:hanging="1080"/>
      </w:pPr>
      <w:r>
        <w:t>5.06.03</w:t>
      </w:r>
      <w:r>
        <w:tab/>
        <w:t>The transformer shall be designed and constructed to allow “Planned Loading Beyond Nameplate” in accordance with IEEE C57.91 "IEEE Guide for Loading Mineral-Oil- Immersed Transformers". Planned Loading Beyond Nameplate will not exceed 125 percent of the maximum rating of any winding.</w:t>
      </w:r>
    </w:p>
    <w:p w14:paraId="7785A2F3" w14:textId="77777777" w:rsidR="009B2D95" w:rsidRDefault="009B2D95" w:rsidP="004127F1">
      <w:pPr>
        <w:ind w:left="1800" w:hanging="1080"/>
      </w:pPr>
    </w:p>
    <w:p w14:paraId="05B6C286" w14:textId="6883E2EE" w:rsidR="009B2D95" w:rsidRDefault="009B2D95" w:rsidP="004D3EB6">
      <w:pPr>
        <w:pStyle w:val="Heading2"/>
      </w:pPr>
      <w:bookmarkStart w:id="28" w:name="_Toc184688405"/>
      <w:r>
        <w:t>Short Circuit Strength</w:t>
      </w:r>
      <w:bookmarkEnd w:id="28"/>
    </w:p>
    <w:p w14:paraId="03863490" w14:textId="77777777" w:rsidR="00F33BD6" w:rsidRDefault="00F33BD6" w:rsidP="00F33BD6"/>
    <w:p w14:paraId="277D3E11" w14:textId="3D5F5858" w:rsidR="00F33BD6" w:rsidRDefault="00F33BD6" w:rsidP="00F33BD6">
      <w:pPr>
        <w:ind w:left="1800" w:hanging="1080"/>
      </w:pPr>
      <w:r w:rsidRPr="00F33BD6">
        <w:lastRenderedPageBreak/>
        <w:t>5.07.01</w:t>
      </w:r>
      <w:r w:rsidRPr="00F33BD6">
        <w:tab/>
        <w:t>The transformer shall meet or exceed the requirements of ANSI C57.12.00, Section 7, Short-Circuit Characteristics, limited to two seconds.</w:t>
      </w:r>
    </w:p>
    <w:p w14:paraId="0D1F8D88" w14:textId="77777777" w:rsidR="003A19BE" w:rsidRDefault="003A19BE" w:rsidP="00F33BD6">
      <w:pPr>
        <w:ind w:left="1800" w:hanging="1080"/>
      </w:pPr>
    </w:p>
    <w:p w14:paraId="2AD30B3B" w14:textId="0137B27B" w:rsidR="003A19BE" w:rsidRDefault="003A19BE" w:rsidP="003A19BE">
      <w:pPr>
        <w:ind w:left="1800" w:hanging="1080"/>
      </w:pPr>
      <w:r w:rsidRPr="003A19BE">
        <w:t>5.07.02</w:t>
      </w:r>
      <w:r w:rsidRPr="003A19BE">
        <w:tab/>
        <w:t>The Manufacturer shall also show evidence that their design will meet or exceed the requirements stated in 5.07.01 by either:</w:t>
      </w:r>
    </w:p>
    <w:p w14:paraId="359AF2A0" w14:textId="77777777" w:rsidR="00A06392" w:rsidRDefault="00A06392" w:rsidP="003A19BE">
      <w:pPr>
        <w:ind w:left="1800" w:hanging="1080"/>
      </w:pPr>
    </w:p>
    <w:p w14:paraId="71099E10" w14:textId="06B482E6" w:rsidR="003A19BE" w:rsidRDefault="003A19BE" w:rsidP="00D33723">
      <w:pPr>
        <w:pStyle w:val="ListParagraph"/>
        <w:numPr>
          <w:ilvl w:val="0"/>
          <w:numId w:val="45"/>
        </w:numPr>
      </w:pPr>
      <w:r>
        <w:t>Submitting certified test reports covering two fully offset shorts per phase at rated voltage with the short circuit current limited only by the transformer impedance on a prototype unit, or</w:t>
      </w:r>
    </w:p>
    <w:p w14:paraId="236BB33F" w14:textId="77777777" w:rsidR="008C7413" w:rsidRDefault="008C7413" w:rsidP="008C7413">
      <w:pPr>
        <w:pStyle w:val="ListParagraph"/>
        <w:numPr>
          <w:ilvl w:val="0"/>
          <w:numId w:val="0"/>
        </w:numPr>
        <w:ind w:left="2160"/>
      </w:pPr>
    </w:p>
    <w:p w14:paraId="73542C6E" w14:textId="3241A171" w:rsidR="003A19BE" w:rsidRDefault="003A19BE" w:rsidP="00D33723">
      <w:pPr>
        <w:pStyle w:val="ListParagraph"/>
        <w:numPr>
          <w:ilvl w:val="0"/>
          <w:numId w:val="45"/>
        </w:numPr>
      </w:pPr>
      <w:r>
        <w:t>Submitting data and drawings showing that the successful short circuit strength design has been accomplished.</w:t>
      </w:r>
    </w:p>
    <w:p w14:paraId="512E867B" w14:textId="77777777" w:rsidR="008C7413" w:rsidRDefault="008C7413" w:rsidP="008C7413">
      <w:pPr>
        <w:pStyle w:val="ListParagraph"/>
        <w:numPr>
          <w:ilvl w:val="0"/>
          <w:numId w:val="0"/>
        </w:numPr>
        <w:ind w:left="720"/>
      </w:pPr>
    </w:p>
    <w:p w14:paraId="47441371" w14:textId="6566200D" w:rsidR="008C7413" w:rsidRDefault="008C7413" w:rsidP="008C7413">
      <w:pPr>
        <w:pStyle w:val="ListParagraph"/>
        <w:numPr>
          <w:ilvl w:val="0"/>
          <w:numId w:val="0"/>
        </w:numPr>
        <w:ind w:left="1890" w:hanging="1170"/>
      </w:pPr>
      <w:r w:rsidRPr="008C7413">
        <w:t>5.07.03</w:t>
      </w:r>
      <w:r w:rsidRPr="008C7413">
        <w:tab/>
        <w:t>The transformer shall be self-protecting without the aid of external impedance from a through fault standpoint. These design criteria shall apply to the primary and secondary windings.</w:t>
      </w:r>
    </w:p>
    <w:p w14:paraId="6455F896" w14:textId="77777777" w:rsidR="008C7413" w:rsidRDefault="008C7413" w:rsidP="008C7413"/>
    <w:p w14:paraId="4CF6AA80" w14:textId="2B85EEC5" w:rsidR="008E7712" w:rsidRDefault="008E7712" w:rsidP="008E7712">
      <w:pPr>
        <w:ind w:left="1890" w:hanging="1170"/>
      </w:pPr>
      <w:r w:rsidRPr="008E7712">
        <w:t>5.07.04</w:t>
      </w:r>
      <w:r w:rsidRPr="008E7712">
        <w:tab/>
        <w:t>All transformer parts shall be adequately sized, insulated and braced to meet the short circuit requirements of IEEE Standard C57.12.00 and to withstand the short circuit test code as defined in IEEE Standard C57.12.90.</w:t>
      </w:r>
    </w:p>
    <w:p w14:paraId="6103FCD7" w14:textId="77777777" w:rsidR="001E0455" w:rsidRDefault="001E0455" w:rsidP="008E7712">
      <w:pPr>
        <w:ind w:left="1890" w:hanging="1170"/>
      </w:pPr>
    </w:p>
    <w:p w14:paraId="4C20A023" w14:textId="54A45B6E" w:rsidR="001E0455" w:rsidRPr="00F33BD6" w:rsidRDefault="001E0455" w:rsidP="008E7712">
      <w:pPr>
        <w:ind w:left="1890" w:hanging="1170"/>
      </w:pPr>
      <w:r w:rsidRPr="001E0455">
        <w:t>5.07.05</w:t>
      </w:r>
      <w:r w:rsidRPr="001E0455">
        <w:tab/>
        <w:t>The audible sound level of the transformer shall not exceed the average sound levels specified in Table O-2 of NEMA Standard TR1-1993 or latest revision.</w:t>
      </w:r>
    </w:p>
    <w:p w14:paraId="4D6946E7" w14:textId="77777777" w:rsidR="00F43718" w:rsidRDefault="00F43718" w:rsidP="00F43718">
      <w:pPr>
        <w:keepNext/>
        <w:tabs>
          <w:tab w:val="clear" w:pos="9360"/>
        </w:tabs>
        <w:spacing w:after="200" w:line="276" w:lineRule="auto"/>
        <w:ind w:left="1980" w:hanging="1260"/>
      </w:pPr>
    </w:p>
    <w:p w14:paraId="119ADCEF" w14:textId="16538633" w:rsidR="00F43718" w:rsidRDefault="00F43718" w:rsidP="00F43718">
      <w:pPr>
        <w:keepNext/>
        <w:tabs>
          <w:tab w:val="clear" w:pos="9360"/>
        </w:tabs>
        <w:spacing w:after="200" w:line="276" w:lineRule="auto"/>
        <w:ind w:left="1890" w:hanging="1170"/>
      </w:pPr>
      <w:r>
        <w:t>5.07.0</w:t>
      </w:r>
      <w:r w:rsidR="00E0179E">
        <w:t>6</w:t>
      </w:r>
      <w:r>
        <w:t xml:space="preserve">       The transformer shall meet the Short-Circuit Qualification Requirements given in IEEE Standard 262A, latest revision, entitled Distribution and Power Transformer Short-Circuit Test Code.</w:t>
      </w:r>
    </w:p>
    <w:p w14:paraId="7D1A7EC2" w14:textId="22AF9E47" w:rsidR="00F43718" w:rsidRDefault="00F43718" w:rsidP="00F43718">
      <w:pPr>
        <w:keepNext/>
        <w:tabs>
          <w:tab w:val="clear" w:pos="9360"/>
        </w:tabs>
        <w:spacing w:after="200" w:line="276" w:lineRule="auto"/>
        <w:ind w:left="1800" w:hanging="1080"/>
      </w:pPr>
      <w:r>
        <w:t>5.07.0</w:t>
      </w:r>
      <w:r w:rsidR="00E0179E">
        <w:t>7</w:t>
      </w:r>
      <w:r>
        <w:t xml:space="preserve">   The manufacturer shall provide, with his bid, satisfactory evidence that the transformer design will meet all the short circuit requirements of the ANSI / IEEE test code.</w:t>
      </w:r>
    </w:p>
    <w:p w14:paraId="4902FF98" w14:textId="77777777" w:rsidR="00321E74" w:rsidRDefault="00321E74" w:rsidP="00E21AA1">
      <w:pPr>
        <w:keepNext/>
        <w:tabs>
          <w:tab w:val="clear" w:pos="9360"/>
        </w:tabs>
        <w:spacing w:after="200" w:line="276" w:lineRule="auto"/>
        <w:jc w:val="left"/>
      </w:pPr>
    </w:p>
    <w:p w14:paraId="0C69823F" w14:textId="310AAD19" w:rsidR="00321E74" w:rsidRDefault="000E6473" w:rsidP="004D3EB6">
      <w:pPr>
        <w:pStyle w:val="Heading2"/>
      </w:pPr>
      <w:bookmarkStart w:id="29" w:name="_Toc184688406"/>
      <w:r>
        <w:t>Impedance</w:t>
      </w:r>
      <w:bookmarkEnd w:id="29"/>
    </w:p>
    <w:p w14:paraId="53ACFCF3" w14:textId="77777777" w:rsidR="00321E74" w:rsidRDefault="00321E74" w:rsidP="00E21AA1">
      <w:pPr>
        <w:keepNext/>
        <w:tabs>
          <w:tab w:val="clear" w:pos="9360"/>
        </w:tabs>
        <w:spacing w:after="200" w:line="276" w:lineRule="auto"/>
        <w:jc w:val="left"/>
      </w:pPr>
    </w:p>
    <w:p w14:paraId="25A91B29" w14:textId="72CD5EF5" w:rsidR="000E6473" w:rsidRDefault="000E6473" w:rsidP="000E6473">
      <w:pPr>
        <w:keepNext/>
        <w:tabs>
          <w:tab w:val="clear" w:pos="9360"/>
        </w:tabs>
        <w:spacing w:after="200" w:line="276" w:lineRule="auto"/>
        <w:ind w:left="720"/>
        <w:jc w:val="left"/>
      </w:pPr>
      <w:r w:rsidRPr="000E6473">
        <w:t>See 6.00 below.</w:t>
      </w:r>
    </w:p>
    <w:p w14:paraId="53B09D1B" w14:textId="735E2F0F" w:rsidR="000E6473" w:rsidRDefault="000E6473" w:rsidP="00271BB2"/>
    <w:p w14:paraId="01DB8397" w14:textId="77777777" w:rsidR="000E6473" w:rsidRDefault="000E6473" w:rsidP="000E6473"/>
    <w:p w14:paraId="2D3E2314" w14:textId="77777777" w:rsidR="000E6473" w:rsidRDefault="000E6473" w:rsidP="000E6473"/>
    <w:p w14:paraId="498451B1" w14:textId="2917D604" w:rsidR="000E6473" w:rsidRDefault="000E6473" w:rsidP="002D2BEC">
      <w:pPr>
        <w:pStyle w:val="Heading1"/>
      </w:pPr>
      <w:bookmarkStart w:id="30" w:name="_Toc184688407"/>
      <w:r>
        <w:t>Ratings</w:t>
      </w:r>
      <w:bookmarkEnd w:id="30"/>
    </w:p>
    <w:p w14:paraId="707AAD30" w14:textId="77777777" w:rsidR="000E6473" w:rsidRDefault="000E6473" w:rsidP="000E6473"/>
    <w:p w14:paraId="7527C831" w14:textId="43D47B20" w:rsidR="000E6473" w:rsidRDefault="000E6473" w:rsidP="004D3EB6">
      <w:pPr>
        <w:pStyle w:val="Heading2"/>
      </w:pPr>
      <w:bookmarkStart w:id="31" w:name="_Toc184688408"/>
      <w:r>
        <w:t>Voltage Rating</w:t>
      </w:r>
      <w:bookmarkEnd w:id="31"/>
      <w:r>
        <w:t xml:space="preserve"> </w:t>
      </w:r>
    </w:p>
    <w:p w14:paraId="08240B9F" w14:textId="77777777" w:rsidR="000E6473" w:rsidRDefault="000E6473" w:rsidP="000E6473"/>
    <w:p w14:paraId="1A1E14D5" w14:textId="5CD47095" w:rsidR="000E6473" w:rsidRDefault="000E6473" w:rsidP="000E6473">
      <w:pPr>
        <w:ind w:left="1890" w:hanging="1170"/>
      </w:pPr>
      <w:r w:rsidRPr="000E6473">
        <w:t>6.01.01</w:t>
      </w:r>
      <w:r w:rsidRPr="000E6473">
        <w:tab/>
        <w:t>The specific voltage ratings for transformers covered by this specification are to be provided according to Table 6.1.</w:t>
      </w:r>
    </w:p>
    <w:p w14:paraId="2587BFD5" w14:textId="77777777" w:rsidR="000E6473" w:rsidRDefault="000E6473" w:rsidP="000E6473">
      <w:pPr>
        <w:ind w:left="1890" w:hanging="1170"/>
      </w:pPr>
    </w:p>
    <w:p w14:paraId="4DDE98A8" w14:textId="18766473" w:rsidR="000E6473" w:rsidRDefault="000E6473" w:rsidP="004D3EB6">
      <w:pPr>
        <w:pStyle w:val="Heading2"/>
      </w:pPr>
      <w:bookmarkStart w:id="32" w:name="_Toc184688409"/>
      <w:r>
        <w:t>Capacity Rating</w:t>
      </w:r>
      <w:bookmarkEnd w:id="32"/>
    </w:p>
    <w:p w14:paraId="72BD77AA" w14:textId="77777777" w:rsidR="000E6473" w:rsidRDefault="000E6473" w:rsidP="000E6473"/>
    <w:p w14:paraId="6F37CDAE" w14:textId="3BC8DD76" w:rsidR="000E6473" w:rsidRDefault="000E6473" w:rsidP="000E6473">
      <w:pPr>
        <w:ind w:left="1890" w:hanging="1170"/>
      </w:pPr>
      <w:r w:rsidRPr="000E6473">
        <w:lastRenderedPageBreak/>
        <w:t>6.02.01</w:t>
      </w:r>
      <w:r w:rsidRPr="000E6473">
        <w:tab/>
        <w:t>The 55/65 degrees Centigrade temperature rise capacity ratings for transformers included in this specification are to be provided according to Table 6.1.</w:t>
      </w:r>
    </w:p>
    <w:p w14:paraId="4D343436" w14:textId="76BB23BA" w:rsidR="000E6473" w:rsidRDefault="000E6473">
      <w:pPr>
        <w:tabs>
          <w:tab w:val="clear" w:pos="9360"/>
        </w:tabs>
        <w:spacing w:after="200" w:line="276" w:lineRule="auto"/>
        <w:jc w:val="left"/>
      </w:pPr>
      <w:r>
        <w:br w:type="page"/>
      </w:r>
    </w:p>
    <w:p w14:paraId="0070CBBC" w14:textId="77777777" w:rsidR="000E6473" w:rsidRDefault="000E6473" w:rsidP="000E6473">
      <w:pPr>
        <w:ind w:left="1890" w:hanging="1170"/>
      </w:pPr>
    </w:p>
    <w:p w14:paraId="14BD19E5" w14:textId="031118C1" w:rsidR="000E6473" w:rsidRDefault="000E6473" w:rsidP="00384F56">
      <w:pPr>
        <w:pStyle w:val="Caption"/>
      </w:pPr>
      <w:bookmarkStart w:id="33" w:name="_Toc184688514"/>
      <w:r>
        <w:t xml:space="preserve">Table </w:t>
      </w:r>
      <w:r w:rsidR="00B3298C">
        <w:fldChar w:fldCharType="begin"/>
      </w:r>
      <w:r w:rsidR="00B3298C">
        <w:instrText xml:space="preserve"> STYLEREF 1 \s </w:instrText>
      </w:r>
      <w:r w:rsidR="00B3298C">
        <w:fldChar w:fldCharType="separate"/>
      </w:r>
      <w:r w:rsidR="00B3298C">
        <w:rPr>
          <w:noProof/>
        </w:rPr>
        <w:t>6</w:t>
      </w:r>
      <w:r w:rsidR="00B3298C">
        <w:fldChar w:fldCharType="end"/>
      </w:r>
      <w:r w:rsidR="00B3298C">
        <w:noBreakHyphen/>
      </w:r>
      <w:r w:rsidR="00B3298C">
        <w:fldChar w:fldCharType="begin"/>
      </w:r>
      <w:r w:rsidR="00B3298C">
        <w:instrText xml:space="preserve"> SEQ Table \* ARABIC \s 1 </w:instrText>
      </w:r>
      <w:r w:rsidR="00B3298C">
        <w:fldChar w:fldCharType="separate"/>
      </w:r>
      <w:r w:rsidR="00B3298C">
        <w:rPr>
          <w:noProof/>
        </w:rPr>
        <w:t>1</w:t>
      </w:r>
      <w:r w:rsidR="00B3298C">
        <w:fldChar w:fldCharType="end"/>
      </w:r>
      <w:r>
        <w:t xml:space="preserve"> Power Transformer Ratings</w:t>
      </w:r>
      <w:bookmarkEnd w:id="33"/>
    </w:p>
    <w:tbl>
      <w:tblPr>
        <w:tblW w:w="7635" w:type="dxa"/>
        <w:jc w:val="center"/>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CellMar>
          <w:left w:w="0" w:type="dxa"/>
          <w:right w:w="0" w:type="dxa"/>
        </w:tblCellMar>
        <w:tblLook w:val="01E0" w:firstRow="1" w:lastRow="1" w:firstColumn="1" w:lastColumn="1" w:noHBand="0" w:noVBand="0"/>
      </w:tblPr>
      <w:tblGrid>
        <w:gridCol w:w="615"/>
        <w:gridCol w:w="1350"/>
        <w:gridCol w:w="2340"/>
        <w:gridCol w:w="1311"/>
        <w:gridCol w:w="2019"/>
      </w:tblGrid>
      <w:tr w:rsidR="00F43718" w14:paraId="790411CE" w14:textId="77777777" w:rsidTr="001B17EC">
        <w:trPr>
          <w:trHeight w:val="465"/>
          <w:tblHeader/>
          <w:jc w:val="center"/>
        </w:trPr>
        <w:tc>
          <w:tcPr>
            <w:tcW w:w="615" w:type="dxa"/>
            <w:shd w:val="clear" w:color="auto" w:fill="003478" w:themeFill="text2"/>
            <w:vAlign w:val="center"/>
          </w:tcPr>
          <w:p w14:paraId="6A882F71" w14:textId="7865227A" w:rsidR="00F43718" w:rsidRPr="00371AFA" w:rsidRDefault="00F43718" w:rsidP="000E6473">
            <w:pPr>
              <w:pStyle w:val="TableParagraph"/>
              <w:ind w:left="130" w:right="29"/>
              <w:rPr>
                <w:rFonts w:asciiTheme="minorHAnsi" w:hAnsiTheme="minorHAnsi"/>
                <w:b/>
              </w:rPr>
            </w:pPr>
            <w:r w:rsidRPr="00371AFA">
              <w:rPr>
                <w:rFonts w:asciiTheme="minorHAnsi" w:hAnsiTheme="minorHAnsi"/>
                <w:b/>
                <w:spacing w:val="-4"/>
              </w:rPr>
              <w:t>Ite</w:t>
            </w:r>
            <w:r w:rsidRPr="00371AFA">
              <w:rPr>
                <w:rFonts w:asciiTheme="minorHAnsi" w:hAnsiTheme="minorHAnsi"/>
                <w:b/>
                <w:spacing w:val="-10"/>
              </w:rPr>
              <w:t>m</w:t>
            </w:r>
          </w:p>
        </w:tc>
        <w:tc>
          <w:tcPr>
            <w:tcW w:w="1350" w:type="dxa"/>
            <w:shd w:val="clear" w:color="auto" w:fill="003478" w:themeFill="text2"/>
            <w:vAlign w:val="center"/>
          </w:tcPr>
          <w:p w14:paraId="225BDF7A" w14:textId="77777777" w:rsidR="00F43718" w:rsidRPr="00371AFA" w:rsidRDefault="00F43718" w:rsidP="002623E2">
            <w:pPr>
              <w:pStyle w:val="TableParagraph"/>
              <w:rPr>
                <w:rFonts w:asciiTheme="minorHAnsi" w:hAnsiTheme="minorHAnsi"/>
                <w:sz w:val="20"/>
              </w:rPr>
            </w:pPr>
          </w:p>
        </w:tc>
        <w:tc>
          <w:tcPr>
            <w:tcW w:w="2340" w:type="dxa"/>
            <w:shd w:val="clear" w:color="auto" w:fill="003478" w:themeFill="text2"/>
            <w:vAlign w:val="center"/>
          </w:tcPr>
          <w:p w14:paraId="2AFECD28" w14:textId="4219B795" w:rsidR="00F43718" w:rsidRPr="00371AFA" w:rsidRDefault="00F43718" w:rsidP="00EF14F4">
            <w:pPr>
              <w:pStyle w:val="TableParagraph"/>
              <w:ind w:left="210" w:right="260"/>
              <w:jc w:val="center"/>
              <w:rPr>
                <w:rFonts w:asciiTheme="minorHAnsi" w:hAnsiTheme="minorHAnsi"/>
                <w:b/>
              </w:rPr>
            </w:pPr>
            <w:r w:rsidRPr="00371AFA">
              <w:rPr>
                <w:rFonts w:asciiTheme="minorHAnsi" w:hAnsiTheme="minorHAnsi"/>
                <w:b/>
                <w:spacing w:val="-10"/>
              </w:rPr>
              <w:t>H</w:t>
            </w:r>
            <w:r w:rsidR="00EF14F4" w:rsidRPr="00371AFA">
              <w:rPr>
                <w:rFonts w:asciiTheme="minorHAnsi" w:hAnsiTheme="minorHAnsi"/>
                <w:b/>
                <w:spacing w:val="-10"/>
              </w:rPr>
              <w:t xml:space="preserve"> (Secondary) </w:t>
            </w:r>
          </w:p>
        </w:tc>
        <w:tc>
          <w:tcPr>
            <w:tcW w:w="1311" w:type="dxa"/>
            <w:shd w:val="clear" w:color="auto" w:fill="003478" w:themeFill="text2"/>
            <w:vAlign w:val="center"/>
          </w:tcPr>
          <w:p w14:paraId="3D5F64F5" w14:textId="77777777" w:rsidR="00F43718" w:rsidRPr="00371AFA" w:rsidRDefault="00F43718" w:rsidP="002623E2">
            <w:pPr>
              <w:pStyle w:val="TableParagraph"/>
              <w:ind w:left="7" w:right="2"/>
              <w:jc w:val="center"/>
              <w:rPr>
                <w:rFonts w:asciiTheme="minorHAnsi" w:hAnsiTheme="minorHAnsi"/>
                <w:b/>
              </w:rPr>
            </w:pPr>
            <w:r w:rsidRPr="00371AFA">
              <w:rPr>
                <w:rFonts w:asciiTheme="minorHAnsi" w:hAnsiTheme="minorHAnsi"/>
                <w:b/>
                <w:spacing w:val="-5"/>
              </w:rPr>
              <w:t>Ho</w:t>
            </w:r>
          </w:p>
        </w:tc>
        <w:tc>
          <w:tcPr>
            <w:tcW w:w="2019" w:type="dxa"/>
            <w:shd w:val="clear" w:color="auto" w:fill="003478" w:themeFill="text2"/>
            <w:vAlign w:val="center"/>
          </w:tcPr>
          <w:p w14:paraId="6ECE3CEC" w14:textId="7B8929B6" w:rsidR="00F43718" w:rsidRPr="00371AFA" w:rsidRDefault="00F43718" w:rsidP="002623E2">
            <w:pPr>
              <w:pStyle w:val="TableParagraph"/>
              <w:ind w:left="5"/>
              <w:jc w:val="center"/>
              <w:rPr>
                <w:rFonts w:asciiTheme="minorHAnsi" w:hAnsiTheme="minorHAnsi"/>
                <w:b/>
              </w:rPr>
            </w:pPr>
            <w:r w:rsidRPr="00371AFA">
              <w:rPr>
                <w:rFonts w:asciiTheme="minorHAnsi" w:hAnsiTheme="minorHAnsi"/>
                <w:b/>
                <w:spacing w:val="-10"/>
              </w:rPr>
              <w:t>X</w:t>
            </w:r>
            <w:r w:rsidR="00EF14F4" w:rsidRPr="00371AFA">
              <w:rPr>
                <w:rFonts w:asciiTheme="minorHAnsi" w:hAnsiTheme="minorHAnsi"/>
                <w:b/>
                <w:spacing w:val="-10"/>
              </w:rPr>
              <w:t xml:space="preserve"> (Primary)</w:t>
            </w:r>
          </w:p>
        </w:tc>
      </w:tr>
      <w:tr w:rsidR="00F43718" w14:paraId="5666557C" w14:textId="77777777" w:rsidTr="001B17EC">
        <w:trPr>
          <w:trHeight w:val="464"/>
          <w:jc w:val="center"/>
        </w:trPr>
        <w:tc>
          <w:tcPr>
            <w:tcW w:w="615" w:type="dxa"/>
            <w:vMerge w:val="restart"/>
          </w:tcPr>
          <w:p w14:paraId="2C2C1794" w14:textId="77777777" w:rsidR="00F43718" w:rsidRPr="00371AFA" w:rsidRDefault="00F43718" w:rsidP="002623E2">
            <w:pPr>
              <w:pStyle w:val="TableParagraph"/>
              <w:rPr>
                <w:rFonts w:asciiTheme="minorHAnsi" w:hAnsiTheme="minorHAnsi"/>
                <w:b/>
              </w:rPr>
            </w:pPr>
          </w:p>
          <w:p w14:paraId="32915977" w14:textId="77777777" w:rsidR="00F43718" w:rsidRPr="00371AFA" w:rsidRDefault="00F43718" w:rsidP="002623E2">
            <w:pPr>
              <w:pStyle w:val="TableParagraph"/>
              <w:rPr>
                <w:rFonts w:asciiTheme="minorHAnsi" w:hAnsiTheme="minorHAnsi"/>
                <w:b/>
              </w:rPr>
            </w:pPr>
          </w:p>
          <w:p w14:paraId="0D21F5C3" w14:textId="77777777" w:rsidR="00F43718" w:rsidRPr="00371AFA" w:rsidRDefault="00F43718" w:rsidP="002623E2">
            <w:pPr>
              <w:pStyle w:val="TableParagraph"/>
              <w:rPr>
                <w:rFonts w:asciiTheme="minorHAnsi" w:hAnsiTheme="minorHAnsi"/>
                <w:b/>
              </w:rPr>
            </w:pPr>
          </w:p>
          <w:p w14:paraId="6ADDF0E9" w14:textId="77777777" w:rsidR="00F43718" w:rsidRPr="00371AFA" w:rsidRDefault="00F43718" w:rsidP="002623E2">
            <w:pPr>
              <w:pStyle w:val="TableParagraph"/>
              <w:rPr>
                <w:rFonts w:asciiTheme="minorHAnsi" w:hAnsiTheme="minorHAnsi"/>
                <w:b/>
              </w:rPr>
            </w:pPr>
          </w:p>
          <w:p w14:paraId="5F7007E3" w14:textId="77777777" w:rsidR="00F43718" w:rsidRPr="00371AFA" w:rsidRDefault="00F43718" w:rsidP="002623E2">
            <w:pPr>
              <w:pStyle w:val="TableParagraph"/>
              <w:rPr>
                <w:rFonts w:asciiTheme="minorHAnsi" w:hAnsiTheme="minorHAnsi"/>
                <w:b/>
              </w:rPr>
            </w:pPr>
          </w:p>
          <w:p w14:paraId="67EB895F" w14:textId="77777777" w:rsidR="00F43718" w:rsidRPr="00371AFA" w:rsidRDefault="00F43718" w:rsidP="002623E2">
            <w:pPr>
              <w:pStyle w:val="TableParagraph"/>
              <w:spacing w:before="72"/>
              <w:rPr>
                <w:rFonts w:asciiTheme="minorHAnsi" w:hAnsiTheme="minorHAnsi"/>
                <w:b/>
              </w:rPr>
            </w:pPr>
          </w:p>
          <w:p w14:paraId="5201EFA8" w14:textId="77777777" w:rsidR="00F43718" w:rsidRPr="00371AFA" w:rsidRDefault="00F43718" w:rsidP="002623E2">
            <w:pPr>
              <w:pStyle w:val="TableParagraph"/>
              <w:ind w:left="8"/>
              <w:jc w:val="center"/>
              <w:rPr>
                <w:rFonts w:asciiTheme="minorHAnsi" w:hAnsiTheme="minorHAnsi"/>
              </w:rPr>
            </w:pPr>
            <w:r w:rsidRPr="00371AFA">
              <w:rPr>
                <w:rFonts w:asciiTheme="minorHAnsi" w:hAnsiTheme="minorHAnsi"/>
                <w:spacing w:val="-10"/>
              </w:rPr>
              <w:t>1</w:t>
            </w:r>
          </w:p>
        </w:tc>
        <w:tc>
          <w:tcPr>
            <w:tcW w:w="1350" w:type="dxa"/>
            <w:vAlign w:val="center"/>
          </w:tcPr>
          <w:p w14:paraId="04EAEB3E" w14:textId="77777777" w:rsidR="00F43718" w:rsidRPr="00371AFA" w:rsidRDefault="00F43718" w:rsidP="002623E2">
            <w:pPr>
              <w:pStyle w:val="TableParagraph"/>
              <w:spacing w:before="98"/>
              <w:ind w:left="124"/>
              <w:rPr>
                <w:rFonts w:asciiTheme="minorHAnsi" w:hAnsiTheme="minorHAnsi"/>
              </w:rPr>
            </w:pPr>
            <w:r w:rsidRPr="00371AFA">
              <w:rPr>
                <w:rFonts w:asciiTheme="minorHAnsi" w:hAnsiTheme="minorHAnsi"/>
              </w:rPr>
              <w:t>VOLTAGE</w:t>
            </w:r>
            <w:r w:rsidRPr="00371AFA">
              <w:rPr>
                <w:rFonts w:asciiTheme="minorHAnsi" w:hAnsiTheme="minorHAnsi"/>
                <w:spacing w:val="-12"/>
              </w:rPr>
              <w:t xml:space="preserve"> </w:t>
            </w:r>
            <w:r w:rsidRPr="00371AFA">
              <w:rPr>
                <w:rFonts w:asciiTheme="minorHAnsi" w:hAnsiTheme="minorHAnsi"/>
                <w:spacing w:val="-4"/>
              </w:rPr>
              <w:t>(kV)</w:t>
            </w:r>
          </w:p>
        </w:tc>
        <w:tc>
          <w:tcPr>
            <w:tcW w:w="2340" w:type="dxa"/>
            <w:vAlign w:val="center"/>
          </w:tcPr>
          <w:p w14:paraId="434F5475" w14:textId="3722FFF7" w:rsidR="00F43718" w:rsidRPr="00371AFA" w:rsidRDefault="00F43718" w:rsidP="0019756B">
            <w:pPr>
              <w:pStyle w:val="TableParagraph"/>
              <w:spacing w:before="98"/>
              <w:ind w:left="210" w:right="220"/>
              <w:jc w:val="center"/>
              <w:rPr>
                <w:rFonts w:asciiTheme="minorHAnsi" w:hAnsiTheme="minorHAnsi"/>
              </w:rPr>
            </w:pPr>
            <w:r w:rsidRPr="00371AFA">
              <w:rPr>
                <w:rFonts w:asciiTheme="minorHAnsi" w:hAnsiTheme="minorHAnsi"/>
              </w:rPr>
              <w:t>13.8</w:t>
            </w:r>
            <w:r w:rsidR="00FF375C" w:rsidRPr="00371AFA">
              <w:rPr>
                <w:rFonts w:asciiTheme="minorHAnsi" w:hAnsiTheme="minorHAnsi"/>
                <w:spacing w:val="-5"/>
              </w:rPr>
              <w:t xml:space="preserve"> x (1.05) = 14.49 </w:t>
            </w:r>
            <w:r w:rsidRPr="00371AFA">
              <w:rPr>
                <w:rFonts w:asciiTheme="minorHAnsi" w:hAnsiTheme="minorHAnsi"/>
              </w:rPr>
              <w:t>Grid</w:t>
            </w:r>
            <w:r w:rsidRPr="00371AFA">
              <w:rPr>
                <w:rFonts w:asciiTheme="minorHAnsi" w:hAnsiTheme="minorHAnsi"/>
                <w:spacing w:val="-4"/>
              </w:rPr>
              <w:t xml:space="preserve"> </w:t>
            </w:r>
            <w:r w:rsidRPr="00371AFA">
              <w:rPr>
                <w:rFonts w:asciiTheme="minorHAnsi" w:hAnsiTheme="minorHAnsi"/>
                <w:spacing w:val="-5"/>
              </w:rPr>
              <w:t>Wye</w:t>
            </w:r>
          </w:p>
        </w:tc>
        <w:tc>
          <w:tcPr>
            <w:tcW w:w="1311" w:type="dxa"/>
            <w:vAlign w:val="center"/>
          </w:tcPr>
          <w:p w14:paraId="5567E96A" w14:textId="77777777" w:rsidR="00F43718" w:rsidRPr="00371AFA" w:rsidRDefault="00F43718" w:rsidP="002623E2">
            <w:pPr>
              <w:pStyle w:val="TableParagraph"/>
              <w:rPr>
                <w:rFonts w:asciiTheme="minorHAnsi" w:hAnsiTheme="minorHAnsi"/>
                <w:sz w:val="20"/>
              </w:rPr>
            </w:pPr>
          </w:p>
        </w:tc>
        <w:tc>
          <w:tcPr>
            <w:tcW w:w="2019" w:type="dxa"/>
            <w:vAlign w:val="center"/>
          </w:tcPr>
          <w:p w14:paraId="0E726A57" w14:textId="77777777" w:rsidR="00F43718" w:rsidRPr="00371AFA" w:rsidRDefault="00F43718" w:rsidP="002623E2">
            <w:pPr>
              <w:pStyle w:val="TableParagraph"/>
              <w:spacing w:before="98"/>
              <w:ind w:left="124"/>
              <w:rPr>
                <w:rFonts w:asciiTheme="minorHAnsi" w:hAnsiTheme="minorHAnsi"/>
              </w:rPr>
            </w:pPr>
            <w:r w:rsidRPr="00371AFA">
              <w:rPr>
                <w:rFonts w:asciiTheme="minorHAnsi" w:hAnsiTheme="minorHAnsi"/>
              </w:rPr>
              <w:t>13.8</w:t>
            </w:r>
            <w:r w:rsidRPr="00371AFA">
              <w:rPr>
                <w:rFonts w:asciiTheme="minorHAnsi" w:hAnsiTheme="minorHAnsi"/>
                <w:spacing w:val="-6"/>
              </w:rPr>
              <w:t xml:space="preserve"> </w:t>
            </w:r>
            <w:r w:rsidRPr="00371AFA">
              <w:rPr>
                <w:rFonts w:asciiTheme="minorHAnsi" w:hAnsiTheme="minorHAnsi"/>
                <w:spacing w:val="-2"/>
              </w:rPr>
              <w:t>Delta</w:t>
            </w:r>
          </w:p>
        </w:tc>
      </w:tr>
      <w:tr w:rsidR="00F43718" w14:paraId="13EBDD15" w14:textId="77777777" w:rsidTr="001B17EC">
        <w:trPr>
          <w:trHeight w:val="681"/>
          <w:jc w:val="center"/>
        </w:trPr>
        <w:tc>
          <w:tcPr>
            <w:tcW w:w="615" w:type="dxa"/>
            <w:vMerge/>
            <w:tcBorders>
              <w:top w:val="nil"/>
            </w:tcBorders>
          </w:tcPr>
          <w:p w14:paraId="2EEA53A2" w14:textId="77777777" w:rsidR="00F43718" w:rsidRPr="00371AFA" w:rsidRDefault="00F43718" w:rsidP="002623E2">
            <w:pPr>
              <w:rPr>
                <w:rFonts w:asciiTheme="minorHAnsi" w:hAnsiTheme="minorHAnsi"/>
                <w:sz w:val="2"/>
                <w:szCs w:val="2"/>
              </w:rPr>
            </w:pPr>
          </w:p>
        </w:tc>
        <w:tc>
          <w:tcPr>
            <w:tcW w:w="1350" w:type="dxa"/>
            <w:shd w:val="clear" w:color="auto" w:fill="auto"/>
            <w:vAlign w:val="center"/>
          </w:tcPr>
          <w:p w14:paraId="3BE58BA3" w14:textId="77777777" w:rsidR="00F43718" w:rsidRPr="00371AFA" w:rsidRDefault="00F43718" w:rsidP="002623E2">
            <w:pPr>
              <w:pStyle w:val="TableParagraph"/>
              <w:spacing w:before="207"/>
              <w:ind w:left="125"/>
              <w:rPr>
                <w:rFonts w:asciiTheme="minorHAnsi" w:hAnsiTheme="minorHAnsi"/>
              </w:rPr>
            </w:pPr>
            <w:r w:rsidRPr="00371AFA">
              <w:rPr>
                <w:rFonts w:asciiTheme="minorHAnsi" w:hAnsiTheme="minorHAnsi"/>
              </w:rPr>
              <w:t>Winding</w:t>
            </w:r>
            <w:r w:rsidRPr="00371AFA">
              <w:rPr>
                <w:rFonts w:asciiTheme="minorHAnsi" w:hAnsiTheme="minorHAnsi"/>
                <w:spacing w:val="-8"/>
              </w:rPr>
              <w:t xml:space="preserve"> </w:t>
            </w:r>
            <w:r w:rsidRPr="00371AFA">
              <w:rPr>
                <w:rFonts w:asciiTheme="minorHAnsi" w:hAnsiTheme="minorHAnsi"/>
              </w:rPr>
              <w:t>BIL</w:t>
            </w:r>
            <w:r w:rsidRPr="00371AFA">
              <w:rPr>
                <w:rFonts w:asciiTheme="minorHAnsi" w:hAnsiTheme="minorHAnsi"/>
                <w:spacing w:val="-8"/>
              </w:rPr>
              <w:t xml:space="preserve"> </w:t>
            </w:r>
            <w:r w:rsidRPr="00371AFA">
              <w:rPr>
                <w:rFonts w:asciiTheme="minorHAnsi" w:hAnsiTheme="minorHAnsi"/>
                <w:spacing w:val="-2"/>
              </w:rPr>
              <w:t>(kVp)</w:t>
            </w:r>
          </w:p>
        </w:tc>
        <w:tc>
          <w:tcPr>
            <w:tcW w:w="2340" w:type="dxa"/>
            <w:shd w:val="clear" w:color="auto" w:fill="auto"/>
            <w:vAlign w:val="center"/>
          </w:tcPr>
          <w:p w14:paraId="702ACD3F" w14:textId="5377761A" w:rsidR="00F43718" w:rsidRPr="00371AFA" w:rsidRDefault="0019756B" w:rsidP="002623E2">
            <w:pPr>
              <w:pStyle w:val="TableParagraph"/>
              <w:spacing w:before="207"/>
              <w:ind w:right="937"/>
              <w:jc w:val="right"/>
              <w:rPr>
                <w:rFonts w:asciiTheme="minorHAnsi" w:hAnsiTheme="minorHAnsi"/>
              </w:rPr>
            </w:pPr>
            <w:r w:rsidRPr="00371AFA">
              <w:rPr>
                <w:rFonts w:asciiTheme="minorHAnsi" w:hAnsiTheme="minorHAnsi"/>
                <w:spacing w:val="-5"/>
              </w:rPr>
              <w:t>1</w:t>
            </w:r>
            <w:r w:rsidR="00F43718" w:rsidRPr="00371AFA">
              <w:rPr>
                <w:rFonts w:asciiTheme="minorHAnsi" w:hAnsiTheme="minorHAnsi"/>
                <w:spacing w:val="-5"/>
              </w:rPr>
              <w:t>50</w:t>
            </w:r>
          </w:p>
        </w:tc>
        <w:tc>
          <w:tcPr>
            <w:tcW w:w="1311" w:type="dxa"/>
            <w:shd w:val="clear" w:color="auto" w:fill="auto"/>
            <w:vAlign w:val="center"/>
          </w:tcPr>
          <w:p w14:paraId="3510CC58" w14:textId="77777777" w:rsidR="00F43718" w:rsidRPr="00371AFA" w:rsidRDefault="00F43718" w:rsidP="002623E2">
            <w:pPr>
              <w:pStyle w:val="TableParagraph"/>
              <w:spacing w:before="207"/>
              <w:ind w:left="7"/>
              <w:jc w:val="center"/>
              <w:rPr>
                <w:rFonts w:asciiTheme="minorHAnsi" w:hAnsiTheme="minorHAnsi"/>
              </w:rPr>
            </w:pPr>
            <w:r w:rsidRPr="00371AFA">
              <w:rPr>
                <w:rFonts w:asciiTheme="minorHAnsi" w:hAnsiTheme="minorHAnsi"/>
                <w:spacing w:val="-5"/>
              </w:rPr>
              <w:t>150</w:t>
            </w:r>
          </w:p>
        </w:tc>
        <w:tc>
          <w:tcPr>
            <w:tcW w:w="2019" w:type="dxa"/>
            <w:shd w:val="clear" w:color="auto" w:fill="auto"/>
            <w:vAlign w:val="center"/>
          </w:tcPr>
          <w:p w14:paraId="607C1985" w14:textId="77777777" w:rsidR="00F43718" w:rsidRPr="00371AFA" w:rsidRDefault="00F43718" w:rsidP="002623E2">
            <w:pPr>
              <w:pStyle w:val="TableParagraph"/>
              <w:spacing w:before="207"/>
              <w:ind w:right="862"/>
              <w:jc w:val="right"/>
              <w:rPr>
                <w:rFonts w:asciiTheme="minorHAnsi" w:hAnsiTheme="minorHAnsi"/>
              </w:rPr>
            </w:pPr>
            <w:r w:rsidRPr="00371AFA">
              <w:rPr>
                <w:rFonts w:asciiTheme="minorHAnsi" w:hAnsiTheme="minorHAnsi"/>
                <w:spacing w:val="-5"/>
              </w:rPr>
              <w:t>150</w:t>
            </w:r>
          </w:p>
        </w:tc>
      </w:tr>
      <w:tr w:rsidR="00F43718" w14:paraId="79C54CF7" w14:textId="77777777" w:rsidTr="001B17EC">
        <w:trPr>
          <w:trHeight w:val="466"/>
          <w:jc w:val="center"/>
        </w:trPr>
        <w:tc>
          <w:tcPr>
            <w:tcW w:w="615" w:type="dxa"/>
            <w:vMerge/>
            <w:tcBorders>
              <w:top w:val="nil"/>
            </w:tcBorders>
          </w:tcPr>
          <w:p w14:paraId="5A8D3955" w14:textId="77777777" w:rsidR="00F43718" w:rsidRPr="00371AFA" w:rsidRDefault="00F43718" w:rsidP="002623E2">
            <w:pPr>
              <w:rPr>
                <w:rFonts w:asciiTheme="minorHAnsi" w:hAnsiTheme="minorHAnsi"/>
                <w:sz w:val="2"/>
                <w:szCs w:val="2"/>
              </w:rPr>
            </w:pPr>
          </w:p>
        </w:tc>
        <w:tc>
          <w:tcPr>
            <w:tcW w:w="1350" w:type="dxa"/>
            <w:shd w:val="clear" w:color="auto" w:fill="auto"/>
            <w:vAlign w:val="center"/>
          </w:tcPr>
          <w:p w14:paraId="233B7D2E" w14:textId="77777777" w:rsidR="00F43718" w:rsidRPr="00371AFA" w:rsidRDefault="00F43718" w:rsidP="002623E2">
            <w:pPr>
              <w:pStyle w:val="TableParagraph"/>
              <w:spacing w:before="99"/>
              <w:ind w:left="125"/>
              <w:rPr>
                <w:rFonts w:asciiTheme="minorHAnsi" w:hAnsiTheme="minorHAnsi"/>
              </w:rPr>
            </w:pPr>
            <w:r w:rsidRPr="00371AFA">
              <w:rPr>
                <w:rFonts w:asciiTheme="minorHAnsi" w:hAnsiTheme="minorHAnsi"/>
              </w:rPr>
              <w:t>Bushing</w:t>
            </w:r>
            <w:r w:rsidRPr="00371AFA">
              <w:rPr>
                <w:rFonts w:asciiTheme="minorHAnsi" w:hAnsiTheme="minorHAnsi"/>
                <w:spacing w:val="-8"/>
              </w:rPr>
              <w:t xml:space="preserve"> </w:t>
            </w:r>
            <w:r w:rsidRPr="00371AFA">
              <w:rPr>
                <w:rFonts w:asciiTheme="minorHAnsi" w:hAnsiTheme="minorHAnsi"/>
              </w:rPr>
              <w:t>BIL</w:t>
            </w:r>
            <w:r w:rsidRPr="00371AFA">
              <w:rPr>
                <w:rFonts w:asciiTheme="minorHAnsi" w:hAnsiTheme="minorHAnsi"/>
                <w:spacing w:val="-7"/>
              </w:rPr>
              <w:t xml:space="preserve"> </w:t>
            </w:r>
            <w:r w:rsidRPr="00371AFA">
              <w:rPr>
                <w:rFonts w:asciiTheme="minorHAnsi" w:hAnsiTheme="minorHAnsi"/>
                <w:spacing w:val="-4"/>
              </w:rPr>
              <w:t>(kVp)</w:t>
            </w:r>
          </w:p>
        </w:tc>
        <w:tc>
          <w:tcPr>
            <w:tcW w:w="2340" w:type="dxa"/>
            <w:shd w:val="clear" w:color="auto" w:fill="auto"/>
            <w:vAlign w:val="center"/>
          </w:tcPr>
          <w:p w14:paraId="3C3E1D10" w14:textId="33569556" w:rsidR="00F43718" w:rsidRPr="00371AFA" w:rsidRDefault="0019756B" w:rsidP="002623E2">
            <w:pPr>
              <w:pStyle w:val="TableParagraph"/>
              <w:spacing w:before="99"/>
              <w:ind w:right="937"/>
              <w:jc w:val="right"/>
              <w:rPr>
                <w:rFonts w:asciiTheme="minorHAnsi" w:hAnsiTheme="minorHAnsi"/>
              </w:rPr>
            </w:pPr>
            <w:r w:rsidRPr="00371AFA">
              <w:rPr>
                <w:rFonts w:asciiTheme="minorHAnsi" w:hAnsiTheme="minorHAnsi"/>
                <w:spacing w:val="-5"/>
              </w:rPr>
              <w:t>1</w:t>
            </w:r>
            <w:r w:rsidR="00F43718" w:rsidRPr="00371AFA">
              <w:rPr>
                <w:rFonts w:asciiTheme="minorHAnsi" w:hAnsiTheme="minorHAnsi"/>
                <w:spacing w:val="-5"/>
              </w:rPr>
              <w:t>50</w:t>
            </w:r>
          </w:p>
        </w:tc>
        <w:tc>
          <w:tcPr>
            <w:tcW w:w="1311" w:type="dxa"/>
            <w:shd w:val="clear" w:color="auto" w:fill="auto"/>
            <w:vAlign w:val="center"/>
          </w:tcPr>
          <w:p w14:paraId="35EDB000" w14:textId="77777777" w:rsidR="00F43718" w:rsidRPr="00371AFA" w:rsidRDefault="00F43718" w:rsidP="002623E2">
            <w:pPr>
              <w:pStyle w:val="TableParagraph"/>
              <w:spacing w:before="99"/>
              <w:ind w:left="7"/>
              <w:jc w:val="center"/>
              <w:rPr>
                <w:rFonts w:asciiTheme="minorHAnsi" w:hAnsiTheme="minorHAnsi"/>
              </w:rPr>
            </w:pPr>
            <w:r w:rsidRPr="00371AFA">
              <w:rPr>
                <w:rFonts w:asciiTheme="minorHAnsi" w:hAnsiTheme="minorHAnsi"/>
                <w:spacing w:val="-5"/>
              </w:rPr>
              <w:t>150</w:t>
            </w:r>
          </w:p>
        </w:tc>
        <w:tc>
          <w:tcPr>
            <w:tcW w:w="2019" w:type="dxa"/>
            <w:shd w:val="clear" w:color="auto" w:fill="auto"/>
            <w:vAlign w:val="center"/>
          </w:tcPr>
          <w:p w14:paraId="7A85CAE3" w14:textId="77777777" w:rsidR="00F43718" w:rsidRPr="00371AFA" w:rsidRDefault="00F43718" w:rsidP="002623E2">
            <w:pPr>
              <w:pStyle w:val="TableParagraph"/>
              <w:spacing w:before="99"/>
              <w:ind w:right="863"/>
              <w:jc w:val="right"/>
              <w:rPr>
                <w:rFonts w:asciiTheme="minorHAnsi" w:hAnsiTheme="minorHAnsi"/>
              </w:rPr>
            </w:pPr>
            <w:r w:rsidRPr="00371AFA">
              <w:rPr>
                <w:rFonts w:asciiTheme="minorHAnsi" w:hAnsiTheme="minorHAnsi"/>
                <w:spacing w:val="-5"/>
              </w:rPr>
              <w:t>150</w:t>
            </w:r>
          </w:p>
        </w:tc>
      </w:tr>
      <w:tr w:rsidR="001B17EC" w14:paraId="1E6F9086" w14:textId="77777777" w:rsidTr="001B17EC">
        <w:trPr>
          <w:trHeight w:val="1342"/>
          <w:jc w:val="center"/>
        </w:trPr>
        <w:tc>
          <w:tcPr>
            <w:tcW w:w="615" w:type="dxa"/>
            <w:vMerge/>
            <w:tcBorders>
              <w:top w:val="nil"/>
            </w:tcBorders>
          </w:tcPr>
          <w:p w14:paraId="21268C27" w14:textId="77777777" w:rsidR="001B17EC" w:rsidRPr="00371AFA" w:rsidRDefault="001B17EC" w:rsidP="001B17EC">
            <w:pPr>
              <w:rPr>
                <w:rFonts w:asciiTheme="minorHAnsi" w:hAnsiTheme="minorHAnsi"/>
                <w:sz w:val="2"/>
                <w:szCs w:val="2"/>
              </w:rPr>
            </w:pPr>
          </w:p>
        </w:tc>
        <w:tc>
          <w:tcPr>
            <w:tcW w:w="1350" w:type="dxa"/>
            <w:vAlign w:val="center"/>
          </w:tcPr>
          <w:p w14:paraId="26F23F43" w14:textId="77777777" w:rsidR="001B17EC" w:rsidRPr="00371AFA" w:rsidRDefault="001B17EC" w:rsidP="001B17EC">
            <w:pPr>
              <w:pStyle w:val="TableParagraph"/>
              <w:rPr>
                <w:rFonts w:asciiTheme="minorHAnsi" w:hAnsiTheme="minorHAnsi"/>
                <w:b/>
                <w:highlight w:val="yellow"/>
              </w:rPr>
            </w:pPr>
          </w:p>
          <w:p w14:paraId="3671C7A1" w14:textId="77777777" w:rsidR="001B17EC" w:rsidRPr="00371AFA" w:rsidRDefault="001B17EC" w:rsidP="001B17EC">
            <w:pPr>
              <w:pStyle w:val="TableParagraph"/>
              <w:rPr>
                <w:rFonts w:asciiTheme="minorHAnsi" w:hAnsiTheme="minorHAnsi"/>
                <w:b/>
                <w:highlight w:val="yellow"/>
              </w:rPr>
            </w:pPr>
          </w:p>
          <w:p w14:paraId="4604409B" w14:textId="77777777" w:rsidR="001B17EC" w:rsidRPr="00371AFA" w:rsidRDefault="001B17EC" w:rsidP="001B17EC">
            <w:pPr>
              <w:pStyle w:val="TableParagraph"/>
              <w:ind w:left="125"/>
              <w:rPr>
                <w:rFonts w:asciiTheme="minorHAnsi" w:hAnsiTheme="minorHAnsi"/>
                <w:highlight w:val="yellow"/>
              </w:rPr>
            </w:pPr>
            <w:r w:rsidRPr="001B17EC">
              <w:rPr>
                <w:rFonts w:asciiTheme="minorHAnsi" w:hAnsiTheme="minorHAnsi"/>
                <w:spacing w:val="-4"/>
              </w:rPr>
              <w:t>CT’s</w:t>
            </w:r>
          </w:p>
        </w:tc>
        <w:tc>
          <w:tcPr>
            <w:tcW w:w="2340" w:type="dxa"/>
            <w:vAlign w:val="center"/>
          </w:tcPr>
          <w:p w14:paraId="2E54C2A8" w14:textId="77777777" w:rsidR="001B17EC" w:rsidRDefault="001B17EC" w:rsidP="001B17EC">
            <w:pPr>
              <w:pStyle w:val="TableParagraph"/>
              <w:spacing w:before="1"/>
              <w:ind w:left="125"/>
              <w:rPr>
                <w:rFonts w:asciiTheme="minorHAnsi" w:hAnsiTheme="minorHAnsi"/>
              </w:rPr>
            </w:pPr>
            <w:r w:rsidRPr="001B17EC">
              <w:rPr>
                <w:rFonts w:asciiTheme="minorHAnsi" w:hAnsiTheme="minorHAnsi"/>
              </w:rPr>
              <w:t xml:space="preserve">H1-H2-H3/ 3 cores, 1200:5 / </w:t>
            </w:r>
          </w:p>
          <w:p w14:paraId="1B8FC6A0" w14:textId="77777777" w:rsidR="001B17EC" w:rsidRDefault="001B17EC" w:rsidP="001B17EC">
            <w:pPr>
              <w:pStyle w:val="TableParagraph"/>
              <w:spacing w:before="1"/>
              <w:ind w:left="125"/>
              <w:rPr>
                <w:rFonts w:asciiTheme="minorHAnsi" w:hAnsiTheme="minorHAnsi"/>
              </w:rPr>
            </w:pPr>
            <w:r w:rsidRPr="001B17EC">
              <w:rPr>
                <w:rFonts w:asciiTheme="minorHAnsi" w:hAnsiTheme="minorHAnsi"/>
              </w:rPr>
              <w:t>Metering</w:t>
            </w:r>
            <w:r>
              <w:rPr>
                <w:rFonts w:asciiTheme="minorHAnsi" w:hAnsiTheme="minorHAnsi"/>
              </w:rPr>
              <w:t xml:space="preserve">: </w:t>
            </w:r>
            <w:r w:rsidRPr="001B17EC">
              <w:rPr>
                <w:rFonts w:asciiTheme="minorHAnsi" w:hAnsiTheme="minorHAnsi"/>
              </w:rPr>
              <w:t>02S</w:t>
            </w:r>
            <w:r>
              <w:rPr>
                <w:rFonts w:asciiTheme="minorHAnsi" w:hAnsiTheme="minorHAnsi"/>
              </w:rPr>
              <w:t>,</w:t>
            </w:r>
          </w:p>
          <w:p w14:paraId="283DC8F3" w14:textId="77777777" w:rsidR="001B17EC" w:rsidRDefault="001B17EC" w:rsidP="001B17EC">
            <w:pPr>
              <w:pStyle w:val="TableParagraph"/>
              <w:spacing w:before="1"/>
              <w:ind w:left="125"/>
              <w:rPr>
                <w:rFonts w:asciiTheme="minorHAnsi" w:hAnsiTheme="minorHAnsi"/>
              </w:rPr>
            </w:pPr>
            <w:r>
              <w:rPr>
                <w:rFonts w:asciiTheme="minorHAnsi" w:hAnsiTheme="minorHAnsi"/>
              </w:rPr>
              <w:t>SCADA &amp; Automation: 0.5</w:t>
            </w:r>
          </w:p>
          <w:p w14:paraId="2C2F6156" w14:textId="0B0C31DA" w:rsidR="001B17EC" w:rsidRPr="00371AFA" w:rsidRDefault="001B17EC" w:rsidP="001B17EC">
            <w:pPr>
              <w:pStyle w:val="TableParagraph"/>
              <w:spacing w:before="1"/>
              <w:ind w:left="125"/>
              <w:rPr>
                <w:rFonts w:asciiTheme="minorHAnsi" w:hAnsiTheme="minorHAnsi"/>
              </w:rPr>
            </w:pPr>
            <w:r>
              <w:rPr>
                <w:rFonts w:asciiTheme="minorHAnsi" w:hAnsiTheme="minorHAnsi"/>
              </w:rPr>
              <w:t>Relay Protection: 25P20</w:t>
            </w:r>
            <w:r w:rsidRPr="001B17EC">
              <w:rPr>
                <w:rFonts w:asciiTheme="minorHAnsi" w:hAnsiTheme="minorHAnsi"/>
              </w:rPr>
              <w:t xml:space="preserve"> </w:t>
            </w:r>
          </w:p>
          <w:p w14:paraId="4EE07977" w14:textId="7FC75DD9" w:rsidR="001B17EC" w:rsidRPr="00371AFA" w:rsidRDefault="001B17EC" w:rsidP="001B17EC">
            <w:pPr>
              <w:pStyle w:val="TableParagraph"/>
              <w:tabs>
                <w:tab w:val="left" w:pos="1348"/>
              </w:tabs>
              <w:spacing w:line="270" w:lineRule="atLeast"/>
              <w:ind w:left="125" w:right="116"/>
              <w:rPr>
                <w:rFonts w:asciiTheme="minorHAnsi" w:hAnsiTheme="minorHAnsi"/>
                <w:highlight w:val="yellow"/>
              </w:rPr>
            </w:pPr>
          </w:p>
        </w:tc>
        <w:tc>
          <w:tcPr>
            <w:tcW w:w="1311" w:type="dxa"/>
          </w:tcPr>
          <w:p w14:paraId="14A0B408" w14:textId="467DAB75" w:rsidR="001B17EC" w:rsidRPr="001B17EC" w:rsidRDefault="001B17EC" w:rsidP="001B17EC">
            <w:pPr>
              <w:pStyle w:val="TableParagraph"/>
              <w:rPr>
                <w:rFonts w:asciiTheme="minorHAnsi" w:hAnsiTheme="minorHAnsi"/>
                <w:bCs/>
              </w:rPr>
            </w:pPr>
            <w:r w:rsidRPr="001B17EC">
              <w:rPr>
                <w:rFonts w:asciiTheme="minorHAnsi" w:hAnsiTheme="minorHAnsi"/>
                <w:bCs/>
              </w:rPr>
              <w:t xml:space="preserve">X0/one core, 1200:5/ Relay Protection </w:t>
            </w:r>
          </w:p>
          <w:p w14:paraId="251AC3B8" w14:textId="10B463D6" w:rsidR="001B17EC" w:rsidRPr="001B17EC" w:rsidRDefault="001B17EC" w:rsidP="001B17EC">
            <w:pPr>
              <w:pStyle w:val="TableParagraph"/>
              <w:spacing w:before="134"/>
              <w:rPr>
                <w:rFonts w:asciiTheme="minorHAnsi" w:hAnsiTheme="minorHAnsi"/>
                <w:bCs/>
                <w:highlight w:val="yellow"/>
              </w:rPr>
            </w:pPr>
            <w:r w:rsidRPr="001B17EC">
              <w:rPr>
                <w:rFonts w:asciiTheme="minorHAnsi" w:hAnsiTheme="minorHAnsi"/>
                <w:bCs/>
              </w:rPr>
              <w:t>Core Rated Load: 50 VA</w:t>
            </w:r>
          </w:p>
        </w:tc>
        <w:tc>
          <w:tcPr>
            <w:tcW w:w="2019" w:type="dxa"/>
            <w:vAlign w:val="center"/>
          </w:tcPr>
          <w:p w14:paraId="416822E3" w14:textId="3497C9F2" w:rsidR="001B17EC" w:rsidRDefault="001B17EC" w:rsidP="001B17EC">
            <w:pPr>
              <w:pStyle w:val="TableParagraph"/>
              <w:spacing w:before="1"/>
              <w:ind w:left="125"/>
              <w:rPr>
                <w:rFonts w:asciiTheme="minorHAnsi" w:hAnsiTheme="minorHAnsi"/>
              </w:rPr>
            </w:pPr>
            <w:r>
              <w:rPr>
                <w:rFonts w:asciiTheme="minorHAnsi" w:hAnsiTheme="minorHAnsi"/>
              </w:rPr>
              <w:t>X</w:t>
            </w:r>
            <w:r w:rsidRPr="001B17EC">
              <w:rPr>
                <w:rFonts w:asciiTheme="minorHAnsi" w:hAnsiTheme="minorHAnsi"/>
              </w:rPr>
              <w:t>1-</w:t>
            </w:r>
            <w:r>
              <w:rPr>
                <w:rFonts w:asciiTheme="minorHAnsi" w:hAnsiTheme="minorHAnsi"/>
              </w:rPr>
              <w:t>X</w:t>
            </w:r>
            <w:r w:rsidRPr="001B17EC">
              <w:rPr>
                <w:rFonts w:asciiTheme="minorHAnsi" w:hAnsiTheme="minorHAnsi"/>
              </w:rPr>
              <w:t>2-</w:t>
            </w:r>
            <w:r>
              <w:rPr>
                <w:rFonts w:asciiTheme="minorHAnsi" w:hAnsiTheme="minorHAnsi"/>
              </w:rPr>
              <w:t>X</w:t>
            </w:r>
            <w:r w:rsidRPr="001B17EC">
              <w:rPr>
                <w:rFonts w:asciiTheme="minorHAnsi" w:hAnsiTheme="minorHAnsi"/>
              </w:rPr>
              <w:t xml:space="preserve">3/ 3 cores, 1200:5 / </w:t>
            </w:r>
          </w:p>
          <w:p w14:paraId="530F487D" w14:textId="77777777" w:rsidR="001B17EC" w:rsidRDefault="001B17EC" w:rsidP="001B17EC">
            <w:pPr>
              <w:pStyle w:val="TableParagraph"/>
              <w:spacing w:before="1"/>
              <w:ind w:left="125"/>
              <w:rPr>
                <w:rFonts w:asciiTheme="minorHAnsi" w:hAnsiTheme="minorHAnsi"/>
              </w:rPr>
            </w:pPr>
            <w:r w:rsidRPr="001B17EC">
              <w:rPr>
                <w:rFonts w:asciiTheme="minorHAnsi" w:hAnsiTheme="minorHAnsi"/>
              </w:rPr>
              <w:t>Metering</w:t>
            </w:r>
            <w:r>
              <w:rPr>
                <w:rFonts w:asciiTheme="minorHAnsi" w:hAnsiTheme="minorHAnsi"/>
              </w:rPr>
              <w:t xml:space="preserve">: </w:t>
            </w:r>
            <w:r w:rsidRPr="001B17EC">
              <w:rPr>
                <w:rFonts w:asciiTheme="minorHAnsi" w:hAnsiTheme="minorHAnsi"/>
              </w:rPr>
              <w:t>02S</w:t>
            </w:r>
            <w:r>
              <w:rPr>
                <w:rFonts w:asciiTheme="minorHAnsi" w:hAnsiTheme="minorHAnsi"/>
              </w:rPr>
              <w:t>,</w:t>
            </w:r>
          </w:p>
          <w:p w14:paraId="0C5CBE14" w14:textId="77777777" w:rsidR="001B17EC" w:rsidRDefault="001B17EC" w:rsidP="001B17EC">
            <w:pPr>
              <w:pStyle w:val="TableParagraph"/>
              <w:spacing w:before="1"/>
              <w:ind w:left="125"/>
              <w:rPr>
                <w:rFonts w:asciiTheme="minorHAnsi" w:hAnsiTheme="minorHAnsi"/>
              </w:rPr>
            </w:pPr>
            <w:r>
              <w:rPr>
                <w:rFonts w:asciiTheme="minorHAnsi" w:hAnsiTheme="minorHAnsi"/>
              </w:rPr>
              <w:t>SCADA &amp; Automation: 0.5</w:t>
            </w:r>
          </w:p>
          <w:p w14:paraId="5CF4B07F" w14:textId="6DE13F73" w:rsidR="001B17EC" w:rsidRPr="00371AFA" w:rsidRDefault="001B17EC" w:rsidP="001B17EC">
            <w:pPr>
              <w:pStyle w:val="TableParagraph"/>
              <w:spacing w:before="1"/>
              <w:ind w:left="125"/>
              <w:rPr>
                <w:rFonts w:asciiTheme="minorHAnsi" w:hAnsiTheme="minorHAnsi"/>
              </w:rPr>
            </w:pPr>
            <w:r>
              <w:rPr>
                <w:rFonts w:asciiTheme="minorHAnsi" w:hAnsiTheme="minorHAnsi"/>
              </w:rPr>
              <w:t>Relay Protection: 25P20</w:t>
            </w:r>
            <w:r w:rsidRPr="001B17EC">
              <w:rPr>
                <w:rFonts w:asciiTheme="minorHAnsi" w:hAnsiTheme="minorHAnsi"/>
              </w:rPr>
              <w:t xml:space="preserve"> </w:t>
            </w:r>
          </w:p>
          <w:p w14:paraId="589670BB" w14:textId="2275290E" w:rsidR="001B17EC" w:rsidRPr="00371AFA" w:rsidRDefault="001B17EC" w:rsidP="001B17EC">
            <w:pPr>
              <w:pStyle w:val="TableParagraph"/>
              <w:ind w:left="172" w:right="162"/>
              <w:rPr>
                <w:rFonts w:asciiTheme="minorHAnsi" w:hAnsiTheme="minorHAnsi"/>
                <w:highlight w:val="yellow"/>
              </w:rPr>
            </w:pPr>
          </w:p>
        </w:tc>
      </w:tr>
      <w:tr w:rsidR="001B17EC" w:rsidRPr="00A54718" w14:paraId="3C583DC5" w14:textId="77777777" w:rsidTr="001B17EC">
        <w:trPr>
          <w:trHeight w:val="555"/>
          <w:jc w:val="center"/>
        </w:trPr>
        <w:tc>
          <w:tcPr>
            <w:tcW w:w="615" w:type="dxa"/>
            <w:vMerge/>
            <w:tcBorders>
              <w:top w:val="nil"/>
            </w:tcBorders>
          </w:tcPr>
          <w:p w14:paraId="39082F4F" w14:textId="77777777" w:rsidR="001B17EC" w:rsidRPr="00371AFA" w:rsidRDefault="001B17EC" w:rsidP="001B17EC">
            <w:pPr>
              <w:rPr>
                <w:rFonts w:asciiTheme="minorHAnsi" w:hAnsiTheme="minorHAnsi"/>
                <w:sz w:val="2"/>
                <w:szCs w:val="2"/>
              </w:rPr>
            </w:pPr>
          </w:p>
        </w:tc>
        <w:tc>
          <w:tcPr>
            <w:tcW w:w="1350" w:type="dxa"/>
            <w:vAlign w:val="center"/>
          </w:tcPr>
          <w:p w14:paraId="7FDADC7E" w14:textId="77777777" w:rsidR="001B17EC" w:rsidRPr="00371AFA" w:rsidRDefault="001B17EC" w:rsidP="001B17EC">
            <w:pPr>
              <w:pStyle w:val="TableParagraph"/>
              <w:ind w:left="171"/>
              <w:rPr>
                <w:rFonts w:asciiTheme="minorHAnsi" w:hAnsiTheme="minorHAnsi"/>
              </w:rPr>
            </w:pPr>
            <w:r w:rsidRPr="00371AFA">
              <w:rPr>
                <w:rFonts w:asciiTheme="minorHAnsi" w:hAnsiTheme="minorHAnsi"/>
              </w:rPr>
              <w:t>ARRESTERS,</w:t>
            </w:r>
            <w:r w:rsidRPr="00371AFA">
              <w:rPr>
                <w:rFonts w:asciiTheme="minorHAnsi" w:hAnsiTheme="minorHAnsi"/>
                <w:spacing w:val="-12"/>
              </w:rPr>
              <w:t xml:space="preserve"> </w:t>
            </w:r>
            <w:r w:rsidRPr="00371AFA">
              <w:rPr>
                <w:rFonts w:asciiTheme="minorHAnsi" w:hAnsiTheme="minorHAnsi"/>
              </w:rPr>
              <w:t>MCOV</w:t>
            </w:r>
            <w:r w:rsidRPr="00371AFA">
              <w:rPr>
                <w:rFonts w:asciiTheme="minorHAnsi" w:hAnsiTheme="minorHAnsi"/>
                <w:spacing w:val="-12"/>
              </w:rPr>
              <w:t xml:space="preserve"> </w:t>
            </w:r>
            <w:r w:rsidRPr="00371AFA">
              <w:rPr>
                <w:rFonts w:asciiTheme="minorHAnsi" w:hAnsiTheme="minorHAnsi"/>
                <w:spacing w:val="-4"/>
              </w:rPr>
              <w:t>(kV)</w:t>
            </w:r>
          </w:p>
        </w:tc>
        <w:tc>
          <w:tcPr>
            <w:tcW w:w="2340" w:type="dxa"/>
            <w:vAlign w:val="center"/>
          </w:tcPr>
          <w:p w14:paraId="0A49C30A" w14:textId="3A7D3259" w:rsidR="001B17EC" w:rsidRPr="00371AFA" w:rsidRDefault="001B17EC" w:rsidP="001B17EC">
            <w:pPr>
              <w:pStyle w:val="TableParagraph"/>
              <w:spacing w:before="142"/>
              <w:ind w:right="992"/>
              <w:jc w:val="right"/>
              <w:rPr>
                <w:rFonts w:asciiTheme="minorHAnsi" w:hAnsiTheme="minorHAnsi"/>
              </w:rPr>
            </w:pPr>
            <w:r w:rsidRPr="00371AFA">
              <w:rPr>
                <w:rFonts w:asciiTheme="minorHAnsi" w:hAnsiTheme="minorHAnsi"/>
                <w:spacing w:val="-5"/>
              </w:rPr>
              <w:t>8.4</w:t>
            </w:r>
          </w:p>
        </w:tc>
        <w:tc>
          <w:tcPr>
            <w:tcW w:w="1311" w:type="dxa"/>
            <w:vAlign w:val="center"/>
          </w:tcPr>
          <w:p w14:paraId="4ACC1473" w14:textId="77777777" w:rsidR="001B17EC" w:rsidRPr="00371AFA" w:rsidRDefault="001B17EC" w:rsidP="001B17EC">
            <w:pPr>
              <w:pStyle w:val="TableParagraph"/>
              <w:rPr>
                <w:rFonts w:asciiTheme="minorHAnsi" w:hAnsiTheme="minorHAnsi"/>
                <w:sz w:val="20"/>
              </w:rPr>
            </w:pPr>
          </w:p>
        </w:tc>
        <w:tc>
          <w:tcPr>
            <w:tcW w:w="2019" w:type="dxa"/>
            <w:vAlign w:val="center"/>
          </w:tcPr>
          <w:p w14:paraId="12395400" w14:textId="77777777" w:rsidR="001B17EC" w:rsidRPr="00371AFA" w:rsidRDefault="001B17EC" w:rsidP="001B17EC">
            <w:pPr>
              <w:pStyle w:val="TableParagraph"/>
              <w:spacing w:before="142"/>
              <w:ind w:right="890"/>
              <w:jc w:val="right"/>
              <w:rPr>
                <w:rFonts w:asciiTheme="minorHAnsi" w:hAnsiTheme="minorHAnsi"/>
              </w:rPr>
            </w:pPr>
            <w:r w:rsidRPr="00371AFA">
              <w:rPr>
                <w:rFonts w:asciiTheme="minorHAnsi" w:hAnsiTheme="minorHAnsi"/>
                <w:spacing w:val="-5"/>
              </w:rPr>
              <w:t>8.4</w:t>
            </w:r>
          </w:p>
        </w:tc>
      </w:tr>
      <w:tr w:rsidR="001B17EC" w14:paraId="5CB687FE" w14:textId="77777777" w:rsidTr="001B17EC">
        <w:trPr>
          <w:trHeight w:val="1085"/>
          <w:jc w:val="center"/>
        </w:trPr>
        <w:tc>
          <w:tcPr>
            <w:tcW w:w="615" w:type="dxa"/>
          </w:tcPr>
          <w:p w14:paraId="20468A22" w14:textId="77777777" w:rsidR="001B17EC" w:rsidRPr="00371AFA" w:rsidRDefault="001B17EC" w:rsidP="001B17EC">
            <w:pPr>
              <w:pStyle w:val="TableParagraph"/>
              <w:rPr>
                <w:rFonts w:asciiTheme="minorHAnsi" w:hAnsiTheme="minorHAnsi"/>
                <w:sz w:val="20"/>
              </w:rPr>
            </w:pPr>
          </w:p>
        </w:tc>
        <w:tc>
          <w:tcPr>
            <w:tcW w:w="1350" w:type="dxa"/>
            <w:vAlign w:val="center"/>
          </w:tcPr>
          <w:p w14:paraId="75D5F203" w14:textId="519E4FA2" w:rsidR="001B17EC" w:rsidRPr="00371AFA" w:rsidRDefault="001B17EC" w:rsidP="001B17EC">
            <w:pPr>
              <w:pStyle w:val="TableParagraph"/>
              <w:spacing w:before="1"/>
              <w:ind w:left="125" w:right="36"/>
              <w:rPr>
                <w:rFonts w:asciiTheme="minorHAnsi" w:hAnsiTheme="minorHAnsi"/>
              </w:rPr>
            </w:pPr>
            <w:r w:rsidRPr="00371AFA">
              <w:rPr>
                <w:rFonts w:asciiTheme="minorHAnsi" w:hAnsiTheme="minorHAnsi"/>
                <w:spacing w:val="-2"/>
              </w:rPr>
              <w:t>ONAF (MVA)</w:t>
            </w:r>
          </w:p>
          <w:p w14:paraId="2BB25A4C" w14:textId="2A5C2A1F" w:rsidR="001B17EC" w:rsidRPr="00371AFA" w:rsidRDefault="001B17EC" w:rsidP="001B17EC">
            <w:pPr>
              <w:pStyle w:val="TableParagraph"/>
              <w:spacing w:line="268" w:lineRule="exact"/>
              <w:ind w:left="125"/>
              <w:rPr>
                <w:rFonts w:asciiTheme="minorHAnsi" w:hAnsiTheme="minorHAnsi"/>
              </w:rPr>
            </w:pPr>
            <w:r w:rsidRPr="00371AFA">
              <w:rPr>
                <w:rFonts w:asciiTheme="minorHAnsi" w:hAnsiTheme="minorHAnsi"/>
              </w:rPr>
              <w:t>@</w:t>
            </w:r>
            <w:r w:rsidRPr="00371AFA">
              <w:rPr>
                <w:rFonts w:asciiTheme="minorHAnsi" w:hAnsiTheme="minorHAnsi"/>
                <w:spacing w:val="-10"/>
              </w:rPr>
              <w:t xml:space="preserve"> </w:t>
            </w:r>
            <w:r w:rsidRPr="00371AFA">
              <w:rPr>
                <w:rFonts w:asciiTheme="minorHAnsi" w:hAnsiTheme="minorHAnsi"/>
              </w:rPr>
              <w:t>55/65</w:t>
            </w:r>
            <w:r>
              <w:rPr>
                <w:rFonts w:ascii="Calibri" w:hAnsi="Calibri" w:cs="Calibri"/>
              </w:rPr>
              <w:t>°</w:t>
            </w:r>
            <w:r w:rsidRPr="00371AFA">
              <w:rPr>
                <w:rFonts w:asciiTheme="minorHAnsi" w:hAnsiTheme="minorHAnsi"/>
              </w:rPr>
              <w:t>C</w:t>
            </w:r>
            <w:r w:rsidRPr="00371AFA">
              <w:rPr>
                <w:rFonts w:asciiTheme="minorHAnsi" w:hAnsiTheme="minorHAnsi"/>
                <w:spacing w:val="-10"/>
              </w:rPr>
              <w:t xml:space="preserve"> </w:t>
            </w:r>
            <w:r w:rsidRPr="00371AFA">
              <w:rPr>
                <w:rFonts w:asciiTheme="minorHAnsi" w:hAnsiTheme="minorHAnsi"/>
              </w:rPr>
              <w:t xml:space="preserve">temperature </w:t>
            </w:r>
            <w:r w:rsidRPr="00371AFA">
              <w:rPr>
                <w:rFonts w:asciiTheme="minorHAnsi" w:hAnsiTheme="minorHAnsi"/>
                <w:spacing w:val="-4"/>
              </w:rPr>
              <w:t>rise</w:t>
            </w:r>
          </w:p>
        </w:tc>
        <w:tc>
          <w:tcPr>
            <w:tcW w:w="5670" w:type="dxa"/>
            <w:gridSpan w:val="3"/>
            <w:vAlign w:val="center"/>
          </w:tcPr>
          <w:p w14:paraId="743EDD2A" w14:textId="77777777" w:rsidR="001B17EC" w:rsidRPr="00371AFA" w:rsidRDefault="001B17EC" w:rsidP="001B17EC">
            <w:pPr>
              <w:pStyle w:val="TableParagraph"/>
              <w:spacing w:before="140"/>
              <w:rPr>
                <w:rFonts w:asciiTheme="minorHAnsi" w:hAnsiTheme="minorHAnsi"/>
                <w:b/>
              </w:rPr>
            </w:pPr>
          </w:p>
          <w:p w14:paraId="2AB78002" w14:textId="3124D581" w:rsidR="001B17EC" w:rsidRPr="00371AFA" w:rsidRDefault="001B17EC" w:rsidP="001B17EC">
            <w:pPr>
              <w:pStyle w:val="TableParagraph"/>
              <w:ind w:left="7" w:right="1"/>
              <w:jc w:val="center"/>
              <w:rPr>
                <w:rFonts w:asciiTheme="minorHAnsi" w:hAnsiTheme="minorHAnsi"/>
              </w:rPr>
            </w:pPr>
            <w:r w:rsidRPr="00371AFA">
              <w:rPr>
                <w:rFonts w:asciiTheme="minorHAnsi" w:hAnsiTheme="minorHAnsi"/>
                <w:spacing w:val="-2"/>
              </w:rPr>
              <w:t>20</w:t>
            </w:r>
          </w:p>
        </w:tc>
      </w:tr>
      <w:tr w:rsidR="001B17EC" w14:paraId="795A0369" w14:textId="77777777" w:rsidTr="001B17EC">
        <w:trPr>
          <w:trHeight w:val="559"/>
          <w:jc w:val="center"/>
        </w:trPr>
        <w:tc>
          <w:tcPr>
            <w:tcW w:w="615" w:type="dxa"/>
          </w:tcPr>
          <w:p w14:paraId="618C0F1C" w14:textId="77777777" w:rsidR="001B17EC" w:rsidRPr="00371AFA" w:rsidRDefault="001B17EC" w:rsidP="001B17EC">
            <w:pPr>
              <w:pStyle w:val="TableParagraph"/>
              <w:rPr>
                <w:rFonts w:asciiTheme="minorHAnsi" w:hAnsiTheme="minorHAnsi"/>
                <w:sz w:val="20"/>
              </w:rPr>
            </w:pPr>
          </w:p>
        </w:tc>
        <w:tc>
          <w:tcPr>
            <w:tcW w:w="1350" w:type="dxa"/>
            <w:shd w:val="clear" w:color="auto" w:fill="auto"/>
            <w:vAlign w:val="center"/>
          </w:tcPr>
          <w:p w14:paraId="2BC2F1B4" w14:textId="1C2EFA48" w:rsidR="001B17EC" w:rsidRPr="00371AFA" w:rsidRDefault="001B17EC" w:rsidP="001B17EC">
            <w:pPr>
              <w:pStyle w:val="TableParagraph"/>
              <w:ind w:left="124"/>
              <w:rPr>
                <w:rFonts w:asciiTheme="minorHAnsi" w:hAnsiTheme="minorHAnsi"/>
              </w:rPr>
            </w:pPr>
            <w:r w:rsidRPr="00371AFA">
              <w:rPr>
                <w:rFonts w:asciiTheme="minorHAnsi" w:hAnsiTheme="minorHAnsi"/>
              </w:rPr>
              <w:t>Impedance</w:t>
            </w:r>
            <w:r w:rsidRPr="00371AFA">
              <w:rPr>
                <w:rFonts w:asciiTheme="minorHAnsi" w:hAnsiTheme="minorHAnsi"/>
                <w:spacing w:val="-6"/>
              </w:rPr>
              <w:t xml:space="preserve"> </w:t>
            </w:r>
            <w:r w:rsidRPr="00371AFA">
              <w:rPr>
                <w:rFonts w:asciiTheme="minorHAnsi" w:hAnsiTheme="minorHAnsi"/>
              </w:rPr>
              <w:t>@</w:t>
            </w:r>
            <w:r w:rsidRPr="00371AFA">
              <w:rPr>
                <w:rFonts w:asciiTheme="minorHAnsi" w:hAnsiTheme="minorHAnsi"/>
                <w:spacing w:val="-8"/>
              </w:rPr>
              <w:t xml:space="preserve"> </w:t>
            </w:r>
            <w:r w:rsidRPr="00371AFA">
              <w:rPr>
                <w:rFonts w:asciiTheme="minorHAnsi" w:hAnsiTheme="minorHAnsi"/>
              </w:rPr>
              <w:t>20</w:t>
            </w:r>
            <w:r w:rsidRPr="00371AFA">
              <w:rPr>
                <w:rFonts w:asciiTheme="minorHAnsi" w:hAnsiTheme="minorHAnsi"/>
                <w:spacing w:val="-8"/>
              </w:rPr>
              <w:t xml:space="preserve"> </w:t>
            </w:r>
            <w:r w:rsidRPr="00371AFA">
              <w:rPr>
                <w:rFonts w:asciiTheme="minorHAnsi" w:hAnsiTheme="minorHAnsi"/>
                <w:spacing w:val="-5"/>
              </w:rPr>
              <w:t>MVA</w:t>
            </w:r>
          </w:p>
        </w:tc>
        <w:tc>
          <w:tcPr>
            <w:tcW w:w="5670" w:type="dxa"/>
            <w:gridSpan w:val="3"/>
            <w:shd w:val="clear" w:color="auto" w:fill="auto"/>
            <w:vAlign w:val="center"/>
          </w:tcPr>
          <w:p w14:paraId="70BF6386" w14:textId="77777777" w:rsidR="001B17EC" w:rsidRPr="00371AFA" w:rsidRDefault="001B17EC" w:rsidP="001B17EC">
            <w:pPr>
              <w:pStyle w:val="TableParagraph"/>
              <w:spacing w:before="145"/>
              <w:ind w:left="7"/>
              <w:jc w:val="center"/>
              <w:rPr>
                <w:rFonts w:asciiTheme="minorHAnsi" w:hAnsiTheme="minorHAnsi"/>
              </w:rPr>
            </w:pPr>
            <w:r w:rsidRPr="00371AFA">
              <w:rPr>
                <w:rFonts w:asciiTheme="minorHAnsi" w:hAnsiTheme="minorHAnsi"/>
                <w:spacing w:val="-4"/>
              </w:rPr>
              <w:t>9.5%</w:t>
            </w:r>
          </w:p>
        </w:tc>
      </w:tr>
    </w:tbl>
    <w:p w14:paraId="1C0AB4EF" w14:textId="77777777" w:rsidR="000E6473" w:rsidRDefault="000E6473" w:rsidP="000E6473">
      <w:pPr>
        <w:ind w:left="1890" w:hanging="1170"/>
      </w:pPr>
    </w:p>
    <w:p w14:paraId="331F6FE7" w14:textId="77777777" w:rsidR="001373CD" w:rsidRDefault="001373CD" w:rsidP="001373CD">
      <w:pPr>
        <w:ind w:left="1530" w:hanging="1530"/>
      </w:pPr>
    </w:p>
    <w:p w14:paraId="208EC46B" w14:textId="2C301FBF" w:rsidR="001373CD" w:rsidRPr="00E0179E" w:rsidRDefault="001373CD" w:rsidP="001373CD">
      <w:pPr>
        <w:ind w:left="1890" w:hanging="1170"/>
      </w:pPr>
      <w:r w:rsidRPr="001373CD">
        <w:t>6.02.02</w:t>
      </w:r>
      <w:r w:rsidRPr="001373CD">
        <w:tab/>
      </w:r>
      <w:r w:rsidRPr="00E0179E">
        <w:t>The following types of cooling for transformers are allowed (Self-cooled/Forced- cooled First Stage/Forced-cooled Second Stage):</w:t>
      </w:r>
    </w:p>
    <w:p w14:paraId="4BFAFB04" w14:textId="77777777" w:rsidR="001373CD" w:rsidRPr="00211787" w:rsidRDefault="001373CD" w:rsidP="001373CD">
      <w:pPr>
        <w:ind w:left="1890" w:hanging="1170"/>
      </w:pPr>
    </w:p>
    <w:p w14:paraId="254895FB" w14:textId="64E41D59" w:rsidR="001373CD" w:rsidRPr="00211787" w:rsidRDefault="001373CD" w:rsidP="00D33723">
      <w:pPr>
        <w:pStyle w:val="ListParagraph"/>
        <w:numPr>
          <w:ilvl w:val="2"/>
          <w:numId w:val="8"/>
        </w:numPr>
      </w:pPr>
      <w:r w:rsidRPr="00211787">
        <w:t>ONAN/ONAF/ONAF</w:t>
      </w:r>
    </w:p>
    <w:p w14:paraId="4CBC0DED" w14:textId="77777777" w:rsidR="00211787" w:rsidRPr="00211787" w:rsidRDefault="00211787" w:rsidP="00211787"/>
    <w:p w14:paraId="12ABE618" w14:textId="2E792FCF" w:rsidR="00211787" w:rsidRDefault="00211787" w:rsidP="004D3EB6">
      <w:pPr>
        <w:pStyle w:val="Heading2"/>
      </w:pPr>
      <w:bookmarkStart w:id="34" w:name="_Toc184688410"/>
      <w:r w:rsidRPr="00211787">
        <w:t>Bushing Current Transformers</w:t>
      </w:r>
      <w:bookmarkEnd w:id="34"/>
    </w:p>
    <w:p w14:paraId="2568AD81" w14:textId="77777777" w:rsidR="00211787" w:rsidRDefault="00211787" w:rsidP="00211787"/>
    <w:p w14:paraId="735C5B2D" w14:textId="77777777" w:rsidR="00211787" w:rsidRDefault="00211787" w:rsidP="00211787"/>
    <w:p w14:paraId="0A8D5140" w14:textId="77777777" w:rsidR="00211787" w:rsidRDefault="00211787" w:rsidP="00211787">
      <w:pPr>
        <w:ind w:left="1890" w:hanging="1170"/>
      </w:pPr>
      <w:r w:rsidRPr="00211787">
        <w:t>6.03.01</w:t>
      </w:r>
      <w:r w:rsidRPr="00211787">
        <w:tab/>
        <w:t>All relaying current transformers shall be multi-ratio (five tap) and the proper ratio of the bushing current transformers corresponding to each voltage and capacity shall be provided according to Table 6.1, of this specification.</w:t>
      </w:r>
    </w:p>
    <w:p w14:paraId="5A663D5B" w14:textId="77777777" w:rsidR="00211787" w:rsidRDefault="00211787" w:rsidP="00211787">
      <w:pPr>
        <w:ind w:left="1890" w:hanging="1170"/>
      </w:pPr>
    </w:p>
    <w:p w14:paraId="0985B0C6" w14:textId="77777777" w:rsidR="00211787" w:rsidRDefault="00211787" w:rsidP="00211787">
      <w:pPr>
        <w:ind w:left="1890" w:hanging="1170"/>
      </w:pPr>
      <w:r w:rsidRPr="00211787">
        <w:t>6.03.02</w:t>
      </w:r>
      <w:r w:rsidRPr="00211787">
        <w:tab/>
        <w:t>The bushing current transformers required shall be internal to the tank and shall meet the requirements of Section 7.16 of this specification.</w:t>
      </w:r>
    </w:p>
    <w:p w14:paraId="088B3E60" w14:textId="77777777" w:rsidR="00211787" w:rsidRDefault="00211787" w:rsidP="00211787">
      <w:pPr>
        <w:ind w:left="1890" w:hanging="1170"/>
      </w:pPr>
    </w:p>
    <w:p w14:paraId="3B551121" w14:textId="0D9F924F" w:rsidR="00211787" w:rsidRPr="00211787" w:rsidRDefault="00211787" w:rsidP="004D3EB6">
      <w:pPr>
        <w:pStyle w:val="Heading2"/>
      </w:pPr>
      <w:bookmarkStart w:id="35" w:name="_Toc184688411"/>
      <w:r w:rsidRPr="00211787">
        <w:t>Basic Impulse Level (BIL) Rating</w:t>
      </w:r>
      <w:bookmarkEnd w:id="35"/>
    </w:p>
    <w:p w14:paraId="5A151F45" w14:textId="77777777" w:rsidR="00211787" w:rsidRPr="00211787" w:rsidRDefault="00211787" w:rsidP="00211787">
      <w:pPr>
        <w:ind w:left="1890" w:hanging="1170"/>
      </w:pPr>
    </w:p>
    <w:p w14:paraId="06291813" w14:textId="3BE979C6" w:rsidR="00211787" w:rsidRDefault="00211787" w:rsidP="00211787">
      <w:pPr>
        <w:ind w:left="1800" w:hanging="1080"/>
      </w:pPr>
      <w:r w:rsidRPr="00211787">
        <w:t>6.04.01</w:t>
      </w:r>
      <w:r w:rsidRPr="00211787">
        <w:tab/>
        <w:t>The BIL corresponding to each voltage rating included in this specification shall be as specified in Table 6.1.</w:t>
      </w:r>
    </w:p>
    <w:p w14:paraId="73F36764" w14:textId="77777777" w:rsidR="00211787" w:rsidRDefault="00211787" w:rsidP="00211787">
      <w:pPr>
        <w:ind w:left="1800" w:hanging="1080"/>
      </w:pPr>
    </w:p>
    <w:p w14:paraId="32CEF316" w14:textId="611A3A79" w:rsidR="00211787" w:rsidRPr="00211787" w:rsidRDefault="00211787" w:rsidP="00211787">
      <w:pPr>
        <w:ind w:left="1800" w:hanging="1080"/>
      </w:pPr>
      <w:r w:rsidRPr="00211787">
        <w:t>6.04.02</w:t>
      </w:r>
      <w:r w:rsidRPr="00211787">
        <w:tab/>
        <w:t>The BIL for the Ho lead and bushing for Delta-Wye connected transformers shall be the same as that for the other H windings and bushings for that transformer.</w:t>
      </w:r>
    </w:p>
    <w:p w14:paraId="1EDE33AF" w14:textId="77777777" w:rsidR="00321E74" w:rsidRDefault="00321E74" w:rsidP="00E21AA1">
      <w:pPr>
        <w:keepNext/>
        <w:tabs>
          <w:tab w:val="clear" w:pos="9360"/>
        </w:tabs>
        <w:spacing w:after="200" w:line="276" w:lineRule="auto"/>
        <w:jc w:val="left"/>
      </w:pPr>
    </w:p>
    <w:p w14:paraId="514AF40C" w14:textId="0A14847E" w:rsidR="00321E74" w:rsidRDefault="00211787" w:rsidP="004D3EB6">
      <w:pPr>
        <w:pStyle w:val="Heading2"/>
      </w:pPr>
      <w:bookmarkStart w:id="36" w:name="_Toc184688412"/>
      <w:r w:rsidRPr="00211787">
        <w:t>Surge Arrester Ratings</w:t>
      </w:r>
      <w:bookmarkEnd w:id="36"/>
    </w:p>
    <w:p w14:paraId="041FC4D1" w14:textId="77777777" w:rsidR="00321E74" w:rsidRDefault="00321E74" w:rsidP="00E21AA1">
      <w:pPr>
        <w:keepNext/>
        <w:tabs>
          <w:tab w:val="clear" w:pos="9360"/>
        </w:tabs>
        <w:spacing w:after="200" w:line="276" w:lineRule="auto"/>
        <w:jc w:val="left"/>
      </w:pPr>
    </w:p>
    <w:p w14:paraId="1D2AE9D4" w14:textId="77777777" w:rsidR="00211787" w:rsidRPr="00211787" w:rsidRDefault="00211787" w:rsidP="00211787">
      <w:pPr>
        <w:ind w:left="1800" w:hanging="1080"/>
      </w:pPr>
      <w:r w:rsidRPr="00211787">
        <w:t>6.05.01</w:t>
      </w:r>
      <w:r w:rsidRPr="00211787">
        <w:tab/>
        <w:t>The following station class metal oxide gapless surge arresters have been approved for use on Purchaser’s 60 Hz, three-phase solidly grounded neutral electric transmission and distribution system:</w:t>
      </w:r>
    </w:p>
    <w:p w14:paraId="292E097B" w14:textId="77777777" w:rsidR="00321E74" w:rsidRDefault="00321E74" w:rsidP="00E21AA1">
      <w:pPr>
        <w:keepNext/>
        <w:tabs>
          <w:tab w:val="clear" w:pos="9360"/>
        </w:tabs>
        <w:spacing w:after="200" w:line="276" w:lineRule="auto"/>
        <w:jc w:val="left"/>
      </w:pPr>
    </w:p>
    <w:p w14:paraId="4DBF4339" w14:textId="67475F14" w:rsidR="008005D4" w:rsidRDefault="008005D4" w:rsidP="00384F56">
      <w:pPr>
        <w:pStyle w:val="Caption"/>
      </w:pPr>
      <w:bookmarkStart w:id="37" w:name="_Toc184688515"/>
      <w:r>
        <w:t xml:space="preserve">Table </w:t>
      </w:r>
      <w:r w:rsidR="00B3298C">
        <w:fldChar w:fldCharType="begin"/>
      </w:r>
      <w:r w:rsidR="00B3298C">
        <w:instrText xml:space="preserve"> STYLEREF 1 \s </w:instrText>
      </w:r>
      <w:r w:rsidR="00B3298C">
        <w:fldChar w:fldCharType="separate"/>
      </w:r>
      <w:r w:rsidR="00B3298C">
        <w:rPr>
          <w:noProof/>
        </w:rPr>
        <w:t>6</w:t>
      </w:r>
      <w:r w:rsidR="00B3298C">
        <w:fldChar w:fldCharType="end"/>
      </w:r>
      <w:r w:rsidR="00B3298C">
        <w:noBreakHyphen/>
      </w:r>
      <w:r w:rsidR="00B3298C">
        <w:fldChar w:fldCharType="begin"/>
      </w:r>
      <w:r w:rsidR="00B3298C">
        <w:instrText xml:space="preserve"> SEQ Table \* ARABIC \s 1 </w:instrText>
      </w:r>
      <w:r w:rsidR="00B3298C">
        <w:fldChar w:fldCharType="separate"/>
      </w:r>
      <w:r w:rsidR="00B3298C">
        <w:rPr>
          <w:noProof/>
        </w:rPr>
        <w:t>2</w:t>
      </w:r>
      <w:r w:rsidR="00B3298C">
        <w:fldChar w:fldCharType="end"/>
      </w:r>
      <w:r>
        <w:t xml:space="preserve"> Surge Arresters</w:t>
      </w:r>
      <w:bookmarkEnd w:id="37"/>
    </w:p>
    <w:tbl>
      <w:tblPr>
        <w:tblW w:w="9000" w:type="dxa"/>
        <w:tblInd w:w="6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710"/>
        <w:gridCol w:w="1836"/>
        <w:gridCol w:w="1854"/>
        <w:gridCol w:w="1350"/>
        <w:gridCol w:w="2250"/>
      </w:tblGrid>
      <w:tr w:rsidR="000E0A17" w:rsidRPr="000E0A17" w14:paraId="64AC0F7E" w14:textId="77777777" w:rsidTr="00A54718">
        <w:trPr>
          <w:trHeight w:val="738"/>
        </w:trPr>
        <w:tc>
          <w:tcPr>
            <w:tcW w:w="1710" w:type="dxa"/>
            <w:shd w:val="clear" w:color="auto" w:fill="003478" w:themeFill="text2"/>
            <w:vAlign w:val="center"/>
          </w:tcPr>
          <w:p w14:paraId="648B1D87" w14:textId="77777777" w:rsidR="000E0A17" w:rsidRPr="00A54718" w:rsidRDefault="000E0A17" w:rsidP="00FF375C">
            <w:pPr>
              <w:pStyle w:val="TableParagraph"/>
              <w:spacing w:line="270" w:lineRule="atLeast"/>
              <w:ind w:left="504" w:right="29" w:hanging="187"/>
              <w:rPr>
                <w:rFonts w:asciiTheme="minorHAnsi" w:hAnsiTheme="minorHAnsi"/>
                <w:color w:val="FFFFFF" w:themeColor="background1"/>
              </w:rPr>
            </w:pPr>
            <w:r w:rsidRPr="00A54718">
              <w:rPr>
                <w:rFonts w:asciiTheme="minorHAnsi" w:hAnsiTheme="minorHAnsi"/>
                <w:color w:val="FFFFFF" w:themeColor="background1"/>
              </w:rPr>
              <w:t>Nominal</w:t>
            </w:r>
            <w:r w:rsidRPr="00A54718">
              <w:rPr>
                <w:rFonts w:asciiTheme="minorHAnsi" w:hAnsiTheme="minorHAnsi"/>
                <w:color w:val="FFFFFF" w:themeColor="background1"/>
                <w:spacing w:val="-13"/>
              </w:rPr>
              <w:t xml:space="preserve"> </w:t>
            </w:r>
            <w:r w:rsidRPr="00A54718">
              <w:rPr>
                <w:rFonts w:asciiTheme="minorHAnsi" w:hAnsiTheme="minorHAnsi"/>
                <w:color w:val="FFFFFF" w:themeColor="background1"/>
              </w:rPr>
              <w:t>(L-L) (kV) RMS</w:t>
            </w:r>
          </w:p>
        </w:tc>
        <w:tc>
          <w:tcPr>
            <w:tcW w:w="1836" w:type="dxa"/>
            <w:shd w:val="clear" w:color="auto" w:fill="003478" w:themeFill="text2"/>
            <w:vAlign w:val="center"/>
          </w:tcPr>
          <w:p w14:paraId="47F8BC9A" w14:textId="77777777" w:rsidR="000E0A17" w:rsidRPr="00A54718" w:rsidRDefault="000E0A17" w:rsidP="00FF375C">
            <w:pPr>
              <w:pStyle w:val="TableParagraph"/>
              <w:ind w:left="296"/>
              <w:rPr>
                <w:rFonts w:asciiTheme="minorHAnsi" w:hAnsiTheme="minorHAnsi"/>
                <w:color w:val="FFFFFF" w:themeColor="background1"/>
              </w:rPr>
            </w:pPr>
            <w:r w:rsidRPr="00A54718">
              <w:rPr>
                <w:rFonts w:asciiTheme="minorHAnsi" w:hAnsiTheme="minorHAnsi"/>
                <w:color w:val="FFFFFF" w:themeColor="background1"/>
                <w:spacing w:val="-2"/>
              </w:rPr>
              <w:t>Manufacturer</w:t>
            </w:r>
          </w:p>
        </w:tc>
        <w:tc>
          <w:tcPr>
            <w:tcW w:w="1854" w:type="dxa"/>
            <w:shd w:val="clear" w:color="auto" w:fill="003478" w:themeFill="text2"/>
            <w:vAlign w:val="center"/>
          </w:tcPr>
          <w:p w14:paraId="2C6843C0" w14:textId="77777777" w:rsidR="000E0A17" w:rsidRPr="00A54718" w:rsidRDefault="000E0A17" w:rsidP="00FF375C">
            <w:pPr>
              <w:pStyle w:val="TableParagraph"/>
              <w:spacing w:line="180" w:lineRule="auto"/>
              <w:ind w:left="593" w:hanging="453"/>
              <w:rPr>
                <w:rFonts w:asciiTheme="minorHAnsi" w:hAnsiTheme="minorHAnsi"/>
                <w:color w:val="FFFFFF" w:themeColor="background1"/>
              </w:rPr>
            </w:pPr>
            <w:r w:rsidRPr="00A54718">
              <w:rPr>
                <w:rFonts w:asciiTheme="minorHAnsi" w:hAnsiTheme="minorHAnsi"/>
                <w:color w:val="FFFFFF" w:themeColor="background1"/>
              </w:rPr>
              <w:t>Duty</w:t>
            </w:r>
            <w:r w:rsidRPr="00A54718">
              <w:rPr>
                <w:rFonts w:asciiTheme="minorHAnsi" w:hAnsiTheme="minorHAnsi"/>
                <w:color w:val="FFFFFF" w:themeColor="background1"/>
                <w:spacing w:val="-13"/>
              </w:rPr>
              <w:t xml:space="preserve"> </w:t>
            </w:r>
            <w:r w:rsidRPr="00A54718">
              <w:rPr>
                <w:rFonts w:asciiTheme="minorHAnsi" w:hAnsiTheme="minorHAnsi"/>
                <w:color w:val="FFFFFF" w:themeColor="background1"/>
              </w:rPr>
              <w:t xml:space="preserve">Rating </w:t>
            </w:r>
            <w:r w:rsidRPr="00A54718">
              <w:rPr>
                <w:rFonts w:asciiTheme="minorHAnsi" w:hAnsiTheme="minorHAnsi"/>
                <w:color w:val="FFFFFF" w:themeColor="background1"/>
                <w:spacing w:val="-4"/>
              </w:rPr>
              <w:t>(kV)</w:t>
            </w:r>
          </w:p>
        </w:tc>
        <w:tc>
          <w:tcPr>
            <w:tcW w:w="1350" w:type="dxa"/>
            <w:shd w:val="clear" w:color="auto" w:fill="003478" w:themeFill="text2"/>
            <w:vAlign w:val="center"/>
          </w:tcPr>
          <w:p w14:paraId="36FBF47E" w14:textId="77777777" w:rsidR="000E0A17" w:rsidRPr="00A54718" w:rsidRDefault="000E0A17" w:rsidP="00FF375C">
            <w:pPr>
              <w:pStyle w:val="TableParagraph"/>
              <w:ind w:left="220" w:hanging="130"/>
              <w:jc w:val="center"/>
              <w:rPr>
                <w:rFonts w:asciiTheme="minorHAnsi" w:hAnsiTheme="minorHAnsi"/>
                <w:color w:val="FFFFFF" w:themeColor="background1"/>
              </w:rPr>
            </w:pPr>
            <w:r w:rsidRPr="00A54718">
              <w:rPr>
                <w:rFonts w:asciiTheme="minorHAnsi" w:hAnsiTheme="minorHAnsi"/>
                <w:color w:val="FFFFFF" w:themeColor="background1"/>
              </w:rPr>
              <w:t>MCOV</w:t>
            </w:r>
            <w:r w:rsidRPr="00A54718">
              <w:rPr>
                <w:rFonts w:asciiTheme="minorHAnsi" w:hAnsiTheme="minorHAnsi"/>
                <w:color w:val="FFFFFF" w:themeColor="background1"/>
                <w:spacing w:val="-8"/>
              </w:rPr>
              <w:t xml:space="preserve"> </w:t>
            </w:r>
            <w:r w:rsidRPr="00A54718">
              <w:rPr>
                <w:rFonts w:asciiTheme="minorHAnsi" w:hAnsiTheme="minorHAnsi"/>
                <w:color w:val="FFFFFF" w:themeColor="background1"/>
                <w:spacing w:val="-4"/>
              </w:rPr>
              <w:t>(kV)</w:t>
            </w:r>
          </w:p>
        </w:tc>
        <w:tc>
          <w:tcPr>
            <w:tcW w:w="2250" w:type="dxa"/>
            <w:shd w:val="clear" w:color="auto" w:fill="003478" w:themeFill="text2"/>
            <w:vAlign w:val="center"/>
          </w:tcPr>
          <w:p w14:paraId="7ADF5425" w14:textId="77777777" w:rsidR="000E0A17" w:rsidRPr="00A54718" w:rsidRDefault="000E0A17" w:rsidP="00FF375C">
            <w:pPr>
              <w:pStyle w:val="TableParagraph"/>
              <w:ind w:left="8"/>
              <w:jc w:val="center"/>
              <w:rPr>
                <w:rFonts w:asciiTheme="minorHAnsi" w:hAnsiTheme="minorHAnsi"/>
                <w:color w:val="FFFFFF" w:themeColor="background1"/>
              </w:rPr>
            </w:pPr>
            <w:r w:rsidRPr="00A54718">
              <w:rPr>
                <w:rFonts w:asciiTheme="minorHAnsi" w:hAnsiTheme="minorHAnsi"/>
                <w:color w:val="FFFFFF" w:themeColor="background1"/>
                <w:spacing w:val="-4"/>
              </w:rPr>
              <w:t>Type</w:t>
            </w:r>
          </w:p>
        </w:tc>
      </w:tr>
      <w:tr w:rsidR="000E0A17" w:rsidRPr="00D6153E" w14:paraId="07912F49" w14:textId="77777777" w:rsidTr="00A54718">
        <w:trPr>
          <w:trHeight w:val="800"/>
        </w:trPr>
        <w:tc>
          <w:tcPr>
            <w:tcW w:w="1710" w:type="dxa"/>
          </w:tcPr>
          <w:p w14:paraId="37DB3EF3" w14:textId="54C264D8" w:rsidR="000E0A17" w:rsidRPr="00A54718" w:rsidRDefault="000E0A17" w:rsidP="00A54718">
            <w:pPr>
              <w:pStyle w:val="TableParagraph"/>
              <w:ind w:left="8" w:hanging="8"/>
              <w:jc w:val="center"/>
              <w:rPr>
                <w:rFonts w:asciiTheme="minorHAnsi" w:hAnsiTheme="minorHAnsi"/>
              </w:rPr>
            </w:pPr>
            <w:r w:rsidRPr="00A54718">
              <w:rPr>
                <w:rFonts w:asciiTheme="minorHAnsi" w:hAnsiTheme="minorHAnsi"/>
                <w:spacing w:val="-5"/>
              </w:rPr>
              <w:t>13</w:t>
            </w:r>
            <w:r w:rsidR="00FF375C" w:rsidRPr="00A54718">
              <w:rPr>
                <w:rFonts w:asciiTheme="minorHAnsi" w:hAnsiTheme="minorHAnsi"/>
                <w:spacing w:val="-5"/>
              </w:rPr>
              <w:t>.</w:t>
            </w:r>
            <w:r w:rsidRPr="00A54718">
              <w:rPr>
                <w:rFonts w:asciiTheme="minorHAnsi" w:hAnsiTheme="minorHAnsi"/>
                <w:spacing w:val="-5"/>
              </w:rPr>
              <w:t>8</w:t>
            </w:r>
          </w:p>
        </w:tc>
        <w:tc>
          <w:tcPr>
            <w:tcW w:w="1836" w:type="dxa"/>
          </w:tcPr>
          <w:p w14:paraId="710AB283" w14:textId="77777777" w:rsidR="000E0A17" w:rsidRPr="00A54718" w:rsidRDefault="000E0A17" w:rsidP="002623E2">
            <w:pPr>
              <w:pStyle w:val="TableParagraph"/>
              <w:ind w:left="694" w:right="596" w:hanging="165"/>
              <w:rPr>
                <w:rFonts w:asciiTheme="minorHAnsi" w:hAnsiTheme="minorHAnsi"/>
              </w:rPr>
            </w:pPr>
            <w:r w:rsidRPr="00A54718">
              <w:rPr>
                <w:rFonts w:asciiTheme="minorHAnsi" w:hAnsiTheme="minorHAnsi"/>
                <w:spacing w:val="-2"/>
              </w:rPr>
              <w:t xml:space="preserve">Hubbell </w:t>
            </w:r>
            <w:r w:rsidRPr="00A54718">
              <w:rPr>
                <w:rFonts w:asciiTheme="minorHAnsi" w:hAnsiTheme="minorHAnsi"/>
                <w:spacing w:val="-4"/>
              </w:rPr>
              <w:t xml:space="preserve">ABB </w:t>
            </w:r>
            <w:r w:rsidRPr="00A54718">
              <w:rPr>
                <w:rFonts w:asciiTheme="minorHAnsi" w:hAnsiTheme="minorHAnsi"/>
                <w:spacing w:val="-6"/>
              </w:rPr>
              <w:t>GE</w:t>
            </w:r>
          </w:p>
        </w:tc>
        <w:tc>
          <w:tcPr>
            <w:tcW w:w="1854" w:type="dxa"/>
          </w:tcPr>
          <w:p w14:paraId="426F3B4F" w14:textId="40A3A290" w:rsidR="000E0A17" w:rsidRPr="00A54718" w:rsidRDefault="000E0A17" w:rsidP="002623E2">
            <w:pPr>
              <w:pStyle w:val="TableParagraph"/>
              <w:ind w:left="9" w:right="1"/>
              <w:jc w:val="center"/>
              <w:rPr>
                <w:rFonts w:asciiTheme="minorHAnsi" w:hAnsiTheme="minorHAnsi"/>
              </w:rPr>
            </w:pPr>
            <w:r w:rsidRPr="00A54718">
              <w:rPr>
                <w:rFonts w:asciiTheme="minorHAnsi" w:hAnsiTheme="minorHAnsi"/>
                <w:spacing w:val="-5"/>
              </w:rPr>
              <w:t>10</w:t>
            </w:r>
          </w:p>
          <w:p w14:paraId="404318F2" w14:textId="60A03DF6" w:rsidR="000E0A17" w:rsidRPr="00A54718" w:rsidRDefault="000E0A17" w:rsidP="002623E2">
            <w:pPr>
              <w:pStyle w:val="TableParagraph"/>
              <w:spacing w:line="268" w:lineRule="exact"/>
              <w:ind w:left="9" w:right="1"/>
              <w:jc w:val="center"/>
              <w:rPr>
                <w:rFonts w:asciiTheme="minorHAnsi" w:hAnsiTheme="minorHAnsi"/>
              </w:rPr>
            </w:pPr>
            <w:r w:rsidRPr="00A54718">
              <w:rPr>
                <w:rFonts w:asciiTheme="minorHAnsi" w:hAnsiTheme="minorHAnsi"/>
                <w:spacing w:val="-5"/>
              </w:rPr>
              <w:t>10</w:t>
            </w:r>
          </w:p>
          <w:p w14:paraId="6920CE2F" w14:textId="7E75E36D" w:rsidR="000E0A17" w:rsidRPr="00A54718" w:rsidRDefault="000E0A17" w:rsidP="002623E2">
            <w:pPr>
              <w:pStyle w:val="TableParagraph"/>
              <w:spacing w:line="268" w:lineRule="exact"/>
              <w:ind w:left="9" w:right="2"/>
              <w:jc w:val="center"/>
              <w:rPr>
                <w:rFonts w:asciiTheme="minorHAnsi" w:hAnsiTheme="minorHAnsi"/>
              </w:rPr>
            </w:pPr>
            <w:r w:rsidRPr="00A54718">
              <w:rPr>
                <w:rFonts w:asciiTheme="minorHAnsi" w:hAnsiTheme="minorHAnsi"/>
                <w:spacing w:val="-5"/>
              </w:rPr>
              <w:t>10</w:t>
            </w:r>
          </w:p>
        </w:tc>
        <w:tc>
          <w:tcPr>
            <w:tcW w:w="1350" w:type="dxa"/>
          </w:tcPr>
          <w:p w14:paraId="2A92CBD9" w14:textId="3B275D3A" w:rsidR="000E0A17" w:rsidRPr="00A54718" w:rsidRDefault="000E0A17" w:rsidP="002623E2">
            <w:pPr>
              <w:pStyle w:val="TableParagraph"/>
              <w:ind w:left="9"/>
              <w:jc w:val="center"/>
              <w:rPr>
                <w:rFonts w:asciiTheme="minorHAnsi" w:hAnsiTheme="minorHAnsi"/>
              </w:rPr>
            </w:pPr>
            <w:r w:rsidRPr="00A54718">
              <w:rPr>
                <w:rFonts w:asciiTheme="minorHAnsi" w:hAnsiTheme="minorHAnsi"/>
                <w:spacing w:val="-5"/>
              </w:rPr>
              <w:t>8</w:t>
            </w:r>
            <w:r w:rsidR="00FF375C" w:rsidRPr="00A54718">
              <w:rPr>
                <w:rFonts w:asciiTheme="minorHAnsi" w:hAnsiTheme="minorHAnsi"/>
                <w:spacing w:val="-5"/>
              </w:rPr>
              <w:t>.4</w:t>
            </w:r>
          </w:p>
          <w:p w14:paraId="5CA31773" w14:textId="36271B95" w:rsidR="000E0A17" w:rsidRPr="00A54718" w:rsidRDefault="000E0A17" w:rsidP="002623E2">
            <w:pPr>
              <w:pStyle w:val="TableParagraph"/>
              <w:spacing w:line="268" w:lineRule="exact"/>
              <w:ind w:left="9"/>
              <w:jc w:val="center"/>
              <w:rPr>
                <w:rFonts w:asciiTheme="minorHAnsi" w:hAnsiTheme="minorHAnsi"/>
              </w:rPr>
            </w:pPr>
            <w:r w:rsidRPr="00A54718">
              <w:rPr>
                <w:rFonts w:asciiTheme="minorHAnsi" w:hAnsiTheme="minorHAnsi"/>
                <w:spacing w:val="-5"/>
              </w:rPr>
              <w:t>8</w:t>
            </w:r>
            <w:r w:rsidR="00FF375C" w:rsidRPr="00A54718">
              <w:rPr>
                <w:rFonts w:asciiTheme="minorHAnsi" w:hAnsiTheme="minorHAnsi"/>
                <w:spacing w:val="-5"/>
              </w:rPr>
              <w:t>.4</w:t>
            </w:r>
          </w:p>
          <w:p w14:paraId="77C78BE3" w14:textId="5966EC53" w:rsidR="000E0A17" w:rsidRPr="00A54718" w:rsidRDefault="000E0A17" w:rsidP="002623E2">
            <w:pPr>
              <w:pStyle w:val="TableParagraph"/>
              <w:spacing w:line="268" w:lineRule="exact"/>
              <w:ind w:left="9"/>
              <w:jc w:val="center"/>
              <w:rPr>
                <w:rFonts w:asciiTheme="minorHAnsi" w:hAnsiTheme="minorHAnsi"/>
              </w:rPr>
            </w:pPr>
            <w:r w:rsidRPr="00A54718">
              <w:rPr>
                <w:rFonts w:asciiTheme="minorHAnsi" w:hAnsiTheme="minorHAnsi"/>
                <w:spacing w:val="-5"/>
              </w:rPr>
              <w:t>8</w:t>
            </w:r>
            <w:r w:rsidR="00FF375C" w:rsidRPr="00A54718">
              <w:rPr>
                <w:rFonts w:asciiTheme="minorHAnsi" w:hAnsiTheme="minorHAnsi"/>
                <w:spacing w:val="-5"/>
              </w:rPr>
              <w:t>.4</w:t>
            </w:r>
          </w:p>
        </w:tc>
        <w:tc>
          <w:tcPr>
            <w:tcW w:w="2250" w:type="dxa"/>
          </w:tcPr>
          <w:p w14:paraId="3D4E7FFF" w14:textId="77777777" w:rsidR="000E0A17" w:rsidRPr="00A54718" w:rsidRDefault="000E0A17" w:rsidP="002623E2">
            <w:pPr>
              <w:pStyle w:val="TableParagraph"/>
              <w:ind w:left="306" w:right="374"/>
              <w:jc w:val="center"/>
              <w:rPr>
                <w:rFonts w:asciiTheme="minorHAnsi" w:hAnsiTheme="minorHAnsi"/>
                <w:lang w:val="fr-FR"/>
              </w:rPr>
            </w:pPr>
            <w:r w:rsidRPr="00A54718">
              <w:rPr>
                <w:rFonts w:asciiTheme="minorHAnsi" w:hAnsiTheme="minorHAnsi"/>
                <w:lang w:val="fr-FR"/>
              </w:rPr>
              <w:t>EVP / MVN EXLIM-Q</w:t>
            </w:r>
            <w:r w:rsidRPr="00A54718">
              <w:rPr>
                <w:rFonts w:asciiTheme="minorHAnsi" w:hAnsiTheme="minorHAnsi"/>
                <w:spacing w:val="-13"/>
                <w:lang w:val="fr-FR"/>
              </w:rPr>
              <w:t xml:space="preserve"> </w:t>
            </w:r>
            <w:r w:rsidRPr="00A54718">
              <w:rPr>
                <w:rFonts w:asciiTheme="minorHAnsi" w:hAnsiTheme="minorHAnsi"/>
                <w:lang w:val="fr-FR"/>
              </w:rPr>
              <w:t>/</w:t>
            </w:r>
            <w:r w:rsidRPr="00A54718">
              <w:rPr>
                <w:rFonts w:asciiTheme="minorHAnsi" w:hAnsiTheme="minorHAnsi"/>
                <w:spacing w:val="-12"/>
                <w:lang w:val="fr-FR"/>
              </w:rPr>
              <w:t xml:space="preserve"> </w:t>
            </w:r>
            <w:r w:rsidRPr="00A54718">
              <w:rPr>
                <w:rFonts w:asciiTheme="minorHAnsi" w:hAnsiTheme="minorHAnsi"/>
                <w:lang w:val="fr-FR"/>
              </w:rPr>
              <w:t xml:space="preserve">XPS </w:t>
            </w:r>
            <w:r w:rsidRPr="00A54718">
              <w:rPr>
                <w:rFonts w:asciiTheme="minorHAnsi" w:hAnsiTheme="minorHAnsi"/>
                <w:spacing w:val="-2"/>
                <w:lang w:val="fr-FR"/>
              </w:rPr>
              <w:t>TRANQUELL</w:t>
            </w:r>
          </w:p>
        </w:tc>
      </w:tr>
      <w:tr w:rsidR="000E0A17" w:rsidRPr="00D6153E" w14:paraId="7E42BD87" w14:textId="77777777" w:rsidTr="00A54718">
        <w:trPr>
          <w:trHeight w:val="800"/>
        </w:trPr>
        <w:tc>
          <w:tcPr>
            <w:tcW w:w="1710" w:type="dxa"/>
          </w:tcPr>
          <w:p w14:paraId="67CFA83B" w14:textId="77777777" w:rsidR="000E0A17" w:rsidRPr="00A54718" w:rsidRDefault="000E0A17" w:rsidP="002623E2">
            <w:pPr>
              <w:pStyle w:val="TableParagraph"/>
              <w:ind w:left="8" w:right="1"/>
              <w:jc w:val="center"/>
              <w:rPr>
                <w:rFonts w:asciiTheme="minorHAnsi" w:hAnsiTheme="minorHAnsi"/>
              </w:rPr>
            </w:pPr>
            <w:r w:rsidRPr="00A54718">
              <w:rPr>
                <w:rFonts w:asciiTheme="minorHAnsi" w:hAnsiTheme="minorHAnsi"/>
                <w:spacing w:val="-4"/>
              </w:rPr>
              <w:t>13.8</w:t>
            </w:r>
          </w:p>
        </w:tc>
        <w:tc>
          <w:tcPr>
            <w:tcW w:w="1836" w:type="dxa"/>
          </w:tcPr>
          <w:p w14:paraId="2475DFCA" w14:textId="77777777" w:rsidR="000E0A17" w:rsidRPr="00A54718" w:rsidRDefault="000E0A17" w:rsidP="002623E2">
            <w:pPr>
              <w:pStyle w:val="TableParagraph"/>
              <w:ind w:left="694" w:right="596" w:hanging="165"/>
              <w:rPr>
                <w:rFonts w:asciiTheme="minorHAnsi" w:hAnsiTheme="minorHAnsi"/>
              </w:rPr>
            </w:pPr>
            <w:r w:rsidRPr="00A54718">
              <w:rPr>
                <w:rFonts w:asciiTheme="minorHAnsi" w:hAnsiTheme="minorHAnsi"/>
                <w:spacing w:val="-2"/>
              </w:rPr>
              <w:t xml:space="preserve">Hubbell </w:t>
            </w:r>
            <w:r w:rsidRPr="00A54718">
              <w:rPr>
                <w:rFonts w:asciiTheme="minorHAnsi" w:hAnsiTheme="minorHAnsi"/>
                <w:spacing w:val="-4"/>
              </w:rPr>
              <w:t xml:space="preserve">ABB </w:t>
            </w:r>
            <w:r w:rsidRPr="00A54718">
              <w:rPr>
                <w:rFonts w:asciiTheme="minorHAnsi" w:hAnsiTheme="minorHAnsi"/>
                <w:spacing w:val="-6"/>
              </w:rPr>
              <w:t>GE</w:t>
            </w:r>
          </w:p>
        </w:tc>
        <w:tc>
          <w:tcPr>
            <w:tcW w:w="1854" w:type="dxa"/>
          </w:tcPr>
          <w:p w14:paraId="591701A0" w14:textId="77777777" w:rsidR="000E0A17" w:rsidRPr="00A54718" w:rsidRDefault="000E0A17" w:rsidP="002623E2">
            <w:pPr>
              <w:pStyle w:val="TableParagraph"/>
              <w:ind w:left="9"/>
              <w:jc w:val="center"/>
              <w:rPr>
                <w:rFonts w:asciiTheme="minorHAnsi" w:hAnsiTheme="minorHAnsi"/>
              </w:rPr>
            </w:pPr>
            <w:r w:rsidRPr="00A54718">
              <w:rPr>
                <w:rFonts w:asciiTheme="minorHAnsi" w:hAnsiTheme="minorHAnsi"/>
                <w:spacing w:val="-5"/>
              </w:rPr>
              <w:t>10</w:t>
            </w:r>
          </w:p>
          <w:p w14:paraId="62A64EA2" w14:textId="77777777" w:rsidR="000E0A17" w:rsidRPr="00A54718" w:rsidRDefault="000E0A17" w:rsidP="002623E2">
            <w:pPr>
              <w:pStyle w:val="TableParagraph"/>
              <w:ind w:left="9"/>
              <w:jc w:val="center"/>
              <w:rPr>
                <w:rFonts w:asciiTheme="minorHAnsi" w:hAnsiTheme="minorHAnsi"/>
              </w:rPr>
            </w:pPr>
            <w:r w:rsidRPr="00A54718">
              <w:rPr>
                <w:rFonts w:asciiTheme="minorHAnsi" w:hAnsiTheme="minorHAnsi"/>
                <w:spacing w:val="-5"/>
              </w:rPr>
              <w:t>10</w:t>
            </w:r>
          </w:p>
          <w:p w14:paraId="21239231" w14:textId="77777777" w:rsidR="000E0A17" w:rsidRPr="00A54718" w:rsidRDefault="000E0A17" w:rsidP="002623E2">
            <w:pPr>
              <w:pStyle w:val="TableParagraph"/>
              <w:spacing w:before="1"/>
              <w:ind w:left="9"/>
              <w:jc w:val="center"/>
              <w:rPr>
                <w:rFonts w:asciiTheme="minorHAnsi" w:hAnsiTheme="minorHAnsi"/>
              </w:rPr>
            </w:pPr>
            <w:r w:rsidRPr="00A54718">
              <w:rPr>
                <w:rFonts w:asciiTheme="minorHAnsi" w:hAnsiTheme="minorHAnsi"/>
                <w:spacing w:val="-5"/>
              </w:rPr>
              <w:t>10</w:t>
            </w:r>
          </w:p>
        </w:tc>
        <w:tc>
          <w:tcPr>
            <w:tcW w:w="1350" w:type="dxa"/>
          </w:tcPr>
          <w:p w14:paraId="6CAC2682" w14:textId="77777777" w:rsidR="000E0A17" w:rsidRPr="00A54718" w:rsidRDefault="000E0A17" w:rsidP="002623E2">
            <w:pPr>
              <w:pStyle w:val="TableParagraph"/>
              <w:ind w:left="9"/>
              <w:jc w:val="center"/>
              <w:rPr>
                <w:rFonts w:asciiTheme="minorHAnsi" w:hAnsiTheme="minorHAnsi"/>
              </w:rPr>
            </w:pPr>
            <w:r w:rsidRPr="00A54718">
              <w:rPr>
                <w:rFonts w:asciiTheme="minorHAnsi" w:hAnsiTheme="minorHAnsi"/>
                <w:spacing w:val="-5"/>
              </w:rPr>
              <w:t>8.4</w:t>
            </w:r>
          </w:p>
          <w:p w14:paraId="234E38B9" w14:textId="77777777" w:rsidR="000E0A17" w:rsidRPr="00A54718" w:rsidRDefault="000E0A17" w:rsidP="002623E2">
            <w:pPr>
              <w:pStyle w:val="TableParagraph"/>
              <w:ind w:left="9"/>
              <w:jc w:val="center"/>
              <w:rPr>
                <w:rFonts w:asciiTheme="minorHAnsi" w:hAnsiTheme="minorHAnsi"/>
              </w:rPr>
            </w:pPr>
            <w:r w:rsidRPr="00A54718">
              <w:rPr>
                <w:rFonts w:asciiTheme="minorHAnsi" w:hAnsiTheme="minorHAnsi"/>
                <w:spacing w:val="-5"/>
              </w:rPr>
              <w:t>8.4</w:t>
            </w:r>
          </w:p>
          <w:p w14:paraId="0AE2CF7A" w14:textId="77777777" w:rsidR="000E0A17" w:rsidRPr="00A54718" w:rsidRDefault="000E0A17" w:rsidP="002623E2">
            <w:pPr>
              <w:pStyle w:val="TableParagraph"/>
              <w:spacing w:before="1"/>
              <w:ind w:left="9"/>
              <w:jc w:val="center"/>
              <w:rPr>
                <w:rFonts w:asciiTheme="minorHAnsi" w:hAnsiTheme="minorHAnsi"/>
              </w:rPr>
            </w:pPr>
            <w:r w:rsidRPr="00A54718">
              <w:rPr>
                <w:rFonts w:asciiTheme="minorHAnsi" w:hAnsiTheme="minorHAnsi"/>
                <w:spacing w:val="-5"/>
              </w:rPr>
              <w:t>8.4</w:t>
            </w:r>
          </w:p>
        </w:tc>
        <w:tc>
          <w:tcPr>
            <w:tcW w:w="2250" w:type="dxa"/>
          </w:tcPr>
          <w:p w14:paraId="3A3E2CA0" w14:textId="77777777" w:rsidR="000E0A17" w:rsidRPr="00A54718" w:rsidRDefault="000E0A17" w:rsidP="002623E2">
            <w:pPr>
              <w:pStyle w:val="TableParagraph"/>
              <w:ind w:left="306" w:right="374"/>
              <w:jc w:val="center"/>
              <w:rPr>
                <w:rFonts w:asciiTheme="minorHAnsi" w:hAnsiTheme="minorHAnsi"/>
                <w:lang w:val="fr-FR"/>
              </w:rPr>
            </w:pPr>
            <w:r w:rsidRPr="00A54718">
              <w:rPr>
                <w:rFonts w:asciiTheme="minorHAnsi" w:hAnsiTheme="minorHAnsi"/>
                <w:lang w:val="fr-FR"/>
              </w:rPr>
              <w:t>EVP / MVN EXLIM-Q</w:t>
            </w:r>
            <w:r w:rsidRPr="00A54718">
              <w:rPr>
                <w:rFonts w:asciiTheme="minorHAnsi" w:hAnsiTheme="minorHAnsi"/>
                <w:spacing w:val="-13"/>
                <w:lang w:val="fr-FR"/>
              </w:rPr>
              <w:t xml:space="preserve"> </w:t>
            </w:r>
            <w:r w:rsidRPr="00A54718">
              <w:rPr>
                <w:rFonts w:asciiTheme="minorHAnsi" w:hAnsiTheme="minorHAnsi"/>
                <w:lang w:val="fr-FR"/>
              </w:rPr>
              <w:t>/</w:t>
            </w:r>
            <w:r w:rsidRPr="00A54718">
              <w:rPr>
                <w:rFonts w:asciiTheme="minorHAnsi" w:hAnsiTheme="minorHAnsi"/>
                <w:spacing w:val="-12"/>
                <w:lang w:val="fr-FR"/>
              </w:rPr>
              <w:t xml:space="preserve"> </w:t>
            </w:r>
            <w:r w:rsidRPr="00A54718">
              <w:rPr>
                <w:rFonts w:asciiTheme="minorHAnsi" w:hAnsiTheme="minorHAnsi"/>
                <w:lang w:val="fr-FR"/>
              </w:rPr>
              <w:t xml:space="preserve">XPS </w:t>
            </w:r>
            <w:r w:rsidRPr="00A54718">
              <w:rPr>
                <w:rFonts w:asciiTheme="minorHAnsi" w:hAnsiTheme="minorHAnsi"/>
                <w:spacing w:val="-2"/>
                <w:lang w:val="fr-FR"/>
              </w:rPr>
              <w:t>TRANQUELL</w:t>
            </w:r>
          </w:p>
        </w:tc>
      </w:tr>
    </w:tbl>
    <w:p w14:paraId="767B0BE2" w14:textId="0390F94C" w:rsidR="00321E74" w:rsidRPr="00616DAC" w:rsidRDefault="00616DAC" w:rsidP="00616DAC">
      <w:pPr>
        <w:tabs>
          <w:tab w:val="clear" w:pos="9360"/>
        </w:tabs>
        <w:spacing w:after="200" w:line="276" w:lineRule="auto"/>
        <w:ind w:left="720"/>
        <w:jc w:val="left"/>
      </w:pPr>
      <w:r w:rsidRPr="00616DAC">
        <w:t>Notes to Table 6.2:</w:t>
      </w:r>
    </w:p>
    <w:p w14:paraId="6A9A064E" w14:textId="57AA4AA1" w:rsidR="00616DAC" w:rsidRPr="00384F56" w:rsidRDefault="00616DAC" w:rsidP="00D33723">
      <w:pPr>
        <w:pStyle w:val="ListParagraph"/>
        <w:numPr>
          <w:ilvl w:val="0"/>
          <w:numId w:val="46"/>
        </w:numPr>
        <w:spacing w:after="200" w:line="276" w:lineRule="auto"/>
      </w:pPr>
      <w:r w:rsidRPr="00616DAC">
        <w:t xml:space="preserve">The station class arrester pressure </w:t>
      </w:r>
      <w:r w:rsidRPr="00384F56">
        <w:t>relief capability shall be 65 kA RMS (symm), min.</w:t>
      </w:r>
    </w:p>
    <w:p w14:paraId="336C3538" w14:textId="77777777" w:rsidR="00616DAC" w:rsidRPr="00616DAC" w:rsidRDefault="00616DAC" w:rsidP="00616DAC">
      <w:pPr>
        <w:pStyle w:val="ListParagraph"/>
        <w:numPr>
          <w:ilvl w:val="0"/>
          <w:numId w:val="0"/>
        </w:numPr>
        <w:spacing w:after="200" w:line="276" w:lineRule="auto"/>
        <w:ind w:left="1080"/>
        <w:jc w:val="left"/>
      </w:pPr>
    </w:p>
    <w:p w14:paraId="31F0C7C3" w14:textId="4B897310" w:rsidR="00616DAC" w:rsidRDefault="00616DAC" w:rsidP="00D33723">
      <w:pPr>
        <w:pStyle w:val="ListParagraph"/>
        <w:numPr>
          <w:ilvl w:val="0"/>
          <w:numId w:val="46"/>
        </w:numPr>
        <w:spacing w:after="200" w:line="276" w:lineRule="auto"/>
      </w:pPr>
      <w:r w:rsidRPr="00616DAC">
        <w:t>Surge arresters shall be station class and provided according to the details of Table 6.1.</w:t>
      </w:r>
    </w:p>
    <w:p w14:paraId="67639C41" w14:textId="77777777" w:rsidR="00616DAC" w:rsidRPr="00616DAC" w:rsidRDefault="00616DAC" w:rsidP="00616DAC">
      <w:pPr>
        <w:pStyle w:val="ListParagraph"/>
        <w:numPr>
          <w:ilvl w:val="0"/>
          <w:numId w:val="0"/>
        </w:numPr>
        <w:spacing w:after="200" w:line="276" w:lineRule="auto"/>
        <w:ind w:left="1080"/>
        <w:jc w:val="left"/>
      </w:pPr>
    </w:p>
    <w:p w14:paraId="34CA5AE5" w14:textId="5AF77F09" w:rsidR="00321E74" w:rsidRDefault="00616DAC" w:rsidP="00D33723">
      <w:pPr>
        <w:pStyle w:val="ListParagraph"/>
        <w:numPr>
          <w:ilvl w:val="0"/>
          <w:numId w:val="46"/>
        </w:numPr>
        <w:spacing w:after="200" w:line="276" w:lineRule="auto"/>
      </w:pPr>
      <w:r w:rsidRPr="00616DAC">
        <w:t xml:space="preserve">The surge arresters shall be provided </w:t>
      </w:r>
      <w:r w:rsidRPr="00384F56">
        <w:t>with an Anderson TLS-42 connector for grounding</w:t>
      </w:r>
      <w:r w:rsidRPr="00616DAC">
        <w:t xml:space="preserve"> purposes. No substitutions permitted on the ground connector</w:t>
      </w:r>
    </w:p>
    <w:p w14:paraId="2F7EBF2E" w14:textId="77777777" w:rsidR="000A014C" w:rsidRDefault="000A014C" w:rsidP="000A014C">
      <w:pPr>
        <w:pStyle w:val="ListParagraph"/>
        <w:numPr>
          <w:ilvl w:val="0"/>
          <w:numId w:val="0"/>
        </w:numPr>
        <w:ind w:left="720"/>
      </w:pPr>
    </w:p>
    <w:p w14:paraId="48CB5E1C" w14:textId="6C06D556" w:rsidR="000A014C" w:rsidRDefault="000A014C" w:rsidP="000A014C">
      <w:pPr>
        <w:pStyle w:val="ListParagraph"/>
        <w:numPr>
          <w:ilvl w:val="0"/>
          <w:numId w:val="0"/>
        </w:numPr>
        <w:ind w:left="1800" w:hanging="1080"/>
      </w:pPr>
      <w:r w:rsidRPr="000A014C">
        <w:t>6.05.02</w:t>
      </w:r>
      <w:r w:rsidRPr="000A014C">
        <w:tab/>
        <w:t>The rating of the surge arrester corresponding to each voltage rating included in this specification shall be as specified in Table 6.2.</w:t>
      </w:r>
    </w:p>
    <w:p w14:paraId="3529039C" w14:textId="77777777" w:rsidR="000C24C0" w:rsidRDefault="000C24C0" w:rsidP="000A014C">
      <w:pPr>
        <w:pStyle w:val="ListParagraph"/>
        <w:numPr>
          <w:ilvl w:val="0"/>
          <w:numId w:val="0"/>
        </w:numPr>
        <w:ind w:left="1800" w:hanging="1080"/>
      </w:pPr>
    </w:p>
    <w:p w14:paraId="2222E382" w14:textId="0AB3BED8" w:rsidR="000A014C" w:rsidRDefault="000C24C0" w:rsidP="004D3EB6">
      <w:pPr>
        <w:pStyle w:val="Heading2"/>
      </w:pPr>
      <w:bookmarkStart w:id="38" w:name="_Toc184688413"/>
      <w:r w:rsidRPr="000C24C0">
        <w:t>Additional Tap Voltages</w:t>
      </w:r>
      <w:bookmarkEnd w:id="38"/>
    </w:p>
    <w:p w14:paraId="2234C91F" w14:textId="77777777" w:rsidR="00F37B2D" w:rsidRDefault="00F37B2D" w:rsidP="00F37B2D"/>
    <w:p w14:paraId="4F1AA4CC" w14:textId="042A29C8" w:rsidR="00F37B2D" w:rsidRDefault="00F37B2D" w:rsidP="00D33723">
      <w:pPr>
        <w:pStyle w:val="ListParagraph"/>
        <w:numPr>
          <w:ilvl w:val="2"/>
          <w:numId w:val="119"/>
        </w:numPr>
      </w:pPr>
      <w:r>
        <w:t xml:space="preserve">   </w:t>
      </w:r>
      <w:r w:rsidRPr="00F37B2D">
        <w:t>De-energized Tap Changer</w:t>
      </w:r>
    </w:p>
    <w:p w14:paraId="591ECD53" w14:textId="77777777" w:rsidR="009872A0" w:rsidRDefault="009872A0" w:rsidP="00D2521B">
      <w:pPr>
        <w:ind w:left="1886" w:hanging="1166"/>
      </w:pPr>
    </w:p>
    <w:p w14:paraId="46E7041E" w14:textId="7BFBC094" w:rsidR="009872A0" w:rsidRDefault="009872A0" w:rsidP="00D33723">
      <w:pPr>
        <w:pStyle w:val="ListParagraph"/>
        <w:numPr>
          <w:ilvl w:val="1"/>
          <w:numId w:val="47"/>
        </w:numPr>
      </w:pPr>
      <w:r>
        <w:t xml:space="preserve">The H winding of all transformers shall have a full capacity De-energized Tap Changer </w:t>
      </w:r>
      <w:r w:rsidR="00A54718">
        <w:t xml:space="preserve">or </w:t>
      </w:r>
      <w:r w:rsidR="00A54718" w:rsidRPr="002055A0">
        <w:t>no-load tap changer (NLTC)</w:t>
      </w:r>
      <w:r w:rsidR="00A54718">
        <w:t xml:space="preserve"> or </w:t>
      </w:r>
      <w:r w:rsidR="00A54718" w:rsidRPr="00A54718">
        <w:t>De-energized Tap Changer (DETC)</w:t>
      </w:r>
      <w:r w:rsidR="00A54718">
        <w:t>, This</w:t>
      </w:r>
      <w:r>
        <w:t xml:space="preserve"> shall be provided according to Section 7.14 of this specification.</w:t>
      </w:r>
    </w:p>
    <w:p w14:paraId="4E10BFB6" w14:textId="77777777" w:rsidR="00D2521B" w:rsidRDefault="00D2521B" w:rsidP="00D2521B">
      <w:pPr>
        <w:pStyle w:val="ListParagraph"/>
        <w:numPr>
          <w:ilvl w:val="0"/>
          <w:numId w:val="0"/>
        </w:numPr>
        <w:ind w:left="1800"/>
      </w:pPr>
    </w:p>
    <w:p w14:paraId="2795BCB4" w14:textId="60CBF758" w:rsidR="009872A0" w:rsidRDefault="009872A0" w:rsidP="00D33723">
      <w:pPr>
        <w:pStyle w:val="ListParagraph"/>
        <w:numPr>
          <w:ilvl w:val="1"/>
          <w:numId w:val="47"/>
        </w:numPr>
      </w:pPr>
      <w:bookmarkStart w:id="39" w:name="_Hlk178365301"/>
      <w:r>
        <w:t>The tap changer shall have two (2) 2 1/2% steps above and two (2) 2 1/2% steps below nominal rated voltage.</w:t>
      </w:r>
      <w:r w:rsidR="00A54718">
        <w:t xml:space="preserve"> T</w:t>
      </w:r>
      <w:r w:rsidR="00A54718" w:rsidRPr="00A54718">
        <w:t>he tap changer range e.g. +5%, + 2.5%, 0%, -2.5%, -5%</w:t>
      </w:r>
    </w:p>
    <w:bookmarkEnd w:id="39"/>
    <w:p w14:paraId="2CA22343" w14:textId="77777777" w:rsidR="00D2521B" w:rsidRDefault="00D2521B" w:rsidP="00D2521B">
      <w:pPr>
        <w:ind w:left="360"/>
      </w:pPr>
    </w:p>
    <w:p w14:paraId="6094BB5A" w14:textId="0D3253DE" w:rsidR="009872A0" w:rsidRPr="00F37B2D" w:rsidRDefault="009872A0" w:rsidP="00D33723">
      <w:pPr>
        <w:pStyle w:val="ListParagraph"/>
        <w:numPr>
          <w:ilvl w:val="1"/>
          <w:numId w:val="47"/>
        </w:numPr>
      </w:pPr>
      <w:r>
        <w:t>The tap changer shall be capable of carrying the full transformer short circuit current without damage or contact separation.</w:t>
      </w:r>
    </w:p>
    <w:p w14:paraId="5E3098D3" w14:textId="77777777" w:rsidR="00321E74" w:rsidRPr="00616DAC" w:rsidRDefault="00321E74" w:rsidP="009872A0">
      <w:pPr>
        <w:keepNext/>
        <w:tabs>
          <w:tab w:val="clear" w:pos="9360"/>
        </w:tabs>
        <w:spacing w:after="200" w:line="276" w:lineRule="auto"/>
        <w:jc w:val="left"/>
      </w:pPr>
    </w:p>
    <w:p w14:paraId="28AE5067" w14:textId="0A2DBD14" w:rsidR="00321E74" w:rsidRPr="00616DAC" w:rsidRDefault="002730BB" w:rsidP="002D2BEC">
      <w:pPr>
        <w:pStyle w:val="Heading1"/>
      </w:pPr>
      <w:bookmarkStart w:id="40" w:name="_Toc184688414"/>
      <w:r>
        <w:t>Construction</w:t>
      </w:r>
      <w:bookmarkEnd w:id="40"/>
    </w:p>
    <w:p w14:paraId="0080E34A" w14:textId="4B36FB53" w:rsidR="00321E74" w:rsidRPr="00616DAC" w:rsidRDefault="00817EE2" w:rsidP="004D3EB6">
      <w:pPr>
        <w:tabs>
          <w:tab w:val="clear" w:pos="9360"/>
        </w:tabs>
        <w:spacing w:after="200" w:line="276" w:lineRule="auto"/>
        <w:ind w:left="432"/>
        <w:jc w:val="left"/>
      </w:pPr>
      <w:r w:rsidRPr="00817EE2">
        <w:t>The transformer shall be constructed with the following features:</w:t>
      </w:r>
    </w:p>
    <w:p w14:paraId="12AA0C79" w14:textId="56F4B8A6" w:rsidR="00321E74" w:rsidRDefault="004D3EB6" w:rsidP="004D3EB6">
      <w:pPr>
        <w:pStyle w:val="Heading2"/>
      </w:pPr>
      <w:bookmarkStart w:id="41" w:name="_Toc184688415"/>
      <w:r>
        <w:t>Bushings</w:t>
      </w:r>
      <w:bookmarkEnd w:id="41"/>
    </w:p>
    <w:p w14:paraId="7B0748F8" w14:textId="77777777" w:rsidR="004D3EB6" w:rsidRDefault="004D3EB6" w:rsidP="004D3EB6"/>
    <w:p w14:paraId="1E420CCF" w14:textId="1C08EC59" w:rsidR="004D3EB6" w:rsidRPr="004D3EB6" w:rsidRDefault="004D3EB6" w:rsidP="004D3EB6">
      <w:pPr>
        <w:ind w:left="720"/>
      </w:pPr>
      <w:r w:rsidRPr="004D3EB6">
        <w:t>The insulation class of the bushings required shall be as specified in Section 6.04.</w:t>
      </w:r>
    </w:p>
    <w:p w14:paraId="158B58CB" w14:textId="77777777" w:rsidR="00321E74" w:rsidRPr="00616DAC" w:rsidRDefault="00321E74" w:rsidP="00E21AA1">
      <w:pPr>
        <w:keepNext/>
        <w:tabs>
          <w:tab w:val="clear" w:pos="9360"/>
        </w:tabs>
        <w:spacing w:after="200" w:line="276" w:lineRule="auto"/>
        <w:jc w:val="left"/>
      </w:pPr>
    </w:p>
    <w:p w14:paraId="2B4A1E8D" w14:textId="5E89F557" w:rsidR="00321E74" w:rsidRDefault="004D3EB6" w:rsidP="004D3EB6">
      <w:pPr>
        <w:keepNext/>
        <w:tabs>
          <w:tab w:val="clear" w:pos="9360"/>
        </w:tabs>
        <w:spacing w:after="200" w:line="276" w:lineRule="auto"/>
        <w:ind w:left="1800" w:hanging="1080"/>
      </w:pPr>
      <w:r w:rsidRPr="004D3EB6">
        <w:t>7.01.01</w:t>
      </w:r>
      <w:r w:rsidRPr="004D3EB6">
        <w:tab/>
        <w:t>The electrical and dimensional characteristics of apparatus bushings shall be as specified for the appropriate insulation class in ANSI C76.1 and C76.2.</w:t>
      </w:r>
    </w:p>
    <w:p w14:paraId="6999F4EC" w14:textId="15C988DA" w:rsidR="004D3EB6" w:rsidRDefault="004D3EB6" w:rsidP="004D3EB6">
      <w:pPr>
        <w:keepNext/>
        <w:tabs>
          <w:tab w:val="clear" w:pos="9360"/>
        </w:tabs>
        <w:spacing w:after="200" w:line="276" w:lineRule="auto"/>
        <w:ind w:left="1800" w:hanging="1080"/>
      </w:pPr>
      <w:r>
        <w:t>7.01.02</w:t>
      </w:r>
      <w:r>
        <w:tab/>
        <w:t>Bushings shall be cover mounted and located as specified in Figure 7.1 (see next page</w:t>
      </w:r>
      <w:r w:rsidR="00E0179E">
        <w:t>)</w:t>
      </w:r>
    </w:p>
    <w:p w14:paraId="500E42D6" w14:textId="77777777" w:rsidR="004D3EB6" w:rsidRDefault="004D3EB6" w:rsidP="004D3EB6">
      <w:pPr>
        <w:keepNext/>
        <w:tabs>
          <w:tab w:val="clear" w:pos="9360"/>
        </w:tabs>
        <w:spacing w:after="200" w:line="276" w:lineRule="auto"/>
        <w:ind w:left="1800" w:hanging="1080"/>
      </w:pPr>
      <w:r>
        <w:t>7.01.03</w:t>
      </w:r>
      <w:r>
        <w:tab/>
        <w:t>Each bushing shall be provided with a stud connector having a NEMA 4" x 4", four-hole Cadmium, silver or tin plated pad.</w:t>
      </w:r>
    </w:p>
    <w:p w14:paraId="4E26E50E" w14:textId="77777777" w:rsidR="004D3EB6" w:rsidRDefault="004D3EB6" w:rsidP="004D3EB6">
      <w:pPr>
        <w:keepNext/>
        <w:tabs>
          <w:tab w:val="clear" w:pos="9360"/>
        </w:tabs>
        <w:spacing w:after="200" w:line="276" w:lineRule="auto"/>
        <w:ind w:left="1800" w:hanging="1080"/>
      </w:pPr>
      <w:r>
        <w:t>7.01.04</w:t>
      </w:r>
      <w:r>
        <w:tab/>
        <w:t>A neutral bushing shall be furnished for all Wye connected three-phase windings for connecting to the neutral of the windings.</w:t>
      </w:r>
    </w:p>
    <w:p w14:paraId="191BEAA1" w14:textId="77777777" w:rsidR="004D3EB6" w:rsidRDefault="004D3EB6" w:rsidP="004D3EB6">
      <w:pPr>
        <w:keepNext/>
        <w:tabs>
          <w:tab w:val="clear" w:pos="9360"/>
        </w:tabs>
        <w:spacing w:after="200" w:line="276" w:lineRule="auto"/>
        <w:ind w:left="1800" w:hanging="1080"/>
        <w:jc w:val="left"/>
      </w:pPr>
      <w:r>
        <w:t>7.01.05</w:t>
      </w:r>
      <w:r>
        <w:tab/>
        <w:t>All bushings shall be ANSI Sky Gray #70 colored porcelain.</w:t>
      </w:r>
    </w:p>
    <w:p w14:paraId="5F04EE17" w14:textId="77777777" w:rsidR="004D3EB6" w:rsidRDefault="004D3EB6" w:rsidP="004D3EB6">
      <w:pPr>
        <w:keepNext/>
        <w:tabs>
          <w:tab w:val="clear" w:pos="9360"/>
        </w:tabs>
        <w:spacing w:after="200" w:line="276" w:lineRule="auto"/>
        <w:ind w:left="1800" w:hanging="1080"/>
      </w:pPr>
      <w:r>
        <w:t>7.01.06</w:t>
      </w:r>
      <w:r>
        <w:tab/>
        <w:t>All bushings of the same voltage class provided on the same order shall be electrically and mechanically identical.</w:t>
      </w:r>
    </w:p>
    <w:p w14:paraId="61128396" w14:textId="2D72179A" w:rsidR="004D3EB6" w:rsidRDefault="004D3EB6" w:rsidP="004D3EB6">
      <w:pPr>
        <w:tabs>
          <w:tab w:val="clear" w:pos="9360"/>
        </w:tabs>
        <w:spacing w:after="200" w:line="276" w:lineRule="auto"/>
        <w:ind w:left="1800" w:hanging="1080"/>
      </w:pPr>
      <w:r>
        <w:t>7.01.07</w:t>
      </w:r>
      <w:r>
        <w:tab/>
        <w:t>All bushings shall be manufactured by ABB type “O Plus C”, and have C1 and C2 test taps. C1 power factor shall not exceed 0.5% and the C2 power factor shall not exceed 1%. Test results shall be recorded as referenced in specification item 9.01.01 paragraph m.</w:t>
      </w:r>
    </w:p>
    <w:p w14:paraId="65743FFC" w14:textId="77777777" w:rsidR="004D3EB6" w:rsidRPr="004D3EB6" w:rsidRDefault="004D3EB6" w:rsidP="004D3EB6">
      <w:pPr>
        <w:ind w:left="1800" w:hanging="1080"/>
      </w:pPr>
      <w:r w:rsidRPr="004D3EB6">
        <w:t>7.01.08</w:t>
      </w:r>
      <w:r w:rsidRPr="004D3EB6">
        <w:tab/>
        <w:t>The minimum phase-to-phase spacing of any two bushings shall not be less than 24", unless approved by Purchaser.</w:t>
      </w:r>
    </w:p>
    <w:p w14:paraId="05904C15" w14:textId="77777777" w:rsidR="004D3EB6" w:rsidRDefault="004D3EB6" w:rsidP="004D3EB6">
      <w:pPr>
        <w:tabs>
          <w:tab w:val="clear" w:pos="9360"/>
        </w:tabs>
        <w:spacing w:after="200" w:line="276" w:lineRule="auto"/>
        <w:ind w:left="1800" w:hanging="1080"/>
      </w:pPr>
    </w:p>
    <w:p w14:paraId="15E17637" w14:textId="10D83A7E" w:rsidR="004D3EB6" w:rsidRDefault="004D3EB6" w:rsidP="004D3EB6">
      <w:pPr>
        <w:keepNext/>
        <w:tabs>
          <w:tab w:val="clear" w:pos="9360"/>
        </w:tabs>
        <w:spacing w:after="200" w:line="276" w:lineRule="auto"/>
        <w:ind w:left="1800" w:hanging="1080"/>
        <w:jc w:val="left"/>
      </w:pPr>
      <w:r>
        <w:rPr>
          <w:noProof/>
        </w:rPr>
        <mc:AlternateContent>
          <mc:Choice Requires="wps">
            <w:drawing>
              <wp:anchor distT="0" distB="0" distL="114300" distR="114300" simplePos="0" relativeHeight="251658244" behindDoc="0" locked="0" layoutInCell="1" allowOverlap="1" wp14:anchorId="5248BACE" wp14:editId="52EB2D41">
                <wp:simplePos x="0" y="0"/>
                <wp:positionH relativeFrom="column">
                  <wp:posOffset>450850</wp:posOffset>
                </wp:positionH>
                <wp:positionV relativeFrom="paragraph">
                  <wp:posOffset>3285490</wp:posOffset>
                </wp:positionV>
                <wp:extent cx="4601845" cy="635"/>
                <wp:effectExtent l="0" t="0" r="0" b="0"/>
                <wp:wrapTopAndBottom/>
                <wp:docPr id="1285070082" name="Text Box 1"/>
                <wp:cNvGraphicFramePr/>
                <a:graphic xmlns:a="http://schemas.openxmlformats.org/drawingml/2006/main">
                  <a:graphicData uri="http://schemas.microsoft.com/office/word/2010/wordprocessingShape">
                    <wps:wsp>
                      <wps:cNvSpPr txBox="1"/>
                      <wps:spPr>
                        <a:xfrm>
                          <a:off x="0" y="0"/>
                          <a:ext cx="4601845" cy="635"/>
                        </a:xfrm>
                        <a:prstGeom prst="rect">
                          <a:avLst/>
                        </a:prstGeom>
                        <a:solidFill>
                          <a:prstClr val="white"/>
                        </a:solidFill>
                        <a:ln>
                          <a:noFill/>
                        </a:ln>
                      </wps:spPr>
                      <wps:txbx>
                        <w:txbxContent>
                          <w:p w14:paraId="64970644" w14:textId="79759B17" w:rsidR="004D3EB6" w:rsidRPr="00500A84" w:rsidRDefault="004D3EB6" w:rsidP="00384F56">
                            <w:pPr>
                              <w:pStyle w:val="Caption"/>
                              <w:rPr>
                                <w:noProof/>
                              </w:rPr>
                            </w:pPr>
                            <w:bookmarkStart w:id="42" w:name="_Toc184688506"/>
                            <w:r>
                              <w:t xml:space="preserve">Figure </w:t>
                            </w:r>
                            <w:r w:rsidR="00DE221C">
                              <w:fldChar w:fldCharType="begin"/>
                            </w:r>
                            <w:r w:rsidR="00DE221C">
                              <w:instrText xml:space="preserve"> STYLEREF 1 \s </w:instrText>
                            </w:r>
                            <w:r w:rsidR="00DE221C">
                              <w:fldChar w:fldCharType="separate"/>
                            </w:r>
                            <w:r w:rsidR="00DE221C">
                              <w:rPr>
                                <w:noProof/>
                              </w:rPr>
                              <w:t>7</w:t>
                            </w:r>
                            <w:r w:rsidR="00DE221C">
                              <w:fldChar w:fldCharType="end"/>
                            </w:r>
                            <w:r w:rsidR="00DE221C">
                              <w:noBreakHyphen/>
                            </w:r>
                            <w:r w:rsidR="00DE221C">
                              <w:fldChar w:fldCharType="begin"/>
                            </w:r>
                            <w:r w:rsidR="00DE221C">
                              <w:instrText xml:space="preserve"> SEQ Figure \* ARABIC \s 1 </w:instrText>
                            </w:r>
                            <w:r w:rsidR="00DE221C">
                              <w:fldChar w:fldCharType="separate"/>
                            </w:r>
                            <w:r w:rsidR="00DE221C">
                              <w:rPr>
                                <w:noProof/>
                              </w:rPr>
                              <w:t>1</w:t>
                            </w:r>
                            <w:r w:rsidR="00DE221C">
                              <w:fldChar w:fldCharType="end"/>
                            </w:r>
                            <w:r>
                              <w:t xml:space="preserve"> Bushing Layout</w:t>
                            </w:r>
                            <w:bookmarkEnd w:id="4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248BACE" id="_x0000_s1028" type="#_x0000_t202" style="position:absolute;left:0;text-align:left;margin-left:35.5pt;margin-top:258.7pt;width:362.35pt;height:.05pt;z-index:2516582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" stroked="f">
                <v:textbox style="mso-fit-shape-to-text:t" inset="0,0,0,0">
                  <w:txbxContent>
                    <w:p w14:paraId="64970644" w14:textId="79759B17" w:rsidR="004D3EB6" w:rsidRPr="00500A84" w:rsidRDefault="004D3EB6" w:rsidP="00384F56">
                      <w:pPr>
                        <w:pStyle w:val="Caption"/>
                        <w:rPr>
                          <w:noProof/>
                        </w:rPr>
                      </w:pPr>
                      <w:bookmarkStart w:id="43" w:name="_Toc184688506"/>
                      <w:r>
                        <w:t xml:space="preserve">Figure </w:t>
                      </w:r>
                      <w:r w:rsidR="00DE221C">
                        <w:fldChar w:fldCharType="begin"/>
                      </w:r>
                      <w:r w:rsidR="00DE221C">
                        <w:instrText xml:space="preserve"> STYLEREF 1 \s </w:instrText>
                      </w:r>
                      <w:r w:rsidR="00DE221C">
                        <w:fldChar w:fldCharType="separate"/>
                      </w:r>
                      <w:r w:rsidR="00DE221C">
                        <w:rPr>
                          <w:noProof/>
                        </w:rPr>
                        <w:t>7</w:t>
                      </w:r>
                      <w:r w:rsidR="00DE221C">
                        <w:fldChar w:fldCharType="end"/>
                      </w:r>
                      <w:r w:rsidR="00DE221C">
                        <w:noBreakHyphen/>
                      </w:r>
                      <w:r w:rsidR="00DE221C">
                        <w:fldChar w:fldCharType="begin"/>
                      </w:r>
                      <w:r w:rsidR="00DE221C">
                        <w:instrText xml:space="preserve"> SEQ Figure \* ARABIC \s 1 </w:instrText>
                      </w:r>
                      <w:r w:rsidR="00DE221C">
                        <w:fldChar w:fldCharType="separate"/>
                      </w:r>
                      <w:r w:rsidR="00DE221C">
                        <w:rPr>
                          <w:noProof/>
                        </w:rPr>
                        <w:t>1</w:t>
                      </w:r>
                      <w:r w:rsidR="00DE221C">
                        <w:fldChar w:fldCharType="end"/>
                      </w:r>
                      <w:r>
                        <w:t xml:space="preserve"> Bushing Layout</w:t>
                      </w:r>
                      <w:bookmarkEnd w:id="43"/>
                    </w:p>
                  </w:txbxContent>
                </v:textbox>
                <w10:wrap type="topAndBottom"/>
              </v:shape>
            </w:pict>
          </mc:Fallback>
        </mc:AlternateContent>
      </w:r>
      <w:r>
        <w:rPr>
          <w:noProof/>
        </w:rPr>
        <w:drawing>
          <wp:anchor distT="0" distB="0" distL="0" distR="0" simplePos="0" relativeHeight="251658243" behindDoc="1" locked="0" layoutInCell="1" allowOverlap="1" wp14:anchorId="18E70F9C" wp14:editId="78059DCA">
            <wp:simplePos x="0" y="0"/>
            <wp:positionH relativeFrom="page">
              <wp:posOffset>1365422</wp:posOffset>
            </wp:positionH>
            <wp:positionV relativeFrom="paragraph">
              <wp:posOffset>202943</wp:posOffset>
            </wp:positionV>
            <wp:extent cx="4601876" cy="3025902"/>
            <wp:effectExtent l="0" t="0" r="0" b="0"/>
            <wp:wrapTopAndBottom/>
            <wp:docPr id="12" name="Image 12" descr="A diagram of a diagram of a number of circles&#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 name="Image 12" descr="A diagram of a diagram of a number of circles&#10;&#10;Description automatically generated with medium confidence"/>
                    <pic:cNvPicPr/>
                  </pic:nvPicPr>
                  <pic:blipFill>
                    <a:blip r:embed="rId17" cstate="print"/>
                    <a:stretch>
                      <a:fillRect/>
                    </a:stretch>
                  </pic:blipFill>
                  <pic:spPr>
                    <a:xfrm>
                      <a:off x="0" y="0"/>
                      <a:ext cx="4601876" cy="3025902"/>
                    </a:xfrm>
                    <a:prstGeom prst="rect">
                      <a:avLst/>
                    </a:prstGeom>
                  </pic:spPr>
                </pic:pic>
              </a:graphicData>
            </a:graphic>
          </wp:anchor>
        </w:drawing>
      </w:r>
    </w:p>
    <w:p w14:paraId="263AA48B" w14:textId="77777777" w:rsidR="004D3EB6" w:rsidRDefault="004D3EB6" w:rsidP="004D3EB6">
      <w:pPr>
        <w:keepNext/>
        <w:tabs>
          <w:tab w:val="clear" w:pos="9360"/>
        </w:tabs>
        <w:spacing w:after="200" w:line="276" w:lineRule="auto"/>
        <w:ind w:left="1800" w:hanging="1080"/>
        <w:jc w:val="left"/>
      </w:pPr>
    </w:p>
    <w:p w14:paraId="5C40A60F" w14:textId="3962F6D5" w:rsidR="004D3EB6" w:rsidRDefault="004D3EB6" w:rsidP="004D3EB6">
      <w:pPr>
        <w:pStyle w:val="Heading2"/>
      </w:pPr>
      <w:bookmarkStart w:id="44" w:name="_Toc184688416"/>
      <w:r>
        <w:t>Liquid-Level Indicator</w:t>
      </w:r>
      <w:bookmarkEnd w:id="44"/>
    </w:p>
    <w:p w14:paraId="4B5A7511" w14:textId="77777777" w:rsidR="004D3EB6" w:rsidRDefault="004D3EB6" w:rsidP="004D3EB6">
      <w:pPr>
        <w:keepNext/>
        <w:tabs>
          <w:tab w:val="clear" w:pos="9360"/>
        </w:tabs>
        <w:spacing w:after="200" w:line="276" w:lineRule="auto"/>
        <w:ind w:left="1800" w:hanging="1080"/>
        <w:jc w:val="left"/>
      </w:pPr>
    </w:p>
    <w:p w14:paraId="4E8DC211" w14:textId="324B01D0" w:rsidR="004D3EB6" w:rsidRDefault="004D3EB6" w:rsidP="004D3EB6">
      <w:pPr>
        <w:tabs>
          <w:tab w:val="clear" w:pos="9360"/>
        </w:tabs>
        <w:spacing w:after="200" w:line="276" w:lineRule="auto"/>
        <w:ind w:left="720"/>
        <w:jc w:val="left"/>
      </w:pPr>
      <w:r w:rsidRPr="004D3EB6">
        <w:t xml:space="preserve">A magnetic liquid-level indicator shall be readable while standing at the base level, and shall </w:t>
      </w:r>
      <w:r w:rsidRPr="00384F56">
        <w:t>be manufactured by Qualitrol</w:t>
      </w:r>
      <w:r w:rsidR="00384F56" w:rsidRPr="00384F56">
        <w:t xml:space="preserve"> or similar</w:t>
      </w:r>
      <w:r w:rsidRPr="00384F56">
        <w:t>.</w:t>
      </w:r>
    </w:p>
    <w:p w14:paraId="6D7B9CAF" w14:textId="77777777" w:rsidR="004D3EB6" w:rsidRDefault="004D3EB6" w:rsidP="004D3EB6">
      <w:pPr>
        <w:tabs>
          <w:tab w:val="clear" w:pos="9360"/>
        </w:tabs>
        <w:spacing w:after="200" w:line="276" w:lineRule="auto"/>
        <w:ind w:left="1800" w:hanging="1080"/>
      </w:pPr>
      <w:r>
        <w:t>7.02.01</w:t>
      </w:r>
      <w:r>
        <w:tab/>
        <w:t>The indicator shall have a dark face dial with light colored markings and a light colored indicating hand.</w:t>
      </w:r>
    </w:p>
    <w:p w14:paraId="65288B7C" w14:textId="77777777" w:rsidR="004D3EB6" w:rsidRDefault="004D3EB6" w:rsidP="004D3EB6">
      <w:pPr>
        <w:tabs>
          <w:tab w:val="clear" w:pos="9360"/>
        </w:tabs>
        <w:spacing w:after="200" w:line="276" w:lineRule="auto"/>
        <w:ind w:left="1800" w:hanging="1080"/>
        <w:jc w:val="left"/>
      </w:pPr>
      <w:r>
        <w:t>7.02.02</w:t>
      </w:r>
      <w:r>
        <w:tab/>
        <w:t>The diameter of the dial (inside bezel) shall not be less than:</w:t>
      </w:r>
    </w:p>
    <w:p w14:paraId="35C2D131" w14:textId="0D842915" w:rsidR="004D3EB6" w:rsidRDefault="004D3EB6" w:rsidP="00D33723">
      <w:pPr>
        <w:pStyle w:val="ListParagraph"/>
        <w:numPr>
          <w:ilvl w:val="0"/>
          <w:numId w:val="48"/>
        </w:numPr>
        <w:spacing w:after="200" w:line="276" w:lineRule="auto"/>
      </w:pPr>
      <w:r>
        <w:t>3 1/4", when the center of the indicator dial is 96" or less above the base.</w:t>
      </w:r>
    </w:p>
    <w:p w14:paraId="2B12F8A7" w14:textId="77777777" w:rsidR="004D3EB6" w:rsidRDefault="004D3EB6" w:rsidP="004D3EB6">
      <w:pPr>
        <w:pStyle w:val="ListParagraph"/>
        <w:numPr>
          <w:ilvl w:val="0"/>
          <w:numId w:val="0"/>
        </w:numPr>
        <w:spacing w:after="200" w:line="276" w:lineRule="auto"/>
        <w:ind w:left="2160"/>
        <w:jc w:val="left"/>
      </w:pPr>
    </w:p>
    <w:p w14:paraId="0DE00CBC" w14:textId="3111F791" w:rsidR="004D3EB6" w:rsidRDefault="004D3EB6" w:rsidP="00D33723">
      <w:pPr>
        <w:pStyle w:val="ListParagraph"/>
        <w:numPr>
          <w:ilvl w:val="0"/>
          <w:numId w:val="48"/>
        </w:numPr>
        <w:spacing w:after="200" w:line="276" w:lineRule="auto"/>
      </w:pPr>
      <w:r>
        <w:t>5 1/2", when the center of the indicator dial is more than 96" above the bottom of the base.</w:t>
      </w:r>
    </w:p>
    <w:p w14:paraId="67554A28" w14:textId="77777777" w:rsidR="004D3EB6" w:rsidRDefault="004D3EB6" w:rsidP="004D3EB6">
      <w:pPr>
        <w:tabs>
          <w:tab w:val="clear" w:pos="9360"/>
        </w:tabs>
        <w:spacing w:after="200" w:line="276" w:lineRule="auto"/>
        <w:ind w:left="1800" w:hanging="1080"/>
      </w:pPr>
      <w:r>
        <w:t>7.02.03</w:t>
      </w:r>
      <w:r>
        <w:tab/>
        <w:t>Dial markings shall show the 25 degrees Centigrade level and the "Hi-Lo" levels.</w:t>
      </w:r>
    </w:p>
    <w:p w14:paraId="77B55462" w14:textId="106B1458" w:rsidR="004D3EB6" w:rsidRDefault="004D3EB6" w:rsidP="004D3EB6">
      <w:pPr>
        <w:tabs>
          <w:tab w:val="clear" w:pos="9360"/>
        </w:tabs>
        <w:spacing w:after="200" w:line="276" w:lineRule="auto"/>
        <w:ind w:left="1800" w:hanging="1080"/>
      </w:pPr>
      <w:r>
        <w:t>7.02.04</w:t>
      </w:r>
      <w:r>
        <w:tab/>
        <w:t>The words "liquid level" shall be on the dial or on a suitable nameplate adjacent to it.</w:t>
      </w:r>
    </w:p>
    <w:p w14:paraId="7C12D068" w14:textId="77777777" w:rsidR="004D3EB6" w:rsidRDefault="004D3EB6" w:rsidP="004D3EB6">
      <w:pPr>
        <w:tabs>
          <w:tab w:val="clear" w:pos="9360"/>
        </w:tabs>
        <w:spacing w:after="200" w:line="276" w:lineRule="auto"/>
        <w:ind w:left="1800" w:hanging="1080"/>
      </w:pPr>
      <w:r>
        <w:t>7.02.05</w:t>
      </w:r>
      <w:r>
        <w:tab/>
        <w:t>The 25 degrees Centigrade liquid level shall be indicated by suitable permanent markings on the tank or by indicating the distance from the liquid level to the highest point of the hand-hole or manhole flange surfaces on the nameplate.</w:t>
      </w:r>
    </w:p>
    <w:p w14:paraId="315882AC" w14:textId="77777777" w:rsidR="004D3EB6" w:rsidRDefault="004D3EB6" w:rsidP="004D3EB6">
      <w:pPr>
        <w:tabs>
          <w:tab w:val="clear" w:pos="9360"/>
        </w:tabs>
        <w:spacing w:after="200" w:line="276" w:lineRule="auto"/>
        <w:ind w:left="1800" w:hanging="1080"/>
      </w:pPr>
      <w:r>
        <w:t>7.02.06</w:t>
      </w:r>
      <w:r>
        <w:tab/>
        <w:t>The change in liquid level per 10 degrees Centigrade change in temperature shall be indicated on the nameplate.</w:t>
      </w:r>
    </w:p>
    <w:p w14:paraId="2B99E09E" w14:textId="77777777" w:rsidR="004D3EB6" w:rsidRDefault="004D3EB6" w:rsidP="004D3EB6">
      <w:pPr>
        <w:tabs>
          <w:tab w:val="clear" w:pos="9360"/>
        </w:tabs>
        <w:spacing w:after="200" w:line="276" w:lineRule="auto"/>
        <w:ind w:left="1800" w:hanging="1080"/>
      </w:pPr>
      <w:r>
        <w:t>7.02.07</w:t>
      </w:r>
      <w:r>
        <w:tab/>
        <w:t>Liquid level indicators mounted above 96” from Transformer base shall have their dial face tilted downwards for ease of viewing, unless specified otherwise.</w:t>
      </w:r>
    </w:p>
    <w:p w14:paraId="7E633EDA" w14:textId="59D7FDDB" w:rsidR="004D3EB6" w:rsidRDefault="004D3EB6" w:rsidP="004D3EB6">
      <w:pPr>
        <w:tabs>
          <w:tab w:val="clear" w:pos="9360"/>
        </w:tabs>
        <w:spacing w:after="200" w:line="276" w:lineRule="auto"/>
        <w:ind w:left="1800" w:hanging="1080"/>
      </w:pPr>
      <w:r>
        <w:t>7.02.08</w:t>
      </w:r>
      <w:r>
        <w:tab/>
        <w:t>Alarm contacts shall be available for one ‘HI’ and two ‘LOW’ oil levels – Low and Critically low.</w:t>
      </w:r>
    </w:p>
    <w:p w14:paraId="3D606892" w14:textId="77777777" w:rsidR="004D3EB6" w:rsidRDefault="004D3EB6" w:rsidP="004D3EB6">
      <w:pPr>
        <w:keepNext/>
        <w:tabs>
          <w:tab w:val="clear" w:pos="9360"/>
        </w:tabs>
        <w:spacing w:after="200" w:line="276" w:lineRule="auto"/>
        <w:ind w:left="1800" w:hanging="1080"/>
        <w:jc w:val="left"/>
      </w:pPr>
      <w:r>
        <w:t>7.02.09</w:t>
      </w:r>
      <w:r>
        <w:tab/>
        <w:t>Alarm Contacts</w:t>
      </w:r>
    </w:p>
    <w:p w14:paraId="1063CBA2" w14:textId="3419B15E" w:rsidR="004D3EB6" w:rsidRDefault="004D3EB6" w:rsidP="00D33723">
      <w:pPr>
        <w:pStyle w:val="ListParagraph"/>
        <w:keepNext/>
        <w:numPr>
          <w:ilvl w:val="3"/>
          <w:numId w:val="49"/>
        </w:numPr>
        <w:spacing w:after="200" w:line="276" w:lineRule="auto"/>
        <w:ind w:left="2160"/>
      </w:pPr>
      <w:r>
        <w:t>Alarm contacts shall be available for one "HI" and two "LOW" system points: Low and Critical Low.</w:t>
      </w:r>
    </w:p>
    <w:p w14:paraId="49739351" w14:textId="77777777" w:rsidR="004D3EB6" w:rsidRDefault="004D3EB6" w:rsidP="004D3EB6">
      <w:pPr>
        <w:pStyle w:val="ListParagraph"/>
        <w:keepNext/>
        <w:numPr>
          <w:ilvl w:val="0"/>
          <w:numId w:val="0"/>
        </w:numPr>
        <w:spacing w:after="200" w:line="276" w:lineRule="auto"/>
        <w:ind w:left="2160"/>
        <w:jc w:val="left"/>
      </w:pPr>
    </w:p>
    <w:p w14:paraId="5F87C889" w14:textId="376D48C9" w:rsidR="004D3EB6" w:rsidRDefault="004D3EB6" w:rsidP="00D33723">
      <w:pPr>
        <w:pStyle w:val="ListParagraph"/>
        <w:keepNext/>
        <w:numPr>
          <w:ilvl w:val="3"/>
          <w:numId w:val="49"/>
        </w:numPr>
        <w:spacing w:after="200" w:line="276" w:lineRule="auto"/>
        <w:ind w:left="2160"/>
      </w:pPr>
      <w:r>
        <w:t>Non-grounded minimum-level alarm contacts shall be provided, suitable for interrupting, at 250 Vdc, a maximum of:</w:t>
      </w:r>
    </w:p>
    <w:p w14:paraId="772522EE" w14:textId="143F8985" w:rsidR="004D3EB6" w:rsidRDefault="004D3EB6" w:rsidP="00D33723">
      <w:pPr>
        <w:pStyle w:val="ListParagraph"/>
        <w:keepNext/>
        <w:numPr>
          <w:ilvl w:val="2"/>
          <w:numId w:val="50"/>
        </w:numPr>
        <w:spacing w:after="200" w:line="276" w:lineRule="auto"/>
        <w:jc w:val="left"/>
      </w:pPr>
      <w:r>
        <w:t>0.02 amperes direct-current inductive load</w:t>
      </w:r>
    </w:p>
    <w:p w14:paraId="66BA0BA1" w14:textId="13262AD6" w:rsidR="004D3EB6" w:rsidRDefault="004D3EB6" w:rsidP="00D33723">
      <w:pPr>
        <w:pStyle w:val="ListParagraph"/>
        <w:keepNext/>
        <w:numPr>
          <w:ilvl w:val="2"/>
          <w:numId w:val="50"/>
        </w:numPr>
        <w:spacing w:after="200" w:line="276" w:lineRule="auto"/>
        <w:jc w:val="left"/>
      </w:pPr>
      <w:r>
        <w:t>0.20 amperes direct-current non-inductive load</w:t>
      </w:r>
    </w:p>
    <w:p w14:paraId="5021CA6F" w14:textId="77777777" w:rsidR="004D3EB6" w:rsidRDefault="004D3EB6" w:rsidP="004D3EB6">
      <w:pPr>
        <w:pStyle w:val="ListParagraph"/>
        <w:keepNext/>
        <w:numPr>
          <w:ilvl w:val="0"/>
          <w:numId w:val="0"/>
        </w:numPr>
        <w:spacing w:after="200" w:line="276" w:lineRule="auto"/>
        <w:ind w:left="3060"/>
        <w:jc w:val="left"/>
      </w:pPr>
    </w:p>
    <w:p w14:paraId="295A253B" w14:textId="77777777" w:rsidR="004D3EB6" w:rsidRDefault="004D3EB6" w:rsidP="00D33723">
      <w:pPr>
        <w:pStyle w:val="ListParagraph"/>
        <w:keepNext/>
        <w:numPr>
          <w:ilvl w:val="3"/>
          <w:numId w:val="49"/>
        </w:numPr>
        <w:spacing w:after="200" w:line="276" w:lineRule="auto"/>
        <w:ind w:left="2160"/>
      </w:pPr>
      <w:r>
        <w:t xml:space="preserve">These alarm contacts and any additional or spare contacts shall be brought out as individual alarms and terminated in the control cabinet on a properly </w:t>
      </w:r>
      <w:r>
        <w:lastRenderedPageBreak/>
        <w:t>labeled (description and whether Normally Open NO, or Normally Closed NC) terminal block for alarms.</w:t>
      </w:r>
    </w:p>
    <w:p w14:paraId="68229FB2" w14:textId="77777777" w:rsidR="004D3EB6" w:rsidRDefault="004D3EB6" w:rsidP="004D3EB6">
      <w:pPr>
        <w:pStyle w:val="ListParagraph"/>
        <w:keepNext/>
        <w:numPr>
          <w:ilvl w:val="0"/>
          <w:numId w:val="0"/>
        </w:numPr>
        <w:spacing w:after="200" w:line="276" w:lineRule="auto"/>
        <w:ind w:left="2160"/>
        <w:jc w:val="left"/>
      </w:pPr>
    </w:p>
    <w:p w14:paraId="2E4B45C7" w14:textId="37DCB6B6" w:rsidR="004D3EB6" w:rsidRDefault="004D3EB6" w:rsidP="00D33723">
      <w:pPr>
        <w:pStyle w:val="ListParagraph"/>
        <w:keepNext/>
        <w:numPr>
          <w:ilvl w:val="3"/>
          <w:numId w:val="49"/>
        </w:numPr>
        <w:spacing w:after="200" w:line="276" w:lineRule="auto"/>
        <w:ind w:left="2160"/>
      </w:pPr>
      <w:r>
        <w:t>The terminal block shall meet the requirements of Section 7.09.04 and 7.09.05 herein.</w:t>
      </w:r>
    </w:p>
    <w:p w14:paraId="1BF09D37" w14:textId="77777777" w:rsidR="004D3EB6" w:rsidRDefault="004D3EB6" w:rsidP="004D3EB6">
      <w:pPr>
        <w:ind w:left="360"/>
      </w:pPr>
    </w:p>
    <w:p w14:paraId="18C0C0CE" w14:textId="23236095" w:rsidR="004D3EB6" w:rsidRDefault="004D3EB6" w:rsidP="00D33723">
      <w:pPr>
        <w:pStyle w:val="ListParagraph"/>
        <w:keepNext/>
        <w:numPr>
          <w:ilvl w:val="3"/>
          <w:numId w:val="49"/>
        </w:numPr>
        <w:spacing w:after="200" w:line="276" w:lineRule="auto"/>
        <w:ind w:left="2160"/>
      </w:pPr>
      <w:r>
        <w:t>The wiring for the alarm contacts shall meet the requirements of Section 7.21, Auxiliary Wiring, herein.</w:t>
      </w:r>
    </w:p>
    <w:p w14:paraId="70217832" w14:textId="1F71E186" w:rsidR="004D3EB6" w:rsidRDefault="00BE38D4" w:rsidP="00BE38D4">
      <w:pPr>
        <w:pStyle w:val="Heading2"/>
      </w:pPr>
      <w:bookmarkStart w:id="45" w:name="_Toc184688417"/>
      <w:r w:rsidRPr="00BE38D4">
        <w:t>Thermometer (Top-Oil)</w:t>
      </w:r>
      <w:bookmarkEnd w:id="45"/>
    </w:p>
    <w:p w14:paraId="7C382E61" w14:textId="77777777" w:rsidR="00BE38D4" w:rsidRDefault="00BE38D4" w:rsidP="00BE38D4"/>
    <w:p w14:paraId="5675F7EE" w14:textId="614C3816" w:rsidR="00BE38D4" w:rsidRDefault="00BE38D4" w:rsidP="00BE38D4">
      <w:pPr>
        <w:ind w:left="1800" w:hanging="1080"/>
      </w:pPr>
      <w:r>
        <w:t>7.03.01</w:t>
      </w:r>
      <w:r>
        <w:tab/>
        <w:t xml:space="preserve">A bulb-type thermometer for indicating the liquid temperature shall be mounted in a thermometer well as shown in ANSI C57.12.00, Figure 3. Thermometer shall be </w:t>
      </w:r>
      <w:r w:rsidRPr="00384F56">
        <w:t>manufactured by Qualitrol</w:t>
      </w:r>
      <w:r w:rsidR="00384F56" w:rsidRPr="00384F56">
        <w:t xml:space="preserve"> or similar</w:t>
      </w:r>
      <w:r w:rsidRPr="00384F56">
        <w:t>.</w:t>
      </w:r>
    </w:p>
    <w:p w14:paraId="341C12B2" w14:textId="77777777" w:rsidR="00BE38D4" w:rsidRDefault="00BE38D4" w:rsidP="00BE38D4">
      <w:pPr>
        <w:ind w:left="1800" w:hanging="1080"/>
      </w:pPr>
    </w:p>
    <w:p w14:paraId="06B557E1" w14:textId="77777777" w:rsidR="00BE38D4" w:rsidRDefault="00BE38D4" w:rsidP="00BE38D4">
      <w:pPr>
        <w:ind w:left="1800" w:hanging="1080"/>
      </w:pPr>
      <w:r>
        <w:t>7.03.02</w:t>
      </w:r>
      <w:r>
        <w:tab/>
        <w:t>The indicator shall be remote mounted at eye level height. All capillary tubing shall be protected from mechanical damage.</w:t>
      </w:r>
    </w:p>
    <w:p w14:paraId="75F91439" w14:textId="77777777" w:rsidR="00BE38D4" w:rsidRDefault="00BE38D4" w:rsidP="00BE38D4"/>
    <w:p w14:paraId="6F89C577" w14:textId="77777777" w:rsidR="00BE38D4" w:rsidRDefault="00BE38D4" w:rsidP="00BE38D4">
      <w:pPr>
        <w:ind w:left="1800" w:hanging="1080"/>
      </w:pPr>
      <w:r>
        <w:t>7.03.03</w:t>
      </w:r>
      <w:r>
        <w:tab/>
        <w:t>The thermometer shall have a dark face dial with light colored markings, a light colored indicating hand, and an orange-red maximum indicating hand with provisions for resetting.</w:t>
      </w:r>
    </w:p>
    <w:p w14:paraId="0E6F1F36" w14:textId="77777777" w:rsidR="00BE38D4" w:rsidRDefault="00BE38D4" w:rsidP="00BE38D4">
      <w:pPr>
        <w:ind w:left="1800" w:hanging="1080"/>
      </w:pPr>
    </w:p>
    <w:p w14:paraId="5B7BA6C5" w14:textId="1EBDF781" w:rsidR="00BE38D4" w:rsidRDefault="00BE38D4" w:rsidP="00BE38D4">
      <w:pPr>
        <w:ind w:left="720"/>
      </w:pPr>
      <w:r>
        <w:t>7.03.04     The diameters of the dial (inside bezel) shall be 3 ½” minimum.</w:t>
      </w:r>
    </w:p>
    <w:p w14:paraId="2F6BA8B2" w14:textId="77777777" w:rsidR="004717A0" w:rsidRDefault="004717A0" w:rsidP="00BE38D4">
      <w:pPr>
        <w:ind w:left="720"/>
      </w:pPr>
    </w:p>
    <w:p w14:paraId="252544FD" w14:textId="77777777" w:rsidR="004717A0" w:rsidRDefault="004717A0" w:rsidP="004717A0">
      <w:pPr>
        <w:ind w:left="1800" w:hanging="1080"/>
      </w:pPr>
      <w:r>
        <w:t>7.03.05</w:t>
      </w:r>
      <w:r>
        <w:tab/>
        <w:t>Switch settings shall be visible and accessible for adjustment from the bezel face after removal of the cover glass. The indicator shall be ambient temperature compensated and have a 2% accuracy over the dial range.</w:t>
      </w:r>
    </w:p>
    <w:p w14:paraId="21D46FCF" w14:textId="77777777" w:rsidR="004717A0" w:rsidRDefault="004717A0" w:rsidP="004717A0">
      <w:pPr>
        <w:ind w:left="720"/>
      </w:pPr>
    </w:p>
    <w:p w14:paraId="6DD22021" w14:textId="77777777" w:rsidR="004717A0" w:rsidRDefault="004717A0" w:rsidP="004717A0">
      <w:pPr>
        <w:ind w:left="1800" w:hanging="1080"/>
      </w:pPr>
      <w:r>
        <w:t>7.03.06</w:t>
      </w:r>
      <w:r>
        <w:tab/>
        <w:t>The dial markings shall cover a minimum range of 0 degrees Centigrade to 160 degrees Centigrade with a minimum of 5 degrees Centigrade graduations.</w:t>
      </w:r>
    </w:p>
    <w:p w14:paraId="18ECFD73" w14:textId="77777777" w:rsidR="004717A0" w:rsidRDefault="004717A0" w:rsidP="004717A0">
      <w:pPr>
        <w:ind w:left="1800" w:hanging="1080"/>
      </w:pPr>
    </w:p>
    <w:p w14:paraId="31277A37" w14:textId="77777777" w:rsidR="004717A0" w:rsidRDefault="004717A0" w:rsidP="004717A0">
      <w:pPr>
        <w:ind w:left="1800" w:hanging="1080"/>
      </w:pPr>
      <w:r>
        <w:t>7.03.07</w:t>
      </w:r>
      <w:r>
        <w:tab/>
        <w:t>The words "liquid temperature" shall be on a suitable nameplate mounted adjacent to the thermometer.</w:t>
      </w:r>
    </w:p>
    <w:p w14:paraId="52885CEE" w14:textId="77777777" w:rsidR="004717A0" w:rsidRDefault="004717A0" w:rsidP="004717A0">
      <w:pPr>
        <w:ind w:left="720"/>
      </w:pPr>
    </w:p>
    <w:p w14:paraId="54620534" w14:textId="77777777" w:rsidR="004717A0" w:rsidRDefault="004717A0" w:rsidP="004717A0">
      <w:pPr>
        <w:tabs>
          <w:tab w:val="left" w:pos="1800"/>
        </w:tabs>
        <w:ind w:left="1800" w:hanging="1080"/>
      </w:pPr>
      <w:r>
        <w:t>7.03.08</w:t>
      </w:r>
      <w:r>
        <w:tab/>
        <w:t>Non-grounded alarm contacts shall be provided per Section 7.02.07 of this specification.</w:t>
      </w:r>
    </w:p>
    <w:p w14:paraId="27B15513" w14:textId="77777777" w:rsidR="004717A0" w:rsidRDefault="004717A0" w:rsidP="004717A0">
      <w:pPr>
        <w:tabs>
          <w:tab w:val="left" w:pos="1800"/>
        </w:tabs>
        <w:ind w:left="1800" w:hanging="1080"/>
      </w:pPr>
    </w:p>
    <w:p w14:paraId="4F6E8790" w14:textId="6F512D6B" w:rsidR="004717A0" w:rsidRDefault="004717A0" w:rsidP="004717A0">
      <w:pPr>
        <w:ind w:left="720"/>
      </w:pPr>
      <w:r>
        <w:t>7.03.09     Gauge capillary shall be protected with a continuous Stainless Steel armor.</w:t>
      </w:r>
    </w:p>
    <w:p w14:paraId="64E8FCCB" w14:textId="77777777" w:rsidR="004717A0" w:rsidRDefault="004717A0" w:rsidP="00BE38D4">
      <w:pPr>
        <w:ind w:left="720"/>
      </w:pPr>
    </w:p>
    <w:p w14:paraId="1E665A9E" w14:textId="0B5E6502" w:rsidR="00535876" w:rsidRPr="00BE38D4" w:rsidRDefault="00535876" w:rsidP="00535876">
      <w:pPr>
        <w:pStyle w:val="Heading2"/>
      </w:pPr>
      <w:bookmarkStart w:id="46" w:name="_Toc184688418"/>
      <w:r w:rsidRPr="00535876">
        <w:t>Sudden Pressure Relay</w:t>
      </w:r>
      <w:bookmarkEnd w:id="46"/>
    </w:p>
    <w:p w14:paraId="02782551" w14:textId="77777777" w:rsidR="004D3EB6" w:rsidRDefault="004D3EB6" w:rsidP="004D3EB6">
      <w:pPr>
        <w:keepNext/>
        <w:tabs>
          <w:tab w:val="clear" w:pos="9360"/>
        </w:tabs>
        <w:spacing w:after="200" w:line="276" w:lineRule="auto"/>
        <w:ind w:left="1800" w:hanging="1080"/>
        <w:jc w:val="left"/>
      </w:pPr>
    </w:p>
    <w:p w14:paraId="2819CE99" w14:textId="7B919E53" w:rsidR="005B5110" w:rsidRDefault="005B5110" w:rsidP="005B5110">
      <w:pPr>
        <w:keepNext/>
        <w:tabs>
          <w:tab w:val="clear" w:pos="9360"/>
        </w:tabs>
        <w:spacing w:after="200" w:line="276" w:lineRule="auto"/>
        <w:ind w:left="1800" w:hanging="1080"/>
      </w:pPr>
      <w:r>
        <w:t>7.04.01</w:t>
      </w:r>
      <w:r>
        <w:tab/>
        <w:t>One (</w:t>
      </w:r>
      <w:r w:rsidRPr="00384F56">
        <w:t xml:space="preserve">1) Qualitrol </w:t>
      </w:r>
      <w:r w:rsidR="00384F56" w:rsidRPr="00384F56">
        <w:t xml:space="preserve">or similar </w:t>
      </w:r>
      <w:r w:rsidRPr="00384F56">
        <w:t>rapid pres</w:t>
      </w:r>
      <w:r>
        <w:t>sure rise (RPRR) sudden pressure relay are to be furnished for alarm-trip circuit closing on occurrence of a fault in the transformer, which produces an abnormal rise of pressure.</w:t>
      </w:r>
    </w:p>
    <w:p w14:paraId="7FBD43E6" w14:textId="214D2CF5" w:rsidR="005B5110" w:rsidRDefault="005B5110" w:rsidP="005B5110">
      <w:pPr>
        <w:keepNext/>
        <w:tabs>
          <w:tab w:val="clear" w:pos="9360"/>
        </w:tabs>
        <w:spacing w:after="200" w:line="276" w:lineRule="auto"/>
        <w:ind w:left="1800" w:hanging="1080"/>
      </w:pPr>
      <w:r>
        <w:t>7.04.02</w:t>
      </w:r>
      <w:r>
        <w:tab/>
        <w:t>This relay shall consist of a pressure tight case in which is mounted a bellows operated microswitch, a seal-in relay, equalizer, and a test plug.</w:t>
      </w:r>
    </w:p>
    <w:p w14:paraId="1AE2BEA7" w14:textId="211B7D99" w:rsidR="005B5110" w:rsidRDefault="005B5110" w:rsidP="005B5110">
      <w:pPr>
        <w:keepNext/>
        <w:tabs>
          <w:tab w:val="clear" w:pos="9360"/>
        </w:tabs>
        <w:spacing w:after="200" w:line="276" w:lineRule="auto"/>
        <w:ind w:left="1800" w:hanging="1080"/>
      </w:pPr>
      <w:r>
        <w:t>7.04.03</w:t>
      </w:r>
      <w:r>
        <w:tab/>
        <w:t xml:space="preserve">A Qualitrol </w:t>
      </w:r>
      <w:r w:rsidR="00384F56">
        <w:t xml:space="preserve">or similar </w:t>
      </w:r>
      <w:r>
        <w:t xml:space="preserve">seal-in relay shall be provided per sudden pressure relay. The voltage rating of the seal-in relay shall be 125 VDC. Sudden (fault) pressure relay circuits will be powered with 125 VDC from customer’s lockout relay </w:t>
      </w:r>
      <w:r>
        <w:lastRenderedPageBreak/>
        <w:t>circuit. Contacts from the relays shall be connected in series and will be used by the Owner for tripping circuit breakers. Non-grounded alarm contacts shall be provided per Section 7.02.07 of this specification and shall be paralleled. The reset button or switch and seal-in relay shall be mounted in the control cabinet and properly labeled.</w:t>
      </w:r>
    </w:p>
    <w:p w14:paraId="60EFE66E" w14:textId="07B8C17F" w:rsidR="005B5110" w:rsidRDefault="005B5110" w:rsidP="005B5110">
      <w:pPr>
        <w:keepNext/>
        <w:tabs>
          <w:tab w:val="clear" w:pos="9360"/>
        </w:tabs>
        <w:spacing w:after="200" w:line="276" w:lineRule="auto"/>
        <w:ind w:left="1800" w:hanging="1080"/>
      </w:pPr>
      <w:r>
        <w:t>7.04.04</w:t>
      </w:r>
      <w:r>
        <w:tab/>
        <w:t>A disconnecting valve shall also be supplied for ease of removing the Sudden Pressure Relay for maintenance.</w:t>
      </w:r>
    </w:p>
    <w:p w14:paraId="2217957F" w14:textId="448FE97A" w:rsidR="004D3EB6" w:rsidRDefault="00152156" w:rsidP="00152156">
      <w:pPr>
        <w:pStyle w:val="Heading2"/>
      </w:pPr>
      <w:bookmarkStart w:id="47" w:name="_Toc184688419"/>
      <w:r w:rsidRPr="00152156">
        <w:t>Auxiliary Cooling Equipment</w:t>
      </w:r>
      <w:bookmarkEnd w:id="47"/>
    </w:p>
    <w:p w14:paraId="6AF1F987" w14:textId="77777777" w:rsidR="00152156" w:rsidRDefault="00152156" w:rsidP="00152156"/>
    <w:p w14:paraId="468E8BB9" w14:textId="77777777" w:rsidR="00152156" w:rsidRDefault="00152156" w:rsidP="00152156"/>
    <w:p w14:paraId="56368762" w14:textId="089B5097" w:rsidR="00152156" w:rsidRDefault="00152156" w:rsidP="00152156">
      <w:pPr>
        <w:ind w:left="1800" w:hanging="1080"/>
      </w:pPr>
      <w:r w:rsidRPr="00152156">
        <w:t>7.05.01</w:t>
      </w:r>
      <w:r w:rsidRPr="00152156">
        <w:tab/>
        <w:t>Devices for automatic control of single or double-stage cooling equipment shall be provided with the following:</w:t>
      </w:r>
    </w:p>
    <w:p w14:paraId="21EBC8A6" w14:textId="77777777" w:rsidR="00152156" w:rsidRDefault="00152156" w:rsidP="00152156"/>
    <w:p w14:paraId="57491A9E" w14:textId="77777777" w:rsidR="0059143B" w:rsidRDefault="0059143B" w:rsidP="0059143B">
      <w:pPr>
        <w:ind w:left="1800"/>
      </w:pPr>
      <w:r>
        <w:t>1)</w:t>
      </w:r>
    </w:p>
    <w:p w14:paraId="2A8F0707" w14:textId="1B66466A" w:rsidR="0059143B" w:rsidRDefault="0059143B" w:rsidP="00D33723">
      <w:pPr>
        <w:pStyle w:val="ListParagraph"/>
        <w:numPr>
          <w:ilvl w:val="3"/>
          <w:numId w:val="51"/>
        </w:numPr>
      </w:pPr>
      <w:r>
        <w:t>Thermally operated control device with thermal element mounted in a well (as described in ANSI C57.12.00).</w:t>
      </w:r>
    </w:p>
    <w:p w14:paraId="4C0D5309" w14:textId="573289F9" w:rsidR="0059143B" w:rsidRDefault="0059143B" w:rsidP="00D33723">
      <w:pPr>
        <w:pStyle w:val="ListParagraph"/>
        <w:numPr>
          <w:ilvl w:val="3"/>
          <w:numId w:val="51"/>
        </w:numPr>
      </w:pPr>
      <w:r>
        <w:t>The device shall be responsive to winding temperature of the transformer and responsive to the current derived in phase.</w:t>
      </w:r>
    </w:p>
    <w:p w14:paraId="363762A7" w14:textId="5935A0ED" w:rsidR="0059143B" w:rsidRDefault="0059143B" w:rsidP="00D33723">
      <w:pPr>
        <w:pStyle w:val="ListParagraph"/>
        <w:numPr>
          <w:ilvl w:val="3"/>
          <w:numId w:val="51"/>
        </w:numPr>
      </w:pPr>
      <w:r>
        <w:t>The current transformer to furnish this current is to be in addition to those required in Section 6.03.02 herein and shall be shown along with its ratio on the main transformer nameplate.</w:t>
      </w:r>
    </w:p>
    <w:p w14:paraId="05D0671B" w14:textId="68272113" w:rsidR="0059143B" w:rsidRDefault="0059143B" w:rsidP="00D33723">
      <w:pPr>
        <w:pStyle w:val="ListParagraph"/>
        <w:numPr>
          <w:ilvl w:val="3"/>
          <w:numId w:val="51"/>
        </w:numPr>
      </w:pPr>
      <w:r>
        <w:t>There shall be an ammeter test jack with a switchblade in the secondary circuit of this current transformer designed to accommodate a Superior test plug, Cat. No. 3614. This test jack shall be located in the main control cabinet for calibration and testing.</w:t>
      </w:r>
    </w:p>
    <w:p w14:paraId="27102065" w14:textId="712B063C" w:rsidR="0059143B" w:rsidRDefault="0059143B" w:rsidP="00D33723">
      <w:pPr>
        <w:pStyle w:val="ListParagraph"/>
        <w:numPr>
          <w:ilvl w:val="3"/>
          <w:numId w:val="51"/>
        </w:numPr>
      </w:pPr>
      <w:r>
        <w:t>The calibration resistor shall be located adjacent to the test jack and properly labeled.</w:t>
      </w:r>
    </w:p>
    <w:p w14:paraId="30B79543" w14:textId="24C9E89C" w:rsidR="0059143B" w:rsidRDefault="0059143B" w:rsidP="00D33723">
      <w:pPr>
        <w:pStyle w:val="ListParagraph"/>
        <w:numPr>
          <w:ilvl w:val="3"/>
          <w:numId w:val="51"/>
        </w:numPr>
      </w:pPr>
      <w:r>
        <w:t>The device shall include a temperature indicator located on the side of the transformer.</w:t>
      </w:r>
    </w:p>
    <w:p w14:paraId="62ADC5E4" w14:textId="77777777" w:rsidR="0059143B" w:rsidRDefault="0059143B" w:rsidP="00D33723">
      <w:pPr>
        <w:pStyle w:val="ListParagraph"/>
        <w:numPr>
          <w:ilvl w:val="3"/>
          <w:numId w:val="51"/>
        </w:numPr>
      </w:pPr>
      <w:r>
        <w:t>Words identifying the function of the indicator shall be on a suitable nameplate, mounted adjacent to the indicator.</w:t>
      </w:r>
    </w:p>
    <w:p w14:paraId="4D58BC43" w14:textId="3F8DB4D6" w:rsidR="0059143B" w:rsidRDefault="0059143B" w:rsidP="00D33723">
      <w:pPr>
        <w:pStyle w:val="ListParagraph"/>
        <w:numPr>
          <w:ilvl w:val="3"/>
          <w:numId w:val="51"/>
        </w:numPr>
      </w:pPr>
      <w:r>
        <w:t>The instruction books shall define a procedure for field calibration of the thermometer giving test curves on points.</w:t>
      </w:r>
    </w:p>
    <w:p w14:paraId="777F61A6" w14:textId="77777777" w:rsidR="0059143B" w:rsidRDefault="0059143B" w:rsidP="0059143B">
      <w:pPr>
        <w:ind w:left="2700"/>
      </w:pPr>
    </w:p>
    <w:p w14:paraId="603B2696" w14:textId="5A9FC1DE" w:rsidR="0059143B" w:rsidRDefault="0059143B" w:rsidP="00D33723">
      <w:pPr>
        <w:pStyle w:val="ListParagraph"/>
        <w:numPr>
          <w:ilvl w:val="0"/>
          <w:numId w:val="52"/>
        </w:numPr>
      </w:pPr>
      <w:r>
        <w:t>The device shall have three sets of contacts for the following function:</w:t>
      </w:r>
    </w:p>
    <w:p w14:paraId="584436EF" w14:textId="212980D2" w:rsidR="0059143B" w:rsidRDefault="0059143B" w:rsidP="00D33723">
      <w:pPr>
        <w:pStyle w:val="ListParagraph"/>
        <w:numPr>
          <w:ilvl w:val="3"/>
          <w:numId w:val="53"/>
        </w:numPr>
      </w:pPr>
      <w:r>
        <w:t>Supply power to first bank of cooling either directly or by control of an auxiliary relay.</w:t>
      </w:r>
    </w:p>
    <w:p w14:paraId="4BFC64FC" w14:textId="12B1EF4A" w:rsidR="0059143B" w:rsidRDefault="0059143B" w:rsidP="00D33723">
      <w:pPr>
        <w:pStyle w:val="ListParagraph"/>
        <w:numPr>
          <w:ilvl w:val="3"/>
          <w:numId w:val="53"/>
        </w:numPr>
      </w:pPr>
      <w:r>
        <w:t>Supply power to second bank of cooling either directly or by control of an auxiliary relay</w:t>
      </w:r>
    </w:p>
    <w:p w14:paraId="2CBB028C" w14:textId="4AAAE3DE" w:rsidR="0059143B" w:rsidRDefault="0059143B" w:rsidP="00D33723">
      <w:pPr>
        <w:pStyle w:val="ListParagraph"/>
        <w:numPr>
          <w:ilvl w:val="3"/>
          <w:numId w:val="53"/>
        </w:numPr>
      </w:pPr>
      <w:r>
        <w:t>Initiate alarm or actuate a relay with non-grounded contacts provided per Section 7.02.07 of this specification.</w:t>
      </w:r>
    </w:p>
    <w:p w14:paraId="0C849981" w14:textId="77777777" w:rsidR="0059143B" w:rsidRDefault="0059143B" w:rsidP="0059143B">
      <w:pPr>
        <w:pStyle w:val="ListParagraph"/>
        <w:numPr>
          <w:ilvl w:val="0"/>
          <w:numId w:val="0"/>
        </w:numPr>
        <w:ind w:left="3060"/>
      </w:pPr>
    </w:p>
    <w:p w14:paraId="1D5D7706" w14:textId="183B9D8D" w:rsidR="0059143B" w:rsidRDefault="0059143B" w:rsidP="00D33723">
      <w:pPr>
        <w:pStyle w:val="ListParagraph"/>
        <w:numPr>
          <w:ilvl w:val="0"/>
          <w:numId w:val="52"/>
        </w:numPr>
      </w:pPr>
      <w:r>
        <w:t>A switch for automatic and manual control of each bank of cooling equipment is to be located in the control cabinet. Controls to also provide selection of which bank will lead the other with increasing temperature shall be provided on ONAN/ONAF/ONAF rated transformers.</w:t>
      </w:r>
    </w:p>
    <w:p w14:paraId="25ABE391" w14:textId="77777777" w:rsidR="0059143B" w:rsidRDefault="0059143B" w:rsidP="0059143B">
      <w:r>
        <w:t xml:space="preserve"> </w:t>
      </w:r>
    </w:p>
    <w:p w14:paraId="4E4608F7" w14:textId="1180E51C" w:rsidR="0059143B" w:rsidRDefault="0059143B" w:rsidP="00D33723">
      <w:pPr>
        <w:pStyle w:val="ListParagraph"/>
        <w:numPr>
          <w:ilvl w:val="0"/>
          <w:numId w:val="52"/>
        </w:numPr>
      </w:pPr>
      <w:r>
        <w:t>An electronic loss of voltage relay (or relays) shall be incorporated in the wiring and shall be connected ahead of the switch in Section 7.05.01(3) above and have a thirty second time delay before contact closure to eliminate false indication and shall have non-grounded alarm contacts per Section 7.02.07 herein.</w:t>
      </w:r>
    </w:p>
    <w:p w14:paraId="0414AE71" w14:textId="77777777" w:rsidR="0059143B" w:rsidRDefault="0059143B" w:rsidP="0059143B">
      <w:pPr>
        <w:ind w:left="360"/>
      </w:pPr>
    </w:p>
    <w:p w14:paraId="6FD2DD05" w14:textId="11B9CDAD" w:rsidR="0059143B" w:rsidRDefault="0059143B" w:rsidP="00D33723">
      <w:pPr>
        <w:pStyle w:val="ListParagraph"/>
        <w:numPr>
          <w:ilvl w:val="0"/>
          <w:numId w:val="52"/>
        </w:numPr>
      </w:pPr>
      <w:r>
        <w:t>An overcurrent protective device with manual reset for each bank of cooling equipment in the control cabinet.</w:t>
      </w:r>
    </w:p>
    <w:p w14:paraId="4135B321" w14:textId="77777777" w:rsidR="0059143B" w:rsidRDefault="0059143B" w:rsidP="0059143B">
      <w:pPr>
        <w:ind w:left="1800"/>
      </w:pPr>
    </w:p>
    <w:p w14:paraId="0775FB3C" w14:textId="6E17D212" w:rsidR="0059143B" w:rsidRDefault="0059143B" w:rsidP="00D33723">
      <w:pPr>
        <w:pStyle w:val="ListParagraph"/>
        <w:numPr>
          <w:ilvl w:val="0"/>
          <w:numId w:val="52"/>
        </w:numPr>
      </w:pPr>
      <w:r>
        <w:t>Automatic-trip manual-reset circuit breakers shall be furnished for each bank of cooling equipment and fan control circuit in the control cabinet.</w:t>
      </w:r>
    </w:p>
    <w:p w14:paraId="7D3123C3" w14:textId="77777777" w:rsidR="00152156" w:rsidRDefault="00152156" w:rsidP="00152156"/>
    <w:p w14:paraId="28FA0BD1" w14:textId="77777777" w:rsidR="0059143B" w:rsidRDefault="0059143B" w:rsidP="0059143B"/>
    <w:p w14:paraId="6C18D565" w14:textId="6D10F809" w:rsidR="00152156" w:rsidRDefault="0059143B" w:rsidP="0059143B">
      <w:pPr>
        <w:ind w:left="720"/>
      </w:pPr>
      <w:r>
        <w:t>7.05.02      The following shall apply to cooling fans and fan motors:</w:t>
      </w:r>
    </w:p>
    <w:p w14:paraId="3F147275" w14:textId="77777777" w:rsidR="00152156" w:rsidRPr="00152156" w:rsidRDefault="00152156" w:rsidP="00152156"/>
    <w:p w14:paraId="489277FC" w14:textId="68868E16" w:rsidR="0059143B" w:rsidRDefault="0059143B" w:rsidP="00D33723">
      <w:pPr>
        <w:pStyle w:val="ListParagraph"/>
        <w:numPr>
          <w:ilvl w:val="1"/>
          <w:numId w:val="54"/>
        </w:numPr>
        <w:spacing w:after="200" w:line="276" w:lineRule="auto"/>
      </w:pPr>
      <w:r>
        <w:t>All fan blades shall have OSHA type side and rear guards enclosing them for personal safety. The fans shall also have front guards to prevent birds and other animals from entering the fan housing. Mesh should not exceed ½ inch.</w:t>
      </w:r>
    </w:p>
    <w:p w14:paraId="52E12E01" w14:textId="77777777" w:rsidR="00582FE1" w:rsidRDefault="00582FE1" w:rsidP="00582FE1">
      <w:pPr>
        <w:pStyle w:val="ListParagraph"/>
        <w:numPr>
          <w:ilvl w:val="0"/>
          <w:numId w:val="0"/>
        </w:numPr>
        <w:spacing w:after="200" w:line="276" w:lineRule="auto"/>
        <w:ind w:left="2160"/>
        <w:jc w:val="left"/>
      </w:pPr>
    </w:p>
    <w:p w14:paraId="3611E6C6" w14:textId="73FB2950" w:rsidR="0059143B" w:rsidRDefault="0059143B" w:rsidP="00D33723">
      <w:pPr>
        <w:pStyle w:val="ListParagraph"/>
        <w:numPr>
          <w:ilvl w:val="0"/>
          <w:numId w:val="55"/>
        </w:numPr>
        <w:spacing w:after="200" w:line="276" w:lineRule="auto"/>
        <w:jc w:val="left"/>
      </w:pPr>
      <w:r>
        <w:t>All fan motors shall have sealed permanently lubricated ball bearings.</w:t>
      </w:r>
    </w:p>
    <w:p w14:paraId="2AA034A7" w14:textId="77777777" w:rsidR="00582FE1" w:rsidRDefault="00582FE1" w:rsidP="00582FE1">
      <w:pPr>
        <w:pStyle w:val="ListParagraph"/>
        <w:numPr>
          <w:ilvl w:val="0"/>
          <w:numId w:val="0"/>
        </w:numPr>
        <w:spacing w:after="200" w:line="276" w:lineRule="auto"/>
        <w:ind w:left="2160"/>
        <w:jc w:val="left"/>
      </w:pPr>
    </w:p>
    <w:p w14:paraId="67CF06CE" w14:textId="7B1467D2" w:rsidR="0059143B" w:rsidRDefault="0059143B" w:rsidP="00D33723">
      <w:pPr>
        <w:pStyle w:val="ListParagraph"/>
        <w:numPr>
          <w:ilvl w:val="0"/>
          <w:numId w:val="55"/>
        </w:numPr>
        <w:spacing w:after="200" w:line="276" w:lineRule="auto"/>
        <w:jc w:val="left"/>
      </w:pPr>
      <w:r>
        <w:t>Fans shall be manufactured by Krenz Vent.</w:t>
      </w:r>
    </w:p>
    <w:p w14:paraId="1DC049E6" w14:textId="77777777" w:rsidR="00582FE1" w:rsidRDefault="00582FE1" w:rsidP="00582FE1">
      <w:pPr>
        <w:pStyle w:val="ListParagraph"/>
        <w:numPr>
          <w:ilvl w:val="0"/>
          <w:numId w:val="0"/>
        </w:numPr>
        <w:spacing w:after="200" w:line="276" w:lineRule="auto"/>
        <w:ind w:left="2160"/>
        <w:jc w:val="left"/>
      </w:pPr>
    </w:p>
    <w:p w14:paraId="0C44F49D" w14:textId="58BB4CD2" w:rsidR="0059143B" w:rsidRDefault="0059143B" w:rsidP="00D33723">
      <w:pPr>
        <w:pStyle w:val="ListParagraph"/>
        <w:numPr>
          <w:ilvl w:val="0"/>
          <w:numId w:val="55"/>
        </w:numPr>
        <w:spacing w:after="200" w:line="276" w:lineRule="auto"/>
        <w:jc w:val="left"/>
      </w:pPr>
      <w:r>
        <w:t>All connections to fan motors shall be watertight.</w:t>
      </w:r>
    </w:p>
    <w:p w14:paraId="44AD51DD" w14:textId="77777777" w:rsidR="00582FE1" w:rsidRDefault="00582FE1" w:rsidP="00582FE1">
      <w:pPr>
        <w:pStyle w:val="ListParagraph"/>
        <w:numPr>
          <w:ilvl w:val="0"/>
          <w:numId w:val="0"/>
        </w:numPr>
        <w:spacing w:after="200" w:line="276" w:lineRule="auto"/>
        <w:ind w:left="2160"/>
        <w:jc w:val="left"/>
      </w:pPr>
    </w:p>
    <w:p w14:paraId="4C68F477" w14:textId="09C551F9" w:rsidR="0059143B" w:rsidRDefault="0059143B" w:rsidP="00D33723">
      <w:pPr>
        <w:pStyle w:val="ListParagraph"/>
        <w:numPr>
          <w:ilvl w:val="0"/>
          <w:numId w:val="55"/>
        </w:numPr>
        <w:spacing w:after="200" w:line="276" w:lineRule="auto"/>
        <w:jc w:val="left"/>
      </w:pPr>
      <w:r>
        <w:t>Fan motors shall be TENV with automatic reset thermal protectors.</w:t>
      </w:r>
    </w:p>
    <w:p w14:paraId="1BEF5FE3" w14:textId="77777777" w:rsidR="00582FE1" w:rsidRDefault="00582FE1" w:rsidP="00582FE1">
      <w:pPr>
        <w:pStyle w:val="ListParagraph"/>
        <w:numPr>
          <w:ilvl w:val="0"/>
          <w:numId w:val="0"/>
        </w:numPr>
        <w:spacing w:after="200" w:line="276" w:lineRule="auto"/>
        <w:ind w:left="2160"/>
        <w:jc w:val="left"/>
      </w:pPr>
    </w:p>
    <w:p w14:paraId="7177535E" w14:textId="2B82CCFD" w:rsidR="0059143B" w:rsidRDefault="0059143B" w:rsidP="00D33723">
      <w:pPr>
        <w:pStyle w:val="ListParagraph"/>
        <w:numPr>
          <w:ilvl w:val="0"/>
          <w:numId w:val="55"/>
        </w:numPr>
        <w:spacing w:after="200" w:line="276" w:lineRule="auto"/>
      </w:pPr>
      <w:r>
        <w:t>No fans shall be mounted to the bottom of the radiators. Cooling fans shall not be mounted directly on the radiators but on a removable support structure adequately supported from the main tank.</w:t>
      </w:r>
    </w:p>
    <w:p w14:paraId="09C62AB2" w14:textId="35394E39" w:rsidR="0059143B" w:rsidRDefault="0059143B" w:rsidP="00D33723">
      <w:pPr>
        <w:pStyle w:val="ListParagraph"/>
        <w:numPr>
          <w:ilvl w:val="0"/>
          <w:numId w:val="55"/>
        </w:numPr>
        <w:spacing w:after="200" w:line="276" w:lineRule="auto"/>
        <w:jc w:val="left"/>
      </w:pPr>
      <w:r>
        <w:t>All fan motors shall be NEMA MG-1 approved.</w:t>
      </w:r>
    </w:p>
    <w:p w14:paraId="76D799A5" w14:textId="77777777" w:rsidR="00582FE1" w:rsidRDefault="00582FE1" w:rsidP="00582FE1">
      <w:pPr>
        <w:pStyle w:val="ListParagraph"/>
        <w:numPr>
          <w:ilvl w:val="0"/>
          <w:numId w:val="0"/>
        </w:numPr>
        <w:spacing w:after="200" w:line="276" w:lineRule="auto"/>
        <w:ind w:left="2160"/>
        <w:jc w:val="left"/>
      </w:pPr>
    </w:p>
    <w:p w14:paraId="1260B7B9" w14:textId="202F3E29" w:rsidR="0059143B" w:rsidRDefault="0059143B" w:rsidP="00D33723">
      <w:pPr>
        <w:pStyle w:val="ListParagraph"/>
        <w:numPr>
          <w:ilvl w:val="0"/>
          <w:numId w:val="55"/>
        </w:numPr>
        <w:spacing w:after="200" w:line="276" w:lineRule="auto"/>
        <w:jc w:val="left"/>
      </w:pPr>
      <w:r>
        <w:t>Fan wiring shall be neatly routed around the fan to fan receptacles.</w:t>
      </w:r>
    </w:p>
    <w:p w14:paraId="5A9DD9C6" w14:textId="77777777" w:rsidR="00271BB2" w:rsidRDefault="00271BB2" w:rsidP="00271BB2">
      <w:pPr>
        <w:pStyle w:val="ListParagraph"/>
        <w:numPr>
          <w:ilvl w:val="0"/>
          <w:numId w:val="0"/>
        </w:numPr>
        <w:ind w:left="720"/>
      </w:pPr>
    </w:p>
    <w:p w14:paraId="6D832135" w14:textId="77777777" w:rsidR="00271BB2" w:rsidRDefault="00271BB2" w:rsidP="00271BB2">
      <w:pPr>
        <w:spacing w:after="200" w:line="276" w:lineRule="auto"/>
        <w:jc w:val="left"/>
      </w:pPr>
    </w:p>
    <w:p w14:paraId="3B312161" w14:textId="107784FF" w:rsidR="00F95B35" w:rsidRPr="00F95B35" w:rsidRDefault="00F95B35" w:rsidP="00F95B35">
      <w:pPr>
        <w:pStyle w:val="Heading2"/>
      </w:pPr>
      <w:bookmarkStart w:id="48" w:name="_Toc184688420"/>
      <w:r w:rsidRPr="00F95B35">
        <w:t>Controls and Wiring</w:t>
      </w:r>
      <w:bookmarkEnd w:id="48"/>
    </w:p>
    <w:p w14:paraId="430125BE" w14:textId="77777777" w:rsidR="004D3EB6" w:rsidRDefault="004D3EB6" w:rsidP="004D3EB6">
      <w:pPr>
        <w:keepNext/>
        <w:tabs>
          <w:tab w:val="clear" w:pos="9360"/>
        </w:tabs>
        <w:spacing w:after="200" w:line="276" w:lineRule="auto"/>
        <w:ind w:left="1800" w:hanging="1080"/>
        <w:jc w:val="left"/>
      </w:pPr>
    </w:p>
    <w:p w14:paraId="2B690F45" w14:textId="4FAF14A3" w:rsidR="00F95B35" w:rsidRDefault="00F95B35" w:rsidP="00417793">
      <w:pPr>
        <w:keepNext/>
        <w:tabs>
          <w:tab w:val="clear" w:pos="9360"/>
        </w:tabs>
        <w:spacing w:after="200" w:line="276" w:lineRule="auto"/>
        <w:ind w:left="1800" w:hanging="1080"/>
      </w:pPr>
      <w:r w:rsidRPr="00F95B35">
        <w:t>7.06.01</w:t>
      </w:r>
      <w:r w:rsidRPr="00F95B35">
        <w:tab/>
        <w:t>All electrical wiring between permanently mounted accessories, current transformer secondaries, bushing voltage devices, etc., and the control cabinet shall be enclosed in a rigid steel conduit securely fastened to the transformer tank in a manner to prevent mechanical damage or vibration.</w:t>
      </w:r>
    </w:p>
    <w:p w14:paraId="28E32BC6" w14:textId="77777777" w:rsidR="00433E1C" w:rsidRDefault="00433E1C" w:rsidP="00417793">
      <w:pPr>
        <w:keepNext/>
        <w:tabs>
          <w:tab w:val="clear" w:pos="9360"/>
        </w:tabs>
        <w:spacing w:after="200" w:line="276" w:lineRule="auto"/>
        <w:ind w:left="1800" w:hanging="1080"/>
      </w:pPr>
      <w:r>
        <w:t>7.06.02</w:t>
      </w:r>
      <w:r>
        <w:tab/>
        <w:t xml:space="preserve">All electrical wiring between the control cabinet and the cooling pumps and the fans shall be enclosed in rigid steel conduit, routed on and secured to the tank, up to close proximity points near each motor. All interconnecting raceway between the rigid steel conduit and the motors shall be liquid-tight flexible metal conduit with sunlight resistant jacket. In lieu of using flexible conduit, all </w:t>
      </w:r>
      <w:r>
        <w:lastRenderedPageBreak/>
        <w:t>motor circuit wiring may be jacketed interlocked armor cable installed between suitable tank-mounted junction boxes and motor terminal boxes.</w:t>
      </w:r>
    </w:p>
    <w:p w14:paraId="0C0AA889" w14:textId="2D711985" w:rsidR="00F95B35" w:rsidRDefault="00433E1C" w:rsidP="00433E1C">
      <w:pPr>
        <w:keepNext/>
        <w:tabs>
          <w:tab w:val="clear" w:pos="9360"/>
        </w:tabs>
        <w:spacing w:after="200" w:line="276" w:lineRule="auto"/>
        <w:ind w:left="1800" w:hanging="1080"/>
        <w:jc w:val="left"/>
      </w:pPr>
      <w:r>
        <w:t>7.06.03</w:t>
      </w:r>
      <w:r>
        <w:tab/>
        <w:t>All conduit joints and fittings shall be dust tight and watertight.</w:t>
      </w:r>
    </w:p>
    <w:p w14:paraId="741EB657" w14:textId="77777777" w:rsidR="00F95B35" w:rsidRDefault="00F95B35" w:rsidP="004D3EB6">
      <w:pPr>
        <w:keepNext/>
        <w:tabs>
          <w:tab w:val="clear" w:pos="9360"/>
        </w:tabs>
        <w:spacing w:after="200" w:line="276" w:lineRule="auto"/>
        <w:ind w:left="1800" w:hanging="1080"/>
        <w:jc w:val="left"/>
      </w:pPr>
    </w:p>
    <w:p w14:paraId="76B324B5" w14:textId="5E053F34" w:rsidR="00F95B35" w:rsidRDefault="00417793" w:rsidP="00800A6A">
      <w:pPr>
        <w:pStyle w:val="Heading2"/>
      </w:pPr>
      <w:bookmarkStart w:id="49" w:name="_Toc184688421"/>
      <w:r>
        <w:t>Grounding</w:t>
      </w:r>
      <w:bookmarkEnd w:id="49"/>
    </w:p>
    <w:p w14:paraId="01CB8982" w14:textId="77777777" w:rsidR="00417793" w:rsidRDefault="00417793" w:rsidP="00417793"/>
    <w:p w14:paraId="24F30CE3" w14:textId="78670023" w:rsidR="00417793" w:rsidRDefault="00417793" w:rsidP="00417793">
      <w:pPr>
        <w:pStyle w:val="Heading3"/>
      </w:pPr>
      <w:bookmarkStart w:id="50" w:name="_Toc184688422"/>
      <w:r>
        <w:t>Core Grounding</w:t>
      </w:r>
      <w:bookmarkEnd w:id="50"/>
      <w:r>
        <w:t xml:space="preserve"> </w:t>
      </w:r>
    </w:p>
    <w:p w14:paraId="1B4228A0" w14:textId="77777777" w:rsidR="00417793" w:rsidRDefault="00417793" w:rsidP="00417793"/>
    <w:p w14:paraId="541D4988" w14:textId="77777777" w:rsidR="00417793" w:rsidRDefault="00417793" w:rsidP="00D33723">
      <w:pPr>
        <w:pStyle w:val="ListParagraph"/>
        <w:numPr>
          <w:ilvl w:val="0"/>
          <w:numId w:val="105"/>
        </w:numPr>
      </w:pPr>
      <w:r>
        <w:t>The core ground shall be brought out of the tank through an appropriate low voltage bushing mounted near the top of the tank on one end of the tank. It shall be mounted in a well for mechanical protection and shall be provided with a removable, ground strap. It shall allow simplified core megger testing without disturbing the tank’s seal integrity. The well shall have a removable cover and it shall be clearly identified on the tank and on the outline drawing(s).</w:t>
      </w:r>
    </w:p>
    <w:p w14:paraId="029AC438" w14:textId="77777777" w:rsidR="00417793" w:rsidRDefault="00417793" w:rsidP="00417793"/>
    <w:p w14:paraId="06665BB5" w14:textId="3BA64A6B" w:rsidR="00417793" w:rsidRDefault="00417793" w:rsidP="00417793">
      <w:pPr>
        <w:ind w:left="1080"/>
      </w:pPr>
      <w:r>
        <w:t>The location of core ground(s) shall be indicated on the outline drawing.</w:t>
      </w:r>
    </w:p>
    <w:p w14:paraId="1FD8ED8C" w14:textId="77777777" w:rsidR="00417793" w:rsidRDefault="00417793" w:rsidP="00417793"/>
    <w:p w14:paraId="601DE692" w14:textId="6BF1B0EE" w:rsidR="00417793" w:rsidRDefault="00417793" w:rsidP="00D33723">
      <w:pPr>
        <w:pStyle w:val="ListParagraph"/>
        <w:numPr>
          <w:ilvl w:val="0"/>
          <w:numId w:val="105"/>
        </w:numPr>
      </w:pPr>
      <w:r>
        <w:t>Transformers shall have the core ground(s) terminate through the tank wall by means of a suitably rated bushing for proper core insulation. Each core shall have a separate ground and bushing (main, series, preventative auto, etc.).</w:t>
      </w:r>
    </w:p>
    <w:p w14:paraId="76234E02" w14:textId="77777777" w:rsidR="00417793" w:rsidRDefault="00417793" w:rsidP="00417793"/>
    <w:p w14:paraId="43749884" w14:textId="37233A8F" w:rsidR="00417793" w:rsidRDefault="00417793" w:rsidP="00D33723">
      <w:pPr>
        <w:pStyle w:val="ListParagraph"/>
        <w:numPr>
          <w:ilvl w:val="0"/>
          <w:numId w:val="105"/>
        </w:numPr>
      </w:pPr>
      <w:r>
        <w:t>The bushing(s) shall be housed in a weather resistant protective metal housing.</w:t>
      </w:r>
    </w:p>
    <w:p w14:paraId="6B0BC81B" w14:textId="77777777" w:rsidR="00417793" w:rsidRDefault="00417793" w:rsidP="00417793"/>
    <w:p w14:paraId="3E08B0F0" w14:textId="65A2D366" w:rsidR="00417793" w:rsidRDefault="00417793" w:rsidP="00D33723">
      <w:pPr>
        <w:pStyle w:val="ListParagraph"/>
        <w:numPr>
          <w:ilvl w:val="0"/>
          <w:numId w:val="105"/>
        </w:numPr>
      </w:pPr>
      <w:r>
        <w:t xml:space="preserve">The ground bushing terminal(s) shall be connected by cable or strap to an adjacent ground pad welded to the transformer tank wall. The cable or strap shall be easily removable for core ground resistance testing. These grounding </w:t>
      </w:r>
      <w:r w:rsidRPr="00E0179E">
        <w:t>pads shall have a continuous electrical connection to the transformer grounding pads listed in 7.13.04</w:t>
      </w:r>
      <w:r>
        <w:t xml:space="preserve"> (2)(b) through the ground halo with adequate supports to the tank.</w:t>
      </w:r>
    </w:p>
    <w:p w14:paraId="6E78CE36" w14:textId="77777777" w:rsidR="00417793" w:rsidRDefault="00417793" w:rsidP="00417793"/>
    <w:p w14:paraId="2B8BE474" w14:textId="7DE0AF82" w:rsidR="00417793" w:rsidRDefault="00417793" w:rsidP="00417793">
      <w:pPr>
        <w:pStyle w:val="Heading3"/>
      </w:pPr>
      <w:bookmarkStart w:id="51" w:name="_Toc184688423"/>
      <w:r>
        <w:t>Grounding Halo</w:t>
      </w:r>
      <w:bookmarkEnd w:id="51"/>
    </w:p>
    <w:p w14:paraId="30C81347" w14:textId="77777777" w:rsidR="00417793" w:rsidRDefault="00417793" w:rsidP="00417793"/>
    <w:p w14:paraId="06985C2B" w14:textId="291DD522" w:rsidR="00417793" w:rsidRDefault="00417793" w:rsidP="00417793">
      <w:pPr>
        <w:ind w:left="720"/>
      </w:pPr>
      <w:r>
        <w:t xml:space="preserve">Grounding for the transformer should be accomplished through the use of a grounding halo. </w:t>
      </w:r>
      <w:r w:rsidRPr="00384F56">
        <w:t xml:space="preserve">Grounding halo shown in </w:t>
      </w:r>
      <w:r w:rsidR="00384F56" w:rsidRPr="00384F56">
        <w:fldChar w:fldCharType="begin"/>
      </w:r>
      <w:r w:rsidR="00384F56" w:rsidRPr="00384F56">
        <w:instrText xml:space="preserve"> REF _Ref178105395 \h </w:instrText>
      </w:r>
      <w:r w:rsidR="00384F56">
        <w:instrText xml:space="preserve"> \* MERGEFORMAT </w:instrText>
      </w:r>
      <w:r w:rsidR="00384F56" w:rsidRPr="00384F56">
        <w:fldChar w:fldCharType="separate"/>
      </w:r>
      <w:r w:rsidR="00384F56" w:rsidRPr="00384F56">
        <w:t xml:space="preserve">Figure </w:t>
      </w:r>
      <w:r w:rsidR="00384F56" w:rsidRPr="00384F56">
        <w:rPr>
          <w:noProof/>
        </w:rPr>
        <w:t>7</w:t>
      </w:r>
      <w:r w:rsidR="00384F56" w:rsidRPr="00384F56">
        <w:noBreakHyphen/>
      </w:r>
      <w:r w:rsidR="00384F56" w:rsidRPr="00384F56">
        <w:rPr>
          <w:noProof/>
        </w:rPr>
        <w:t>2</w:t>
      </w:r>
      <w:r w:rsidR="00384F56" w:rsidRPr="00384F56">
        <w:fldChar w:fldCharType="end"/>
      </w:r>
      <w:r w:rsidRPr="00384F56">
        <w:t xml:space="preserve"> shall consist of 2” x ¼” solid copper busbar. Grounding halo consisting of looped</w:t>
      </w:r>
      <w:r>
        <w:t xml:space="preserve"> conductor is not acceptable. A grounding halo as shown on the typical drawing should be installed on both back and front of the transformer. Additionally, two copper busbars shall be run from front to back of transformer to connect both front and back halos. They shall be run on the side wall.</w:t>
      </w:r>
    </w:p>
    <w:p w14:paraId="1E149B24" w14:textId="77777777" w:rsidR="00417793" w:rsidRDefault="00417793" w:rsidP="00417793"/>
    <w:p w14:paraId="17906C6D" w14:textId="43038F92" w:rsidR="00417793" w:rsidRDefault="00417793" w:rsidP="00417793">
      <w:pPr>
        <w:pStyle w:val="Heading3"/>
      </w:pPr>
      <w:bookmarkStart w:id="52" w:name="_Toc184688424"/>
      <w:r>
        <w:t>Tank Ground Pads</w:t>
      </w:r>
      <w:bookmarkEnd w:id="52"/>
    </w:p>
    <w:p w14:paraId="1A9C5BDB" w14:textId="77777777" w:rsidR="00417793" w:rsidRDefault="00417793" w:rsidP="00417793"/>
    <w:p w14:paraId="7B7C9441" w14:textId="77777777" w:rsidR="00417793" w:rsidRDefault="00417793" w:rsidP="00417793">
      <w:pPr>
        <w:ind w:left="720"/>
      </w:pPr>
      <w:r>
        <w:t>A NEMA 2-hole or 6-hole steel based copper-faced pad shall be welded to the tank in each of the following locations (see Typical Drawing on next page):</w:t>
      </w:r>
    </w:p>
    <w:p w14:paraId="75508E8D" w14:textId="77777777" w:rsidR="00417793" w:rsidRDefault="00417793" w:rsidP="00417793">
      <w:r>
        <w:t xml:space="preserve"> </w:t>
      </w:r>
    </w:p>
    <w:p w14:paraId="2E79AAB0" w14:textId="1F398A1A" w:rsidR="00417793" w:rsidRDefault="00417793" w:rsidP="00D33723">
      <w:pPr>
        <w:pStyle w:val="ListParagraph"/>
        <w:numPr>
          <w:ilvl w:val="0"/>
          <w:numId w:val="106"/>
        </w:numPr>
      </w:pPr>
      <w:r>
        <w:t>Adjacent to the Ho bushing on top of tank (one 2-hole pad).</w:t>
      </w:r>
    </w:p>
    <w:p w14:paraId="0C95F855" w14:textId="77777777" w:rsidR="00417793" w:rsidRDefault="00417793" w:rsidP="00417793"/>
    <w:p w14:paraId="706498E9" w14:textId="0774672F" w:rsidR="00417793" w:rsidRDefault="00417793" w:rsidP="00D33723">
      <w:pPr>
        <w:pStyle w:val="ListParagraph"/>
        <w:numPr>
          <w:ilvl w:val="0"/>
          <w:numId w:val="106"/>
        </w:numPr>
      </w:pPr>
      <w:r>
        <w:t>Six inches up from the bottom on left and right corners, on both high voltage and low voltage sides of the transformer (four 6-hole Type-N pads).</w:t>
      </w:r>
    </w:p>
    <w:p w14:paraId="5E4B2026" w14:textId="77777777" w:rsidR="00417793" w:rsidRDefault="00417793" w:rsidP="00417793"/>
    <w:p w14:paraId="031D353D" w14:textId="4EE30108" w:rsidR="00417793" w:rsidRDefault="00417793" w:rsidP="00D33723">
      <w:pPr>
        <w:pStyle w:val="ListParagraph"/>
        <w:numPr>
          <w:ilvl w:val="0"/>
          <w:numId w:val="106"/>
        </w:numPr>
      </w:pPr>
      <w:r>
        <w:t>Approximately one-third of the vertical distance from the pads mounted on the lower left and lower right corners of the transformer to the top of the transformer, on both high voltage and low voltage sides of the transformer (four 2-hole pads).</w:t>
      </w:r>
    </w:p>
    <w:p w14:paraId="12901A10" w14:textId="77777777" w:rsidR="00417793" w:rsidRDefault="00417793" w:rsidP="00417793"/>
    <w:p w14:paraId="3D44946F" w14:textId="44BCB38E" w:rsidR="00417793" w:rsidRDefault="00417793" w:rsidP="00D33723">
      <w:pPr>
        <w:pStyle w:val="ListParagraph"/>
        <w:numPr>
          <w:ilvl w:val="0"/>
          <w:numId w:val="106"/>
        </w:numPr>
      </w:pPr>
      <w:r>
        <w:t>Approximately two-thirds of the vertical distance from the pads mounted on the lower left and lower right corners of the transformer to the top of the transformer, on both high voltage and low voltage sides of the transformer (four 2-hole pads).</w:t>
      </w:r>
    </w:p>
    <w:p w14:paraId="0AFF2EC9" w14:textId="77777777" w:rsidR="00417793" w:rsidRDefault="00417793" w:rsidP="00417793"/>
    <w:p w14:paraId="7AB27AEE" w14:textId="1603C82E" w:rsidR="00417793" w:rsidRDefault="00417793" w:rsidP="00D33723">
      <w:pPr>
        <w:pStyle w:val="ListParagraph"/>
        <w:numPr>
          <w:ilvl w:val="0"/>
          <w:numId w:val="106"/>
        </w:numPr>
      </w:pPr>
      <w:r>
        <w:t>Thread protection for these ground pads during shipment shall consist of a flanged cup of a non-corrosive material suitable for press fitting into threaded openings.</w:t>
      </w:r>
    </w:p>
    <w:p w14:paraId="2C22F938" w14:textId="77777777" w:rsidR="00417793" w:rsidRDefault="00417793" w:rsidP="00417793"/>
    <w:p w14:paraId="54BF9D74" w14:textId="77777777" w:rsidR="00417793" w:rsidRDefault="00417793" w:rsidP="00417793">
      <w:pPr>
        <w:ind w:left="720"/>
      </w:pPr>
      <w:r>
        <w:t xml:space="preserve">The Purchaser shall connect tank ground pads to substation ground grid to complete adequate transformer grounding protection. Two holes shall be maintained on the tank ground </w:t>
      </w:r>
      <w:r w:rsidRPr="00384F56">
        <w:t>pads of 7.13.04 (2)(b) or (c) for Purchaser's</w:t>
      </w:r>
      <w:r>
        <w:t xml:space="preserve"> use.</w:t>
      </w:r>
    </w:p>
    <w:p w14:paraId="56084940" w14:textId="77777777" w:rsidR="00417793" w:rsidRDefault="00417793" w:rsidP="00417793"/>
    <w:p w14:paraId="16EEFB7D" w14:textId="1E3D8C9E" w:rsidR="00417793" w:rsidRDefault="00417793" w:rsidP="00417793">
      <w:pPr>
        <w:pStyle w:val="Heading3"/>
      </w:pPr>
      <w:bookmarkStart w:id="53" w:name="_Toc184688425"/>
      <w:r>
        <w:t>Neutral Bushing Grounding</w:t>
      </w:r>
      <w:bookmarkEnd w:id="53"/>
    </w:p>
    <w:p w14:paraId="693298B7" w14:textId="77777777" w:rsidR="00417793" w:rsidRDefault="00417793" w:rsidP="00417793"/>
    <w:p w14:paraId="5519880F" w14:textId="15EEECAE" w:rsidR="00417793" w:rsidRDefault="00417793" w:rsidP="00D33723">
      <w:pPr>
        <w:pStyle w:val="ListParagraph"/>
        <w:numPr>
          <w:ilvl w:val="0"/>
          <w:numId w:val="107"/>
        </w:numPr>
      </w:pPr>
      <w:r>
        <w:t>The Ho bushing shall have a stud to NEMA 4-hole pad copper connector.</w:t>
      </w:r>
    </w:p>
    <w:p w14:paraId="4F8590A6" w14:textId="77777777" w:rsidR="00417793" w:rsidRDefault="00417793" w:rsidP="00417793"/>
    <w:p w14:paraId="520B0B0B" w14:textId="466DF171" w:rsidR="00417793" w:rsidRDefault="00417793" w:rsidP="00D33723">
      <w:pPr>
        <w:pStyle w:val="ListParagraph"/>
        <w:numPr>
          <w:ilvl w:val="0"/>
          <w:numId w:val="107"/>
        </w:numPr>
      </w:pPr>
      <w:r>
        <w:t>A ground strap shall be furnished from the Ho terminal to the adjacent tank ground pad.</w:t>
      </w:r>
    </w:p>
    <w:p w14:paraId="0CB37D91" w14:textId="77777777" w:rsidR="00417793" w:rsidRDefault="00417793" w:rsidP="00417793"/>
    <w:p w14:paraId="5CE4CB9C" w14:textId="2DE0D919" w:rsidR="00417793" w:rsidRDefault="00417793" w:rsidP="00D33723">
      <w:pPr>
        <w:pStyle w:val="ListParagraph"/>
        <w:numPr>
          <w:ilvl w:val="0"/>
          <w:numId w:val="107"/>
        </w:numPr>
      </w:pPr>
      <w:r>
        <w:t xml:space="preserve">A suitably sized copper bar shall be installed from the </w:t>
      </w:r>
      <w:r w:rsidRPr="00384F56">
        <w:t>tank ground pad of 7.13.04 (2)(a) to the pad of 7.13.04(2)(b). The bus bar shall have suitable supports</w:t>
      </w:r>
      <w:r>
        <w:t xml:space="preserve"> to tank.</w:t>
      </w:r>
    </w:p>
    <w:p w14:paraId="506418C1" w14:textId="77777777" w:rsidR="00417793" w:rsidRDefault="00417793" w:rsidP="00417793"/>
    <w:p w14:paraId="2B169256" w14:textId="1E02640D" w:rsidR="00417793" w:rsidRDefault="00417793" w:rsidP="00417793">
      <w:pPr>
        <w:pStyle w:val="Heading3"/>
      </w:pPr>
      <w:bookmarkStart w:id="54" w:name="_Toc184688426"/>
      <w:r>
        <w:t>Surge Arrester Grounding</w:t>
      </w:r>
      <w:bookmarkEnd w:id="54"/>
      <w:r>
        <w:t xml:space="preserve"> </w:t>
      </w:r>
    </w:p>
    <w:p w14:paraId="1BF8A823" w14:textId="77777777" w:rsidR="00417793" w:rsidRDefault="00417793" w:rsidP="00417793"/>
    <w:p w14:paraId="188C2F29" w14:textId="2D5717B7" w:rsidR="00800A6A" w:rsidRDefault="00417793" w:rsidP="00417793">
      <w:pPr>
        <w:ind w:left="720"/>
      </w:pPr>
      <w:r>
        <w:t xml:space="preserve">The surge arresters furnished on the transformer shall be grounded to all four tank ground pads </w:t>
      </w:r>
      <w:r w:rsidRPr="00384F56">
        <w:t>listed in 7.13.04 (2)(b) or (c) above. These grounds shall be copper bars</w:t>
      </w:r>
      <w:r>
        <w:t xml:space="preserve"> with suitable supports on tank for all bars.</w:t>
      </w:r>
    </w:p>
    <w:p w14:paraId="6DC235ED" w14:textId="77777777" w:rsidR="00417793" w:rsidRDefault="00417793" w:rsidP="00417793"/>
    <w:p w14:paraId="11D4881D" w14:textId="6D8875A2" w:rsidR="00800A6A" w:rsidRPr="00800A6A" w:rsidRDefault="00800A6A" w:rsidP="00800A6A">
      <w:pPr>
        <w:pStyle w:val="Heading2"/>
      </w:pPr>
      <w:bookmarkStart w:id="55" w:name="_Toc184688427"/>
      <w:r w:rsidRPr="00800A6A">
        <w:t>Control Cabinet</w:t>
      </w:r>
      <w:bookmarkEnd w:id="55"/>
    </w:p>
    <w:p w14:paraId="7036116A" w14:textId="77777777" w:rsidR="00F95B35" w:rsidRDefault="00F95B35" w:rsidP="004D3EB6">
      <w:pPr>
        <w:keepNext/>
        <w:tabs>
          <w:tab w:val="clear" w:pos="9360"/>
        </w:tabs>
        <w:spacing w:after="200" w:line="276" w:lineRule="auto"/>
        <w:ind w:left="1800" w:hanging="1080"/>
        <w:jc w:val="left"/>
      </w:pPr>
    </w:p>
    <w:p w14:paraId="10E6F9D1" w14:textId="77777777" w:rsidR="00800A6A" w:rsidRDefault="00800A6A" w:rsidP="00800A6A">
      <w:pPr>
        <w:tabs>
          <w:tab w:val="clear" w:pos="9360"/>
        </w:tabs>
        <w:spacing w:after="200" w:line="276" w:lineRule="auto"/>
        <w:ind w:left="1800" w:hanging="1080"/>
        <w:jc w:val="left"/>
      </w:pPr>
      <w:r>
        <w:t>The control cabinet shall be furnished as follows:</w:t>
      </w:r>
    </w:p>
    <w:p w14:paraId="679EABC6" w14:textId="41F939D5" w:rsidR="00800A6A" w:rsidRDefault="00800A6A" w:rsidP="00800A6A">
      <w:pPr>
        <w:tabs>
          <w:tab w:val="clear" w:pos="9360"/>
        </w:tabs>
        <w:spacing w:after="200" w:line="276" w:lineRule="auto"/>
        <w:ind w:left="1800" w:hanging="1080"/>
      </w:pPr>
      <w:r>
        <w:t>7.08.01</w:t>
      </w:r>
      <w:r>
        <w:tab/>
        <w:t xml:space="preserve">There shall be only one control cabinet to which Purchaser's wiring is to be </w:t>
      </w:r>
      <w:r w:rsidRPr="002A5763">
        <w:t>connected. Controls cabinet mounted in a location other than Segment I is preferred.</w:t>
      </w:r>
    </w:p>
    <w:p w14:paraId="4D30AE49" w14:textId="77777777" w:rsidR="00800A6A" w:rsidRDefault="00800A6A" w:rsidP="00800A6A">
      <w:pPr>
        <w:tabs>
          <w:tab w:val="clear" w:pos="9360"/>
        </w:tabs>
        <w:spacing w:after="200" w:line="276" w:lineRule="auto"/>
        <w:ind w:left="1800" w:hanging="1080"/>
      </w:pPr>
      <w:r>
        <w:t>7.08.02</w:t>
      </w:r>
      <w:r>
        <w:tab/>
        <w:t>The cabinet shall be weatherproof NEMA Type 4X stainless steel with suitable breather and drain kits.</w:t>
      </w:r>
    </w:p>
    <w:p w14:paraId="5794E4AA" w14:textId="77777777" w:rsidR="00800A6A" w:rsidRDefault="00800A6A" w:rsidP="00800A6A">
      <w:pPr>
        <w:tabs>
          <w:tab w:val="clear" w:pos="9360"/>
        </w:tabs>
        <w:spacing w:after="200" w:line="276" w:lineRule="auto"/>
        <w:ind w:left="1800" w:hanging="1080"/>
      </w:pPr>
      <w:r>
        <w:t>7.08.03</w:t>
      </w:r>
      <w:r>
        <w:tab/>
        <w:t>The door of the cabinet shall swing in the horizontal plane.</w:t>
      </w:r>
    </w:p>
    <w:p w14:paraId="06152534" w14:textId="77777777" w:rsidR="00800A6A" w:rsidRDefault="00800A6A" w:rsidP="00800A6A">
      <w:pPr>
        <w:tabs>
          <w:tab w:val="clear" w:pos="9360"/>
        </w:tabs>
        <w:spacing w:after="200" w:line="276" w:lineRule="auto"/>
        <w:ind w:left="1800" w:hanging="1080"/>
      </w:pPr>
      <w:r>
        <w:t>7.08.04</w:t>
      </w:r>
      <w:r>
        <w:tab/>
        <w:t>The door shall have a device for keeping it fully open during operation at the cabinet by a workman. Door shall also have 3-point latches for the closed position and shall include provisions for attaching pad locks.</w:t>
      </w:r>
    </w:p>
    <w:p w14:paraId="7A065C80" w14:textId="77777777" w:rsidR="00800A6A" w:rsidRDefault="00800A6A" w:rsidP="00800A6A">
      <w:pPr>
        <w:tabs>
          <w:tab w:val="clear" w:pos="9360"/>
        </w:tabs>
        <w:spacing w:after="200" w:line="276" w:lineRule="auto"/>
        <w:ind w:left="1800" w:hanging="1080"/>
      </w:pPr>
      <w:r>
        <w:t>7.08.05</w:t>
      </w:r>
      <w:r>
        <w:tab/>
        <w:t>The door shall have a hinged panel on the inner side that can be lowered to a horizontal position to hold a voltmeter or multimeter while making tests in the cabinet.</w:t>
      </w:r>
    </w:p>
    <w:p w14:paraId="5E1025BF" w14:textId="77777777" w:rsidR="00800A6A" w:rsidRDefault="00800A6A" w:rsidP="00800A6A">
      <w:pPr>
        <w:tabs>
          <w:tab w:val="clear" w:pos="9360"/>
        </w:tabs>
        <w:spacing w:after="200" w:line="276" w:lineRule="auto"/>
        <w:ind w:left="1800" w:hanging="1080"/>
      </w:pPr>
      <w:r>
        <w:t>7.08.06</w:t>
      </w:r>
      <w:r>
        <w:tab/>
        <w:t>The door shall have a compartment for holding the Instruction Manual and one set of drawings.</w:t>
      </w:r>
    </w:p>
    <w:p w14:paraId="2C84E668" w14:textId="77777777" w:rsidR="00800A6A" w:rsidRDefault="00800A6A" w:rsidP="00800A6A">
      <w:pPr>
        <w:tabs>
          <w:tab w:val="clear" w:pos="9360"/>
        </w:tabs>
        <w:spacing w:after="200" w:line="276" w:lineRule="auto"/>
        <w:ind w:left="1800" w:hanging="1080"/>
      </w:pPr>
      <w:r>
        <w:lastRenderedPageBreak/>
        <w:t>7.08.07</w:t>
      </w:r>
      <w:r>
        <w:tab/>
        <w:t>The cabinet shall be at a convenient working height from the base of the transformer.</w:t>
      </w:r>
    </w:p>
    <w:p w14:paraId="565C2DFD" w14:textId="77777777" w:rsidR="00800A6A" w:rsidRDefault="00800A6A" w:rsidP="00800A6A">
      <w:pPr>
        <w:tabs>
          <w:tab w:val="clear" w:pos="9360"/>
        </w:tabs>
        <w:spacing w:after="200" w:line="276" w:lineRule="auto"/>
        <w:ind w:left="1800" w:hanging="1080"/>
      </w:pPr>
      <w:r>
        <w:t>7.08.08</w:t>
      </w:r>
      <w:r>
        <w:tab/>
        <w:t>A breather and drain shall be provided in base of cabinet.</w:t>
      </w:r>
    </w:p>
    <w:p w14:paraId="295D2465" w14:textId="77777777" w:rsidR="00800A6A" w:rsidRDefault="00800A6A" w:rsidP="00800A6A">
      <w:pPr>
        <w:tabs>
          <w:tab w:val="clear" w:pos="9360"/>
        </w:tabs>
        <w:spacing w:after="200" w:line="276" w:lineRule="auto"/>
        <w:ind w:left="1800" w:hanging="1080"/>
      </w:pPr>
      <w:r>
        <w:t>7.08.09</w:t>
      </w:r>
      <w:r>
        <w:tab/>
        <w:t>The cabinet shall contain the following:</w:t>
      </w:r>
    </w:p>
    <w:p w14:paraId="332FDCB0" w14:textId="4B55C1FD" w:rsidR="00800A6A" w:rsidRDefault="00800A6A" w:rsidP="00D33723">
      <w:pPr>
        <w:pStyle w:val="ListParagraph"/>
        <w:numPr>
          <w:ilvl w:val="3"/>
          <w:numId w:val="56"/>
        </w:numPr>
        <w:spacing w:after="200" w:line="276" w:lineRule="auto"/>
        <w:ind w:left="2160"/>
      </w:pPr>
      <w:r>
        <w:t>Terminals for all Purchaser provided sources such as AC and DC power.</w:t>
      </w:r>
    </w:p>
    <w:p w14:paraId="4E32094E" w14:textId="0B221187" w:rsidR="00800A6A" w:rsidRDefault="00800A6A" w:rsidP="00D33723">
      <w:pPr>
        <w:pStyle w:val="ListParagraph"/>
        <w:numPr>
          <w:ilvl w:val="0"/>
          <w:numId w:val="56"/>
        </w:numPr>
        <w:spacing w:after="200" w:line="276" w:lineRule="auto"/>
      </w:pPr>
      <w:r>
        <w:t>Short circuiting terminal blocks for all current transformer leads. See following diagrams for required terminal block layout.</w:t>
      </w:r>
    </w:p>
    <w:p w14:paraId="709BC61B" w14:textId="7E941AF6" w:rsidR="00800A6A" w:rsidRDefault="00800A6A" w:rsidP="00D33723">
      <w:pPr>
        <w:pStyle w:val="ListParagraph"/>
        <w:numPr>
          <w:ilvl w:val="0"/>
          <w:numId w:val="56"/>
        </w:numPr>
        <w:spacing w:after="200" w:line="276" w:lineRule="auto"/>
      </w:pPr>
      <w:r>
        <w:t>All alarm terminals brought to terminal blocks.</w:t>
      </w:r>
    </w:p>
    <w:p w14:paraId="1C696383" w14:textId="683D4715" w:rsidR="00800A6A" w:rsidRDefault="00800A6A" w:rsidP="00D33723">
      <w:pPr>
        <w:pStyle w:val="ListParagraph"/>
        <w:numPr>
          <w:ilvl w:val="0"/>
          <w:numId w:val="56"/>
        </w:numPr>
        <w:spacing w:after="200" w:line="276" w:lineRule="auto"/>
      </w:pPr>
      <w:r>
        <w:t>Sudden-pressure relay reset switch.</w:t>
      </w:r>
    </w:p>
    <w:p w14:paraId="121B66D1" w14:textId="2949D5B0" w:rsidR="00800A6A" w:rsidRDefault="00800A6A" w:rsidP="00D33723">
      <w:pPr>
        <w:pStyle w:val="ListParagraph"/>
        <w:numPr>
          <w:ilvl w:val="0"/>
          <w:numId w:val="56"/>
        </w:numPr>
        <w:spacing w:after="200" w:line="276" w:lineRule="auto"/>
      </w:pPr>
      <w:r>
        <w:t>Cooling equipment switching devices.</w:t>
      </w:r>
    </w:p>
    <w:p w14:paraId="40442BAE" w14:textId="5325CE78" w:rsidR="00800A6A" w:rsidRDefault="00800A6A" w:rsidP="00D33723">
      <w:pPr>
        <w:pStyle w:val="ListParagraph"/>
        <w:numPr>
          <w:ilvl w:val="0"/>
          <w:numId w:val="56"/>
        </w:numPr>
        <w:spacing w:after="200" w:line="276" w:lineRule="auto"/>
        <w:jc w:val="left"/>
      </w:pPr>
      <w:r>
        <w:t>N/A</w:t>
      </w:r>
    </w:p>
    <w:p w14:paraId="124C7E31" w14:textId="405EDE13" w:rsidR="00800A6A" w:rsidRDefault="00800A6A" w:rsidP="00D33723">
      <w:pPr>
        <w:pStyle w:val="ListParagraph"/>
        <w:numPr>
          <w:ilvl w:val="0"/>
          <w:numId w:val="56"/>
        </w:numPr>
        <w:spacing w:after="200" w:line="276" w:lineRule="auto"/>
        <w:jc w:val="left"/>
      </w:pPr>
      <w:r>
        <w:t>N/A</w:t>
      </w:r>
    </w:p>
    <w:p w14:paraId="1B91D853" w14:textId="0F7369CD" w:rsidR="00800A6A" w:rsidRDefault="00800A6A" w:rsidP="00D33723">
      <w:pPr>
        <w:pStyle w:val="ListParagraph"/>
        <w:numPr>
          <w:ilvl w:val="0"/>
          <w:numId w:val="56"/>
        </w:numPr>
        <w:spacing w:after="200" w:line="276" w:lineRule="auto"/>
      </w:pPr>
      <w:r>
        <w:t>A 130 V, LED (equivalent to 125 W incandescent lamp) light with a door switch, and a 120 V duplex receptacle, both protected by a 20A GFI circuit breaker. A second 120 V duplex receptacle not GFCI protected.</w:t>
      </w:r>
    </w:p>
    <w:p w14:paraId="4524964F" w14:textId="0FB84D64" w:rsidR="00800A6A" w:rsidRDefault="00800A6A" w:rsidP="00D33723">
      <w:pPr>
        <w:pStyle w:val="ListParagraph"/>
        <w:numPr>
          <w:ilvl w:val="0"/>
          <w:numId w:val="56"/>
        </w:numPr>
        <w:spacing w:after="200" w:line="276" w:lineRule="auto"/>
      </w:pPr>
      <w:r>
        <w:t>Thermostatically controlled heater for control of humidity. The thermostat shall be set to cut-off when temperature rises above 90 degrees Fahrenheit. Heaters shall be shielded to prevent direct contact by personnel.</w:t>
      </w:r>
    </w:p>
    <w:p w14:paraId="27A72A58" w14:textId="40542E63" w:rsidR="00800A6A" w:rsidRDefault="00800A6A" w:rsidP="00D33723">
      <w:pPr>
        <w:pStyle w:val="ListParagraph"/>
        <w:numPr>
          <w:ilvl w:val="0"/>
          <w:numId w:val="56"/>
        </w:numPr>
        <w:spacing w:after="200" w:line="276" w:lineRule="auto"/>
      </w:pPr>
      <w:r>
        <w:t>A copper bus bar tapped for #10-32 screws for grounding purposes.</w:t>
      </w:r>
    </w:p>
    <w:p w14:paraId="53103D0C" w14:textId="2ACFE663" w:rsidR="00800A6A" w:rsidRDefault="00800A6A" w:rsidP="00D33723">
      <w:pPr>
        <w:pStyle w:val="ListParagraph"/>
        <w:numPr>
          <w:ilvl w:val="0"/>
          <w:numId w:val="56"/>
        </w:numPr>
        <w:spacing w:after="200" w:line="276" w:lineRule="auto"/>
      </w:pPr>
      <w:r>
        <w:t>All other accessories named in this specification which are to be located in the control cabinet.</w:t>
      </w:r>
    </w:p>
    <w:p w14:paraId="2E382298" w14:textId="786B2027" w:rsidR="00800A6A" w:rsidRDefault="00800A6A" w:rsidP="004D3EB6">
      <w:pPr>
        <w:keepNext/>
        <w:tabs>
          <w:tab w:val="clear" w:pos="9360"/>
        </w:tabs>
        <w:spacing w:after="200" w:line="276" w:lineRule="auto"/>
        <w:ind w:left="1800" w:hanging="1080"/>
        <w:jc w:val="left"/>
      </w:pPr>
      <w:r w:rsidRPr="00800A6A">
        <w:t xml:space="preserve">7.08.10  </w:t>
      </w:r>
      <w:r>
        <w:t xml:space="preserve">    </w:t>
      </w:r>
      <w:r w:rsidRPr="00800A6A">
        <w:t>Annunciators</w:t>
      </w:r>
    </w:p>
    <w:p w14:paraId="7069E1FC" w14:textId="02662E02" w:rsidR="001F3FF0" w:rsidRDefault="001F3FF0" w:rsidP="00D33723">
      <w:pPr>
        <w:pStyle w:val="ListParagraph"/>
        <w:keepNext/>
        <w:numPr>
          <w:ilvl w:val="1"/>
          <w:numId w:val="57"/>
        </w:numPr>
        <w:spacing w:after="200" w:line="276" w:lineRule="auto"/>
      </w:pPr>
      <w:r>
        <w:t xml:space="preserve">Adjacent to the alarm contact terminal blocks in the main controls cabinet shall be one Ametek annunciator AN-3100D-PM-5-2-INTB-3-27-A-A4-NR-C- DC-TP-SPT-DNP </w:t>
      </w:r>
      <w:r w:rsidR="002A5763">
        <w:t xml:space="preserve">or similar </w:t>
      </w:r>
      <w:r>
        <w:t>with one normally open and one normally closed contact per alarm input.</w:t>
      </w:r>
    </w:p>
    <w:p w14:paraId="290F7E5A" w14:textId="07E654FC" w:rsidR="001F3FF0" w:rsidRDefault="001F3FF0" w:rsidP="00D33723">
      <w:pPr>
        <w:pStyle w:val="ListParagraph"/>
        <w:keepNext/>
        <w:numPr>
          <w:ilvl w:val="1"/>
          <w:numId w:val="57"/>
        </w:numPr>
        <w:spacing w:after="200" w:line="276" w:lineRule="auto"/>
      </w:pPr>
      <w:r>
        <w:t>Wiring shall be provided between the alarm contact terminal blocks and the annunciator point module terminals.</w:t>
      </w:r>
    </w:p>
    <w:p w14:paraId="526F1BA2" w14:textId="234E8841" w:rsidR="001F3FF0" w:rsidRDefault="001F3FF0" w:rsidP="00D33723">
      <w:pPr>
        <w:pStyle w:val="ListParagraph"/>
        <w:keepNext/>
        <w:numPr>
          <w:ilvl w:val="1"/>
          <w:numId w:val="57"/>
        </w:numPr>
        <w:spacing w:after="200" w:line="276" w:lineRule="auto"/>
      </w:pPr>
      <w:r>
        <w:t>The terminals of the annunciators point modules shall be properly and permanently labeled to indicate the alarm function.</w:t>
      </w:r>
    </w:p>
    <w:p w14:paraId="0B8406FF" w14:textId="45CC6C2E" w:rsidR="001F3FF0" w:rsidRDefault="001F3FF0" w:rsidP="00D33723">
      <w:pPr>
        <w:pStyle w:val="ListParagraph"/>
        <w:keepNext/>
        <w:numPr>
          <w:ilvl w:val="1"/>
          <w:numId w:val="57"/>
        </w:numPr>
        <w:spacing w:after="200" w:line="276" w:lineRule="auto"/>
      </w:pPr>
      <w:r>
        <w:t>The Manufacturer shall provide as many annunciators as is necessary to make available to the Purchaser all alarm points provided.</w:t>
      </w:r>
    </w:p>
    <w:p w14:paraId="630D22C0" w14:textId="4E2F3885" w:rsidR="001F3FF0" w:rsidRPr="002A5763" w:rsidRDefault="001F3FF0" w:rsidP="00D33723">
      <w:pPr>
        <w:pStyle w:val="ListParagraph"/>
        <w:keepNext/>
        <w:numPr>
          <w:ilvl w:val="1"/>
          <w:numId w:val="57"/>
        </w:numPr>
        <w:spacing w:after="200" w:line="276" w:lineRule="auto"/>
      </w:pPr>
      <w:r>
        <w:t xml:space="preserve">Each of the annunciator power supply circuits shall be connected to a 125 VDC power supply terminal block. The annunciator power supply(s) will be </w:t>
      </w:r>
      <w:r>
        <w:lastRenderedPageBreak/>
        <w:t xml:space="preserve">supplied by a separate customer connection from the other 125 VDC </w:t>
      </w:r>
      <w:r w:rsidRPr="002A5763">
        <w:t>devices on the transformer.</w:t>
      </w:r>
    </w:p>
    <w:p w14:paraId="09FB0FD9" w14:textId="628DDBB9" w:rsidR="001F3FF0" w:rsidRPr="002A5763" w:rsidRDefault="001F3FF0" w:rsidP="00D33723">
      <w:pPr>
        <w:pStyle w:val="ListParagraph"/>
        <w:keepNext/>
        <w:numPr>
          <w:ilvl w:val="1"/>
          <w:numId w:val="57"/>
        </w:numPr>
        <w:spacing w:after="200" w:line="276" w:lineRule="auto"/>
      </w:pPr>
      <w:r w:rsidRPr="002A5763">
        <w:t>Each of the annunciator's relay module contact terminals shall be terminated on terminal blocks for Purchaser's connections as described in Sections 7.09.01, 7.09.04 and 7.09.06 herein.</w:t>
      </w:r>
    </w:p>
    <w:p w14:paraId="7F9BA11D" w14:textId="78BED615" w:rsidR="001F3FF0" w:rsidRDefault="001F3FF0" w:rsidP="00D33723">
      <w:pPr>
        <w:pStyle w:val="ListParagraph"/>
        <w:keepNext/>
        <w:numPr>
          <w:ilvl w:val="1"/>
          <w:numId w:val="57"/>
        </w:numPr>
        <w:spacing w:after="200" w:line="276" w:lineRule="auto"/>
      </w:pPr>
      <w:r>
        <w:t>All wiring specified shall be in accordance with Section 7.21 herein.</w:t>
      </w:r>
    </w:p>
    <w:p w14:paraId="1080D8F6" w14:textId="37321B4A" w:rsidR="001F3FF0" w:rsidRDefault="001F3FF0" w:rsidP="00D33723">
      <w:pPr>
        <w:pStyle w:val="ListParagraph"/>
        <w:keepNext/>
        <w:numPr>
          <w:ilvl w:val="1"/>
          <w:numId w:val="57"/>
        </w:numPr>
        <w:spacing w:after="200" w:line="276" w:lineRule="auto"/>
      </w:pPr>
      <w:r>
        <w:t>The purchaser requires, at a minimum, the following alarms to be wired to the terminal blocks and the annunciator(s), if applicable.</w:t>
      </w:r>
    </w:p>
    <w:p w14:paraId="3A101FEC" w14:textId="21460F24" w:rsidR="001F3FF0" w:rsidRDefault="001F3FF0" w:rsidP="00D33723">
      <w:pPr>
        <w:pStyle w:val="ListParagraph"/>
        <w:keepNext/>
        <w:numPr>
          <w:ilvl w:val="2"/>
          <w:numId w:val="58"/>
        </w:numPr>
        <w:spacing w:after="200" w:line="276" w:lineRule="auto"/>
        <w:jc w:val="left"/>
      </w:pPr>
      <w:r>
        <w:t>Transformer sudden pressure</w:t>
      </w:r>
    </w:p>
    <w:p w14:paraId="17A57050" w14:textId="4217D887" w:rsidR="001F3FF0" w:rsidRDefault="001F3FF0" w:rsidP="00D33723">
      <w:pPr>
        <w:pStyle w:val="ListParagraph"/>
        <w:keepNext/>
        <w:numPr>
          <w:ilvl w:val="2"/>
          <w:numId w:val="58"/>
        </w:numPr>
        <w:spacing w:after="200" w:line="276" w:lineRule="auto"/>
        <w:jc w:val="left"/>
      </w:pPr>
      <w:r>
        <w:t>Winding temperature (110</w:t>
      </w:r>
      <w:r w:rsidR="00E0179E">
        <w:t xml:space="preserve"> </w:t>
      </w:r>
      <w:r>
        <w:t>ºC)</w:t>
      </w:r>
    </w:p>
    <w:p w14:paraId="40D25CCB" w14:textId="27DA96A0" w:rsidR="001F3FF0" w:rsidRDefault="001F3FF0" w:rsidP="00D33723">
      <w:pPr>
        <w:pStyle w:val="ListParagraph"/>
        <w:keepNext/>
        <w:numPr>
          <w:ilvl w:val="2"/>
          <w:numId w:val="58"/>
        </w:numPr>
        <w:spacing w:after="200" w:line="276" w:lineRule="auto"/>
        <w:jc w:val="left"/>
      </w:pPr>
      <w:r>
        <w:t>Winding temperature (100</w:t>
      </w:r>
      <w:r w:rsidR="00E0179E">
        <w:t xml:space="preserve"> </w:t>
      </w:r>
      <w:r>
        <w:t>ºC)</w:t>
      </w:r>
    </w:p>
    <w:p w14:paraId="613EA645" w14:textId="07D13AF7" w:rsidR="001F3FF0" w:rsidRDefault="001F3FF0" w:rsidP="00D33723">
      <w:pPr>
        <w:pStyle w:val="ListParagraph"/>
        <w:keepNext/>
        <w:numPr>
          <w:ilvl w:val="2"/>
          <w:numId w:val="58"/>
        </w:numPr>
        <w:spacing w:after="200" w:line="276" w:lineRule="auto"/>
        <w:jc w:val="left"/>
      </w:pPr>
      <w:r>
        <w:t>Liquid Temperature (95</w:t>
      </w:r>
      <w:r w:rsidR="00E0179E">
        <w:t xml:space="preserve"> </w:t>
      </w:r>
      <w:r>
        <w:t>ºC)</w:t>
      </w:r>
    </w:p>
    <w:p w14:paraId="3B7D8CB1" w14:textId="00CFCA1C" w:rsidR="001F3FF0" w:rsidRDefault="001F3FF0" w:rsidP="00D33723">
      <w:pPr>
        <w:pStyle w:val="ListParagraph"/>
        <w:keepNext/>
        <w:numPr>
          <w:ilvl w:val="2"/>
          <w:numId w:val="58"/>
        </w:numPr>
        <w:spacing w:after="200" w:line="276" w:lineRule="auto"/>
        <w:jc w:val="left"/>
      </w:pPr>
      <w:r>
        <w:t>Liquid Temperature (85</w:t>
      </w:r>
      <w:r w:rsidR="00E0179E">
        <w:t xml:space="preserve"> </w:t>
      </w:r>
      <w:r>
        <w:t>ºC)</w:t>
      </w:r>
    </w:p>
    <w:p w14:paraId="5A8B4428" w14:textId="1F9B2BE8" w:rsidR="001F3FF0" w:rsidRDefault="001F3FF0" w:rsidP="00D33723">
      <w:pPr>
        <w:pStyle w:val="ListParagraph"/>
        <w:keepNext/>
        <w:numPr>
          <w:ilvl w:val="2"/>
          <w:numId w:val="58"/>
        </w:numPr>
        <w:spacing w:after="200" w:line="276" w:lineRule="auto"/>
        <w:jc w:val="left"/>
      </w:pPr>
      <w:r>
        <w:t>Main tank critical low oil level</w:t>
      </w:r>
    </w:p>
    <w:p w14:paraId="2BC294EA" w14:textId="7000577A" w:rsidR="001F3FF0" w:rsidRDefault="001F3FF0" w:rsidP="00D33723">
      <w:pPr>
        <w:pStyle w:val="ListParagraph"/>
        <w:keepNext/>
        <w:numPr>
          <w:ilvl w:val="2"/>
          <w:numId w:val="58"/>
        </w:numPr>
        <w:spacing w:after="200" w:line="276" w:lineRule="auto"/>
        <w:jc w:val="left"/>
      </w:pPr>
      <w:r>
        <w:t>Main tank low oil level</w:t>
      </w:r>
    </w:p>
    <w:p w14:paraId="62D79B70" w14:textId="15C8DB8C" w:rsidR="001F3FF0" w:rsidRDefault="001F3FF0" w:rsidP="00D33723">
      <w:pPr>
        <w:pStyle w:val="ListParagraph"/>
        <w:keepNext/>
        <w:numPr>
          <w:ilvl w:val="2"/>
          <w:numId w:val="58"/>
        </w:numPr>
        <w:spacing w:after="200" w:line="276" w:lineRule="auto"/>
        <w:jc w:val="left"/>
      </w:pPr>
      <w:r>
        <w:t>Main tank pressure relief</w:t>
      </w:r>
    </w:p>
    <w:p w14:paraId="04730E01" w14:textId="09CA2068" w:rsidR="001F3FF0" w:rsidRDefault="001F3FF0" w:rsidP="00D33723">
      <w:pPr>
        <w:pStyle w:val="ListParagraph"/>
        <w:keepNext/>
        <w:numPr>
          <w:ilvl w:val="2"/>
          <w:numId w:val="58"/>
        </w:numPr>
        <w:spacing w:after="200" w:line="276" w:lineRule="auto"/>
        <w:jc w:val="left"/>
      </w:pPr>
      <w:r>
        <w:t>Main tank nitrogen pressure high/low</w:t>
      </w:r>
    </w:p>
    <w:p w14:paraId="4CECE892" w14:textId="6B528EE8" w:rsidR="001F3FF0" w:rsidRDefault="001F3FF0" w:rsidP="00D33723">
      <w:pPr>
        <w:pStyle w:val="ListParagraph"/>
        <w:keepNext/>
        <w:numPr>
          <w:ilvl w:val="2"/>
          <w:numId w:val="58"/>
        </w:numPr>
        <w:spacing w:after="200" w:line="276" w:lineRule="auto"/>
        <w:jc w:val="left"/>
      </w:pPr>
      <w:r>
        <w:t>Nitrogen System Low Bottle Pressure</w:t>
      </w:r>
    </w:p>
    <w:p w14:paraId="09A73CBC" w14:textId="53504217" w:rsidR="001F3FF0" w:rsidRDefault="001F3FF0" w:rsidP="00D33723">
      <w:pPr>
        <w:pStyle w:val="ListParagraph"/>
        <w:keepNext/>
        <w:numPr>
          <w:ilvl w:val="2"/>
          <w:numId w:val="58"/>
        </w:numPr>
        <w:spacing w:after="200" w:line="276" w:lineRule="auto"/>
        <w:jc w:val="left"/>
      </w:pPr>
      <w:r>
        <w:t>Cooling system loss of AC power</w:t>
      </w:r>
    </w:p>
    <w:p w14:paraId="2733DE36" w14:textId="3498DD0D" w:rsidR="001F3FF0" w:rsidRDefault="001F3FF0" w:rsidP="001F3FF0">
      <w:pPr>
        <w:pStyle w:val="Heading2"/>
      </w:pPr>
      <w:bookmarkStart w:id="56" w:name="_Toc184688428"/>
      <w:r>
        <w:t>Monitoring</w:t>
      </w:r>
      <w:bookmarkEnd w:id="56"/>
    </w:p>
    <w:p w14:paraId="2B09DEA7" w14:textId="77777777" w:rsidR="00937BF7" w:rsidRDefault="00937BF7" w:rsidP="00937BF7"/>
    <w:p w14:paraId="3EF499A5" w14:textId="5667E1DD" w:rsidR="001F3FF0" w:rsidRDefault="00937BF7" w:rsidP="00937BF7">
      <w:pPr>
        <w:ind w:left="720"/>
      </w:pPr>
      <w:r w:rsidRPr="00937BF7">
        <w:t>7.09.01</w:t>
      </w:r>
      <w:r>
        <w:t xml:space="preserve">      </w:t>
      </w:r>
      <w:r w:rsidRPr="00937BF7">
        <w:t>Transformer Communications and Control</w:t>
      </w:r>
    </w:p>
    <w:p w14:paraId="5DC565CE" w14:textId="77777777" w:rsidR="00937BF7" w:rsidRDefault="00937BF7" w:rsidP="00937BF7">
      <w:pPr>
        <w:ind w:left="720"/>
      </w:pPr>
    </w:p>
    <w:p w14:paraId="7A97622C" w14:textId="75DB8B8D" w:rsidR="00937BF7" w:rsidRDefault="00937BF7" w:rsidP="00D33723">
      <w:pPr>
        <w:pStyle w:val="ListParagraph"/>
        <w:numPr>
          <w:ilvl w:val="0"/>
          <w:numId w:val="59"/>
        </w:numPr>
      </w:pPr>
      <w:r>
        <w:t>The manufacturer shall provide and install terminal blocks in the main control cabinet to facilitate remote control and indication with the Purchaser’s SCADA system.</w:t>
      </w:r>
    </w:p>
    <w:p w14:paraId="1C9E2FCB" w14:textId="72059F58" w:rsidR="00937BF7" w:rsidRPr="00384F56" w:rsidRDefault="00937BF7" w:rsidP="00D33723">
      <w:pPr>
        <w:pStyle w:val="ListParagraph"/>
        <w:numPr>
          <w:ilvl w:val="0"/>
          <w:numId w:val="60"/>
        </w:numPr>
      </w:pPr>
      <w:r w:rsidRPr="00384F56">
        <w:t>The manufacturer shall provide wiring from the following devices to the terminal blocks:</w:t>
      </w:r>
    </w:p>
    <w:p w14:paraId="321D07EF" w14:textId="7725BB38" w:rsidR="00937BF7" w:rsidRPr="00384F56" w:rsidRDefault="00937BF7" w:rsidP="00D33723">
      <w:pPr>
        <w:pStyle w:val="ListParagraph"/>
        <w:numPr>
          <w:ilvl w:val="2"/>
          <w:numId w:val="61"/>
        </w:numPr>
      </w:pPr>
      <w:r w:rsidRPr="00384F56">
        <w:t>Transformer alarm outputs (All alarms described above in Paragraph 7.08.10 (9).</w:t>
      </w:r>
    </w:p>
    <w:p w14:paraId="1EC61A18" w14:textId="31AA0ED7" w:rsidR="00937BF7" w:rsidRDefault="00937BF7" w:rsidP="00D33723">
      <w:pPr>
        <w:pStyle w:val="ListParagraph"/>
        <w:numPr>
          <w:ilvl w:val="0"/>
          <w:numId w:val="62"/>
        </w:numPr>
      </w:pPr>
      <w:r>
        <w:t>Terminal blocks shall be wired to a normally open contact output of the annunciator panels.</w:t>
      </w:r>
    </w:p>
    <w:p w14:paraId="2D8597D1" w14:textId="4E7199C7" w:rsidR="00937BF7" w:rsidRDefault="00937BF7" w:rsidP="00D33723">
      <w:pPr>
        <w:pStyle w:val="ListParagraph"/>
        <w:numPr>
          <w:ilvl w:val="0"/>
          <w:numId w:val="62"/>
        </w:numPr>
      </w:pPr>
      <w:r>
        <w:t>Sufficient quantity of terminal blocks are to be provided so that all available annunciator and control points are connected, including 10% spares.</w:t>
      </w:r>
    </w:p>
    <w:p w14:paraId="5963E802" w14:textId="77777777" w:rsidR="00800A6A" w:rsidRDefault="00800A6A" w:rsidP="00417793">
      <w:pPr>
        <w:keepNext/>
        <w:tabs>
          <w:tab w:val="clear" w:pos="9360"/>
        </w:tabs>
        <w:spacing w:line="276" w:lineRule="auto"/>
        <w:ind w:left="2520" w:hanging="1080"/>
        <w:jc w:val="left"/>
      </w:pPr>
    </w:p>
    <w:p w14:paraId="2FAD6E40" w14:textId="77777777" w:rsidR="00B4575B" w:rsidRDefault="00B4575B" w:rsidP="00B4575B">
      <w:pPr>
        <w:keepNext/>
        <w:tabs>
          <w:tab w:val="clear" w:pos="9360"/>
        </w:tabs>
        <w:spacing w:after="200" w:line="276" w:lineRule="auto"/>
        <w:ind w:left="1800" w:hanging="1080"/>
        <w:jc w:val="left"/>
      </w:pPr>
      <w:r>
        <w:t>7.09.02</w:t>
      </w:r>
      <w:r>
        <w:tab/>
        <w:t xml:space="preserve">The bottom of the cabinet shall consist of a bolt-in removable steel plate a minimum of 270 square inches in area and of a gauge similar to that of the main cabinet material. The plate shall be of such dimension that the </w:t>
      </w:r>
      <w:r>
        <w:lastRenderedPageBreak/>
        <w:t>Purchaser can remove and cut sufficient number and size of conduit holes for the connection of Purchaser's wiring.</w:t>
      </w:r>
    </w:p>
    <w:p w14:paraId="4EF4D657" w14:textId="77777777" w:rsidR="00B4575B" w:rsidRDefault="00B4575B" w:rsidP="00B4575B">
      <w:pPr>
        <w:keepNext/>
        <w:tabs>
          <w:tab w:val="clear" w:pos="9360"/>
        </w:tabs>
        <w:spacing w:after="200" w:line="276" w:lineRule="auto"/>
        <w:ind w:left="1800" w:hanging="1080"/>
      </w:pPr>
      <w:r>
        <w:t>7.09.03</w:t>
      </w:r>
      <w:r>
        <w:tab/>
        <w:t>All terminals and equipment shall be legibly and indelibly identified.</w:t>
      </w:r>
    </w:p>
    <w:p w14:paraId="21CFBA2C" w14:textId="77777777" w:rsidR="00B4575B" w:rsidRDefault="00B4575B" w:rsidP="00B4575B">
      <w:pPr>
        <w:keepNext/>
        <w:tabs>
          <w:tab w:val="clear" w:pos="9360"/>
        </w:tabs>
        <w:spacing w:after="200" w:line="276" w:lineRule="auto"/>
        <w:ind w:left="1800" w:hanging="1080"/>
      </w:pPr>
      <w:r>
        <w:t>7.09.04</w:t>
      </w:r>
      <w:r>
        <w:tab/>
        <w:t>All connecting terminal blocks shall be similar to General Electric type EB-25.</w:t>
      </w:r>
    </w:p>
    <w:p w14:paraId="00DDF94E" w14:textId="77777777" w:rsidR="00B4575B" w:rsidRDefault="00B4575B" w:rsidP="00B4575B">
      <w:pPr>
        <w:keepNext/>
        <w:tabs>
          <w:tab w:val="clear" w:pos="9360"/>
        </w:tabs>
        <w:spacing w:after="200" w:line="276" w:lineRule="auto"/>
        <w:ind w:left="1800" w:hanging="1080"/>
      </w:pPr>
      <w:r>
        <w:t>7.09.05</w:t>
      </w:r>
      <w:r>
        <w:tab/>
        <w:t>All current transformer leads shall be individually terminated onto a short-circuiting terminal block equivalent to General Electric type EB-27.</w:t>
      </w:r>
    </w:p>
    <w:p w14:paraId="67619A89" w14:textId="77777777" w:rsidR="00B4575B" w:rsidRDefault="00B4575B" w:rsidP="00B4575B">
      <w:pPr>
        <w:keepNext/>
        <w:tabs>
          <w:tab w:val="clear" w:pos="9360"/>
        </w:tabs>
        <w:spacing w:after="200" w:line="276" w:lineRule="auto"/>
        <w:ind w:left="1800" w:hanging="1080"/>
      </w:pPr>
      <w:r>
        <w:t>7.09.06</w:t>
      </w:r>
      <w:r>
        <w:tab/>
        <w:t>There shall be no manufacturer connection on the side of the terminal blocks allocated for Purchasers connections. All Purchasers' connections need to be labeled by manufacturer with the correct device label.</w:t>
      </w:r>
    </w:p>
    <w:p w14:paraId="26726E23" w14:textId="77777777" w:rsidR="00B4575B" w:rsidRDefault="00B4575B" w:rsidP="00B4575B">
      <w:pPr>
        <w:keepNext/>
        <w:tabs>
          <w:tab w:val="clear" w:pos="9360"/>
        </w:tabs>
        <w:spacing w:after="200" w:line="276" w:lineRule="auto"/>
        <w:ind w:left="1800" w:hanging="1080"/>
      </w:pPr>
      <w:r>
        <w:t>7.09.07</w:t>
      </w:r>
      <w:r>
        <w:tab/>
        <w:t>The cabinet shall have a grounding connector for safety grounding. This should be at least ¼ inch by one inch copper ground bus extending the width of the panel.</w:t>
      </w:r>
    </w:p>
    <w:p w14:paraId="5814CBA7" w14:textId="77777777" w:rsidR="00B4575B" w:rsidRDefault="00B4575B" w:rsidP="00B4575B">
      <w:pPr>
        <w:keepNext/>
        <w:tabs>
          <w:tab w:val="clear" w:pos="9360"/>
        </w:tabs>
        <w:spacing w:after="200" w:line="276" w:lineRule="auto"/>
        <w:ind w:left="1800" w:hanging="1080"/>
      </w:pPr>
      <w:r>
        <w:t>7.09.08</w:t>
      </w:r>
      <w:r>
        <w:tab/>
        <w:t>All terminal blocks for the Purchaser's connections shall be accessible to the Purchaser's control cable entering the bottom of the cabinet without overlapping other control components in the cabinet.</w:t>
      </w:r>
    </w:p>
    <w:p w14:paraId="780A714E" w14:textId="07D20E34" w:rsidR="00B4575B" w:rsidRDefault="00B4575B" w:rsidP="00B4575B">
      <w:pPr>
        <w:keepNext/>
        <w:tabs>
          <w:tab w:val="clear" w:pos="9360"/>
        </w:tabs>
        <w:spacing w:after="200" w:line="276" w:lineRule="auto"/>
        <w:ind w:left="1800" w:hanging="1080"/>
      </w:pPr>
      <w:r>
        <w:t>7.09.09</w:t>
      </w:r>
      <w:r>
        <w:tab/>
        <w:t>All wiring shall be bundled or contained and shall meet the requirements of Section 7.21 of this specification.</w:t>
      </w:r>
    </w:p>
    <w:p w14:paraId="6F62BE86" w14:textId="05CB758C" w:rsidR="00800A6A" w:rsidRDefault="00B4575B" w:rsidP="00B4575B">
      <w:pPr>
        <w:keepNext/>
        <w:tabs>
          <w:tab w:val="clear" w:pos="9360"/>
        </w:tabs>
        <w:spacing w:after="200" w:line="276" w:lineRule="auto"/>
        <w:ind w:left="1800" w:hanging="1080"/>
        <w:jc w:val="left"/>
      </w:pPr>
      <w:r>
        <w:t>7.09.10      All Controls wiring installed by the Transformer manufacturer shall not be smaller than 14 AWG.</w:t>
      </w:r>
    </w:p>
    <w:p w14:paraId="63F28E70" w14:textId="4208FA9C" w:rsidR="008105FC" w:rsidRDefault="008105FC" w:rsidP="008105FC">
      <w:pPr>
        <w:pStyle w:val="Heading2"/>
      </w:pPr>
      <w:bookmarkStart w:id="57" w:name="_Toc184688429"/>
      <w:r>
        <w:t>Oil</w:t>
      </w:r>
      <w:bookmarkEnd w:id="57"/>
    </w:p>
    <w:p w14:paraId="139F5698" w14:textId="77777777" w:rsidR="008105FC" w:rsidRDefault="008105FC" w:rsidP="008105FC">
      <w:pPr>
        <w:keepNext/>
        <w:tabs>
          <w:tab w:val="clear" w:pos="9360"/>
        </w:tabs>
        <w:spacing w:line="276" w:lineRule="auto"/>
        <w:ind w:left="720"/>
      </w:pPr>
    </w:p>
    <w:p w14:paraId="7D1B88AB" w14:textId="5622E45B" w:rsidR="008105FC" w:rsidRDefault="008105FC" w:rsidP="0085412A">
      <w:pPr>
        <w:tabs>
          <w:tab w:val="clear" w:pos="9360"/>
        </w:tabs>
        <w:spacing w:after="200" w:line="276" w:lineRule="auto"/>
        <w:ind w:left="720"/>
      </w:pPr>
      <w:r w:rsidRPr="008105FC">
        <w:t>Oil for insulating and cooling the transformer shall be provided by the Manufacturer to include oil required for topping off after installation at the final destination for all transformers according to the following.</w:t>
      </w:r>
    </w:p>
    <w:p w14:paraId="70954FA7" w14:textId="77777777" w:rsidR="0085412A" w:rsidRDefault="0085412A" w:rsidP="0085412A">
      <w:pPr>
        <w:keepNext/>
        <w:tabs>
          <w:tab w:val="clear" w:pos="9360"/>
        </w:tabs>
        <w:spacing w:after="200" w:line="276" w:lineRule="auto"/>
        <w:ind w:left="1800" w:hanging="1080"/>
        <w:jc w:val="left"/>
      </w:pPr>
      <w:r>
        <w:t>7.10.01</w:t>
      </w:r>
      <w:r>
        <w:tab/>
        <w:t>General:</w:t>
      </w:r>
    </w:p>
    <w:p w14:paraId="2C346B6C" w14:textId="58CE3423" w:rsidR="0085412A" w:rsidRDefault="0085412A" w:rsidP="00D33723">
      <w:pPr>
        <w:pStyle w:val="ListParagraph"/>
        <w:keepLines/>
        <w:numPr>
          <w:ilvl w:val="0"/>
          <w:numId w:val="63"/>
        </w:numPr>
        <w:spacing w:after="200" w:line="276" w:lineRule="auto"/>
      </w:pPr>
      <w:r>
        <w:t>The oil furnished under this specification shall be Type II Mineral Oil as described in ASTM D3487 (Latest Revision).</w:t>
      </w:r>
    </w:p>
    <w:p w14:paraId="7209CFB8" w14:textId="63C2A9E6" w:rsidR="0085412A" w:rsidRDefault="0085412A" w:rsidP="00D33723">
      <w:pPr>
        <w:pStyle w:val="ListParagraph"/>
        <w:keepLines/>
        <w:numPr>
          <w:ilvl w:val="0"/>
          <w:numId w:val="63"/>
        </w:numPr>
        <w:spacing w:after="200" w:line="276" w:lineRule="auto"/>
      </w:pPr>
      <w:r>
        <w:t>The oil furnished under this specification shall meet the characteristics stated in the aforementioned industry standards or the references therein.</w:t>
      </w:r>
    </w:p>
    <w:p w14:paraId="7D72BC9A" w14:textId="0C8C362B" w:rsidR="0085412A" w:rsidRDefault="0085412A" w:rsidP="00D33723">
      <w:pPr>
        <w:pStyle w:val="ListParagraph"/>
        <w:keepLines/>
        <w:numPr>
          <w:ilvl w:val="0"/>
          <w:numId w:val="63"/>
        </w:numPr>
        <w:spacing w:after="200" w:line="276" w:lineRule="auto"/>
      </w:pPr>
      <w:r>
        <w:t>The requirements specifically stated within this specification shall govern should there be any conflicts with the above standards or the references therein.</w:t>
      </w:r>
    </w:p>
    <w:p w14:paraId="35BA5C67" w14:textId="016F6C0C" w:rsidR="0085412A" w:rsidRDefault="0085412A" w:rsidP="00D33723">
      <w:pPr>
        <w:pStyle w:val="ListParagraph"/>
        <w:keepLines/>
        <w:numPr>
          <w:ilvl w:val="0"/>
          <w:numId w:val="63"/>
        </w:numPr>
        <w:spacing w:after="200" w:line="276" w:lineRule="auto"/>
      </w:pPr>
      <w:r>
        <w:t>The oil shall be deemed not to cause copper oxidation within the windings.</w:t>
      </w:r>
    </w:p>
    <w:p w14:paraId="4977AA04" w14:textId="1B1E13C7" w:rsidR="0085412A" w:rsidRDefault="0085412A" w:rsidP="00D33723">
      <w:pPr>
        <w:pStyle w:val="ListParagraph"/>
        <w:keepLines/>
        <w:numPr>
          <w:ilvl w:val="0"/>
          <w:numId w:val="63"/>
        </w:numPr>
        <w:spacing w:after="200" w:line="276" w:lineRule="auto"/>
      </w:pPr>
      <w:r>
        <w:t>The oil shall also conform to any additional or more stringent requirements imposed by the transformer manufacturer in order that the oil is completely compatible with the transformer insulation system.</w:t>
      </w:r>
    </w:p>
    <w:p w14:paraId="0EC24A0D" w14:textId="77777777" w:rsidR="0085412A" w:rsidRDefault="0085412A" w:rsidP="0085412A">
      <w:pPr>
        <w:keepLines/>
        <w:tabs>
          <w:tab w:val="clear" w:pos="9360"/>
        </w:tabs>
        <w:spacing w:after="200" w:line="276" w:lineRule="auto"/>
        <w:ind w:left="1800" w:hanging="1080"/>
        <w:jc w:val="left"/>
      </w:pPr>
      <w:r>
        <w:t>7.10.02</w:t>
      </w:r>
      <w:r>
        <w:tab/>
        <w:t>Characteristics:</w:t>
      </w:r>
    </w:p>
    <w:p w14:paraId="38211543" w14:textId="4AA1049E" w:rsidR="008105FC" w:rsidRDefault="0085412A" w:rsidP="00D33723">
      <w:pPr>
        <w:pStyle w:val="ListParagraph"/>
        <w:keepLines/>
        <w:numPr>
          <w:ilvl w:val="0"/>
          <w:numId w:val="64"/>
        </w:numPr>
        <w:spacing w:after="200" w:line="276" w:lineRule="auto"/>
        <w:jc w:val="left"/>
      </w:pPr>
      <w:r>
        <w:t>The physical properties of the insulating oil as received shall meet the following requirements:</w:t>
      </w:r>
    </w:p>
    <w:tbl>
      <w:tblPr>
        <w:tblW w:w="9446" w:type="dxa"/>
        <w:tblInd w:w="247" w:type="dxa"/>
        <w:tblBorders>
          <w:top w:val="double" w:sz="6" w:space="0" w:color="000000"/>
          <w:left w:val="double" w:sz="6" w:space="0" w:color="000000"/>
          <w:bottom w:val="double" w:sz="6" w:space="0" w:color="000000"/>
          <w:right w:val="double" w:sz="6" w:space="0" w:color="000000"/>
          <w:insideH w:val="double" w:sz="6" w:space="0" w:color="000000"/>
          <w:insideV w:val="double" w:sz="6" w:space="0" w:color="000000"/>
        </w:tblBorders>
        <w:tblLayout w:type="fixed"/>
        <w:tblCellMar>
          <w:left w:w="0" w:type="dxa"/>
          <w:right w:w="0" w:type="dxa"/>
        </w:tblCellMar>
        <w:tblLook w:val="01E0" w:firstRow="1" w:lastRow="1" w:firstColumn="1" w:lastColumn="1" w:noHBand="0" w:noVBand="0"/>
      </w:tblPr>
      <w:tblGrid>
        <w:gridCol w:w="3802"/>
        <w:gridCol w:w="3195"/>
        <w:gridCol w:w="2449"/>
      </w:tblGrid>
      <w:tr w:rsidR="00F73C69" w:rsidRPr="00F73C69" w14:paraId="5A389E7C" w14:textId="77777777" w:rsidTr="00F73C69">
        <w:trPr>
          <w:trHeight w:val="527"/>
          <w:tblHeader/>
        </w:trPr>
        <w:tc>
          <w:tcPr>
            <w:tcW w:w="3802" w:type="dxa"/>
            <w:shd w:val="clear" w:color="auto" w:fill="003478" w:themeFill="text2"/>
            <w:vAlign w:val="center"/>
          </w:tcPr>
          <w:p w14:paraId="36C3CAA6" w14:textId="77777777" w:rsidR="00F73C69" w:rsidRPr="001B17EC" w:rsidRDefault="00F73C69" w:rsidP="00F73C69">
            <w:pPr>
              <w:pStyle w:val="TableParagraph"/>
              <w:ind w:left="13" w:hanging="3"/>
              <w:jc w:val="center"/>
              <w:rPr>
                <w:rFonts w:asciiTheme="minorHAnsi" w:hAnsiTheme="minorHAnsi"/>
                <w:b/>
                <w:bCs/>
                <w:color w:val="FFFFFF" w:themeColor="background1"/>
              </w:rPr>
            </w:pPr>
            <w:r w:rsidRPr="001B17EC">
              <w:rPr>
                <w:rFonts w:asciiTheme="minorHAnsi" w:hAnsiTheme="minorHAnsi"/>
                <w:b/>
                <w:bCs/>
                <w:color w:val="FFFFFF" w:themeColor="background1"/>
                <w:spacing w:val="-2"/>
              </w:rPr>
              <w:lastRenderedPageBreak/>
              <w:t>Characteristic</w:t>
            </w:r>
          </w:p>
        </w:tc>
        <w:tc>
          <w:tcPr>
            <w:tcW w:w="3195" w:type="dxa"/>
            <w:shd w:val="clear" w:color="auto" w:fill="003478" w:themeFill="text2"/>
            <w:vAlign w:val="center"/>
          </w:tcPr>
          <w:p w14:paraId="10421C72" w14:textId="77777777" w:rsidR="00F73C69" w:rsidRPr="001B17EC" w:rsidRDefault="00F73C69" w:rsidP="00F73C69">
            <w:pPr>
              <w:pStyle w:val="TableParagraph"/>
              <w:ind w:left="141"/>
              <w:jc w:val="center"/>
              <w:rPr>
                <w:rFonts w:asciiTheme="minorHAnsi" w:hAnsiTheme="minorHAnsi"/>
                <w:b/>
                <w:bCs/>
                <w:color w:val="FFFFFF" w:themeColor="background1"/>
              </w:rPr>
            </w:pPr>
            <w:r w:rsidRPr="001B17EC">
              <w:rPr>
                <w:rFonts w:asciiTheme="minorHAnsi" w:hAnsiTheme="minorHAnsi"/>
                <w:b/>
                <w:bCs/>
                <w:color w:val="FFFFFF" w:themeColor="background1"/>
                <w:spacing w:val="-2"/>
              </w:rPr>
              <w:t>Value</w:t>
            </w:r>
          </w:p>
        </w:tc>
        <w:tc>
          <w:tcPr>
            <w:tcW w:w="2449" w:type="dxa"/>
            <w:shd w:val="clear" w:color="auto" w:fill="003478" w:themeFill="text2"/>
            <w:vAlign w:val="center"/>
          </w:tcPr>
          <w:p w14:paraId="534A0898" w14:textId="77777777" w:rsidR="00F73C69" w:rsidRPr="001B17EC" w:rsidRDefault="00F73C69" w:rsidP="00F73C69">
            <w:pPr>
              <w:pStyle w:val="TableParagraph"/>
              <w:ind w:left="127"/>
              <w:rPr>
                <w:rFonts w:asciiTheme="minorHAnsi" w:hAnsiTheme="minorHAnsi"/>
                <w:b/>
                <w:bCs/>
                <w:color w:val="FFFFFF" w:themeColor="background1"/>
              </w:rPr>
            </w:pPr>
            <w:r w:rsidRPr="001B17EC">
              <w:rPr>
                <w:rFonts w:asciiTheme="minorHAnsi" w:hAnsiTheme="minorHAnsi"/>
                <w:b/>
                <w:bCs/>
                <w:color w:val="FFFFFF" w:themeColor="background1"/>
              </w:rPr>
              <w:t>Related</w:t>
            </w:r>
            <w:r w:rsidRPr="001B17EC">
              <w:rPr>
                <w:rFonts w:asciiTheme="minorHAnsi" w:hAnsiTheme="minorHAnsi"/>
                <w:b/>
                <w:bCs/>
                <w:color w:val="FFFFFF" w:themeColor="background1"/>
                <w:spacing w:val="-10"/>
              </w:rPr>
              <w:t xml:space="preserve"> </w:t>
            </w:r>
            <w:r w:rsidRPr="001B17EC">
              <w:rPr>
                <w:rFonts w:asciiTheme="minorHAnsi" w:hAnsiTheme="minorHAnsi"/>
                <w:b/>
                <w:bCs/>
                <w:color w:val="FFFFFF" w:themeColor="background1"/>
                <w:spacing w:val="-2"/>
              </w:rPr>
              <w:t>Standard</w:t>
            </w:r>
          </w:p>
        </w:tc>
      </w:tr>
      <w:tr w:rsidR="00F73C69" w14:paraId="00B1D87B" w14:textId="77777777" w:rsidTr="00F73C69">
        <w:trPr>
          <w:trHeight w:val="358"/>
        </w:trPr>
        <w:tc>
          <w:tcPr>
            <w:tcW w:w="3802" w:type="dxa"/>
            <w:tcBorders>
              <w:bottom w:val="single" w:sz="8" w:space="0" w:color="000000"/>
              <w:right w:val="single" w:sz="8" w:space="0" w:color="000000"/>
            </w:tcBorders>
          </w:tcPr>
          <w:p w14:paraId="4924F122" w14:textId="77777777" w:rsidR="00F73C69" w:rsidRPr="001B17EC" w:rsidRDefault="00F73C69" w:rsidP="002623E2">
            <w:pPr>
              <w:pStyle w:val="TableParagraph"/>
              <w:spacing w:before="46"/>
              <w:ind w:left="129"/>
              <w:rPr>
                <w:rFonts w:asciiTheme="minorHAnsi" w:hAnsiTheme="minorHAnsi"/>
              </w:rPr>
            </w:pPr>
            <w:r w:rsidRPr="001B17EC">
              <w:rPr>
                <w:rFonts w:asciiTheme="minorHAnsi" w:hAnsiTheme="minorHAnsi"/>
              </w:rPr>
              <w:t>Aniline</w:t>
            </w:r>
            <w:r w:rsidRPr="001B17EC">
              <w:rPr>
                <w:rFonts w:asciiTheme="minorHAnsi" w:hAnsiTheme="minorHAnsi"/>
                <w:spacing w:val="-9"/>
              </w:rPr>
              <w:t xml:space="preserve"> </w:t>
            </w:r>
            <w:r w:rsidRPr="001B17EC">
              <w:rPr>
                <w:rFonts w:asciiTheme="minorHAnsi" w:hAnsiTheme="minorHAnsi"/>
                <w:spacing w:val="-2"/>
              </w:rPr>
              <w:t>point</w:t>
            </w:r>
          </w:p>
        </w:tc>
        <w:tc>
          <w:tcPr>
            <w:tcW w:w="3195" w:type="dxa"/>
            <w:tcBorders>
              <w:left w:val="single" w:sz="8" w:space="0" w:color="000000"/>
              <w:bottom w:val="single" w:sz="8" w:space="0" w:color="000000"/>
              <w:right w:val="single" w:sz="8" w:space="0" w:color="000000"/>
            </w:tcBorders>
          </w:tcPr>
          <w:p w14:paraId="29438962" w14:textId="77777777" w:rsidR="00F73C69" w:rsidRPr="001B17EC" w:rsidRDefault="00F73C69" w:rsidP="002623E2">
            <w:pPr>
              <w:pStyle w:val="TableParagraph"/>
              <w:spacing w:before="46"/>
              <w:ind w:left="141"/>
              <w:rPr>
                <w:rFonts w:asciiTheme="minorHAnsi" w:hAnsiTheme="minorHAnsi"/>
              </w:rPr>
            </w:pPr>
            <w:r w:rsidRPr="001B17EC">
              <w:rPr>
                <w:rFonts w:asciiTheme="minorHAnsi" w:hAnsiTheme="minorHAnsi"/>
                <w:spacing w:val="-2"/>
              </w:rPr>
              <w:t>63-</w:t>
            </w:r>
            <w:r w:rsidRPr="001B17EC">
              <w:rPr>
                <w:rFonts w:asciiTheme="minorHAnsi" w:hAnsiTheme="minorHAnsi"/>
                <w:spacing w:val="-4"/>
              </w:rPr>
              <w:t>78</w:t>
            </w:r>
            <w:r w:rsidRPr="001B17EC">
              <w:rPr>
                <w:rFonts w:asciiTheme="minorHAnsi" w:hAnsiTheme="minorHAnsi"/>
                <w:spacing w:val="-4"/>
                <w:vertAlign w:val="superscript"/>
              </w:rPr>
              <w:t>o</w:t>
            </w:r>
            <w:r w:rsidRPr="001B17EC">
              <w:rPr>
                <w:rFonts w:asciiTheme="minorHAnsi" w:hAnsiTheme="minorHAnsi"/>
                <w:spacing w:val="-4"/>
              </w:rPr>
              <w:t>C</w:t>
            </w:r>
          </w:p>
        </w:tc>
        <w:tc>
          <w:tcPr>
            <w:tcW w:w="2449" w:type="dxa"/>
            <w:tcBorders>
              <w:left w:val="single" w:sz="8" w:space="0" w:color="000000"/>
              <w:bottom w:val="single" w:sz="8" w:space="0" w:color="000000"/>
            </w:tcBorders>
          </w:tcPr>
          <w:p w14:paraId="1EFA3AE3" w14:textId="77777777" w:rsidR="00F73C69" w:rsidRPr="001B17EC" w:rsidRDefault="00F73C69" w:rsidP="002623E2">
            <w:pPr>
              <w:pStyle w:val="TableParagraph"/>
              <w:spacing w:before="46"/>
              <w:ind w:left="140"/>
              <w:rPr>
                <w:rFonts w:asciiTheme="minorHAnsi" w:hAnsiTheme="minorHAnsi"/>
              </w:rPr>
            </w:pPr>
            <w:r w:rsidRPr="001B17EC">
              <w:rPr>
                <w:rFonts w:asciiTheme="minorHAnsi" w:hAnsiTheme="minorHAnsi"/>
              </w:rPr>
              <w:t>ASTM</w:t>
            </w:r>
            <w:r w:rsidRPr="001B17EC">
              <w:rPr>
                <w:rFonts w:asciiTheme="minorHAnsi" w:hAnsiTheme="minorHAnsi"/>
                <w:spacing w:val="-8"/>
              </w:rPr>
              <w:t xml:space="preserve"> </w:t>
            </w:r>
            <w:r w:rsidRPr="001B17EC">
              <w:rPr>
                <w:rFonts w:asciiTheme="minorHAnsi" w:hAnsiTheme="minorHAnsi"/>
                <w:spacing w:val="-4"/>
              </w:rPr>
              <w:t>D611</w:t>
            </w:r>
          </w:p>
        </w:tc>
      </w:tr>
      <w:tr w:rsidR="00F73C69" w14:paraId="0FF52541" w14:textId="77777777" w:rsidTr="00F73C69">
        <w:trPr>
          <w:trHeight w:val="357"/>
        </w:trPr>
        <w:tc>
          <w:tcPr>
            <w:tcW w:w="3802" w:type="dxa"/>
            <w:tcBorders>
              <w:top w:val="single" w:sz="8" w:space="0" w:color="000000"/>
              <w:bottom w:val="single" w:sz="8" w:space="0" w:color="000000"/>
              <w:right w:val="single" w:sz="8" w:space="0" w:color="000000"/>
            </w:tcBorders>
          </w:tcPr>
          <w:p w14:paraId="41CA9B22" w14:textId="77777777" w:rsidR="00F73C69" w:rsidRPr="001B17EC" w:rsidRDefault="00F73C69" w:rsidP="002623E2">
            <w:pPr>
              <w:pStyle w:val="TableParagraph"/>
              <w:spacing w:before="44"/>
              <w:ind w:left="129"/>
              <w:rPr>
                <w:rFonts w:asciiTheme="minorHAnsi" w:hAnsiTheme="minorHAnsi"/>
              </w:rPr>
            </w:pPr>
            <w:r w:rsidRPr="001B17EC">
              <w:rPr>
                <w:rFonts w:asciiTheme="minorHAnsi" w:hAnsiTheme="minorHAnsi"/>
                <w:spacing w:val="-2"/>
              </w:rPr>
              <w:t>Color</w:t>
            </w:r>
          </w:p>
        </w:tc>
        <w:tc>
          <w:tcPr>
            <w:tcW w:w="3195" w:type="dxa"/>
            <w:tcBorders>
              <w:top w:val="single" w:sz="8" w:space="0" w:color="000000"/>
              <w:left w:val="single" w:sz="8" w:space="0" w:color="000000"/>
              <w:bottom w:val="single" w:sz="8" w:space="0" w:color="000000"/>
              <w:right w:val="single" w:sz="8" w:space="0" w:color="000000"/>
            </w:tcBorders>
          </w:tcPr>
          <w:p w14:paraId="14AE46E4" w14:textId="77777777" w:rsidR="00F73C69" w:rsidRPr="001B17EC" w:rsidRDefault="00F73C69" w:rsidP="002623E2">
            <w:pPr>
              <w:pStyle w:val="TableParagraph"/>
              <w:spacing w:before="44"/>
              <w:ind w:left="141"/>
              <w:rPr>
                <w:rFonts w:asciiTheme="minorHAnsi" w:hAnsiTheme="minorHAnsi"/>
              </w:rPr>
            </w:pPr>
            <w:r w:rsidRPr="001B17EC">
              <w:rPr>
                <w:rFonts w:asciiTheme="minorHAnsi" w:hAnsiTheme="minorHAnsi"/>
              </w:rPr>
              <w:t>0.5,</w:t>
            </w:r>
            <w:r w:rsidRPr="001B17EC">
              <w:rPr>
                <w:rFonts w:asciiTheme="minorHAnsi" w:hAnsiTheme="minorHAnsi"/>
                <w:spacing w:val="-6"/>
              </w:rPr>
              <w:t xml:space="preserve"> </w:t>
            </w:r>
            <w:r w:rsidRPr="001B17EC">
              <w:rPr>
                <w:rFonts w:asciiTheme="minorHAnsi" w:hAnsiTheme="minorHAnsi"/>
                <w:spacing w:val="-5"/>
              </w:rPr>
              <w:t>max</w:t>
            </w:r>
          </w:p>
        </w:tc>
        <w:tc>
          <w:tcPr>
            <w:tcW w:w="2449" w:type="dxa"/>
            <w:tcBorders>
              <w:top w:val="single" w:sz="8" w:space="0" w:color="000000"/>
              <w:left w:val="single" w:sz="8" w:space="0" w:color="000000"/>
              <w:bottom w:val="single" w:sz="8" w:space="0" w:color="000000"/>
            </w:tcBorders>
          </w:tcPr>
          <w:p w14:paraId="7CE2481B" w14:textId="77777777" w:rsidR="00F73C69" w:rsidRPr="001B17EC" w:rsidRDefault="00F73C69" w:rsidP="002623E2">
            <w:pPr>
              <w:pStyle w:val="TableParagraph"/>
              <w:spacing w:before="44"/>
              <w:ind w:left="140"/>
              <w:rPr>
                <w:rFonts w:asciiTheme="minorHAnsi" w:hAnsiTheme="minorHAnsi"/>
              </w:rPr>
            </w:pPr>
            <w:r w:rsidRPr="001B17EC">
              <w:rPr>
                <w:rFonts w:asciiTheme="minorHAnsi" w:hAnsiTheme="minorHAnsi"/>
              </w:rPr>
              <w:t>ASTM</w:t>
            </w:r>
            <w:r w:rsidRPr="001B17EC">
              <w:rPr>
                <w:rFonts w:asciiTheme="minorHAnsi" w:hAnsiTheme="minorHAnsi"/>
                <w:spacing w:val="-8"/>
              </w:rPr>
              <w:t xml:space="preserve"> </w:t>
            </w:r>
            <w:r w:rsidRPr="001B17EC">
              <w:rPr>
                <w:rFonts w:asciiTheme="minorHAnsi" w:hAnsiTheme="minorHAnsi"/>
                <w:spacing w:val="-2"/>
              </w:rPr>
              <w:t>D1500</w:t>
            </w:r>
          </w:p>
        </w:tc>
      </w:tr>
      <w:tr w:rsidR="00F73C69" w14:paraId="0623DEDD" w14:textId="77777777" w:rsidTr="00F73C69">
        <w:trPr>
          <w:trHeight w:val="356"/>
        </w:trPr>
        <w:tc>
          <w:tcPr>
            <w:tcW w:w="3802" w:type="dxa"/>
            <w:tcBorders>
              <w:top w:val="single" w:sz="8" w:space="0" w:color="000000"/>
              <w:bottom w:val="single" w:sz="8" w:space="0" w:color="000000"/>
              <w:right w:val="single" w:sz="8" w:space="0" w:color="000000"/>
            </w:tcBorders>
          </w:tcPr>
          <w:p w14:paraId="4AA2E263" w14:textId="77777777" w:rsidR="00F73C69" w:rsidRPr="001B17EC" w:rsidRDefault="00F73C69" w:rsidP="002623E2">
            <w:pPr>
              <w:pStyle w:val="TableParagraph"/>
              <w:spacing w:before="44"/>
              <w:ind w:left="129"/>
              <w:rPr>
                <w:rFonts w:asciiTheme="minorHAnsi" w:hAnsiTheme="minorHAnsi"/>
              </w:rPr>
            </w:pPr>
            <w:r w:rsidRPr="001B17EC">
              <w:rPr>
                <w:rFonts w:asciiTheme="minorHAnsi" w:hAnsiTheme="minorHAnsi"/>
              </w:rPr>
              <w:t>Chlorides</w:t>
            </w:r>
            <w:r w:rsidRPr="001B17EC">
              <w:rPr>
                <w:rFonts w:asciiTheme="minorHAnsi" w:hAnsiTheme="minorHAnsi"/>
                <w:spacing w:val="-9"/>
              </w:rPr>
              <w:t xml:space="preserve"> </w:t>
            </w:r>
            <w:r w:rsidRPr="001B17EC">
              <w:rPr>
                <w:rFonts w:asciiTheme="minorHAnsi" w:hAnsiTheme="minorHAnsi"/>
              </w:rPr>
              <w:t>and</w:t>
            </w:r>
            <w:r w:rsidRPr="001B17EC">
              <w:rPr>
                <w:rFonts w:asciiTheme="minorHAnsi" w:hAnsiTheme="minorHAnsi"/>
                <w:spacing w:val="-8"/>
              </w:rPr>
              <w:t xml:space="preserve"> </w:t>
            </w:r>
            <w:r w:rsidRPr="001B17EC">
              <w:rPr>
                <w:rFonts w:asciiTheme="minorHAnsi" w:hAnsiTheme="minorHAnsi"/>
                <w:spacing w:val="-2"/>
              </w:rPr>
              <w:t>Sulfates</w:t>
            </w:r>
          </w:p>
        </w:tc>
        <w:tc>
          <w:tcPr>
            <w:tcW w:w="3195" w:type="dxa"/>
            <w:tcBorders>
              <w:top w:val="single" w:sz="8" w:space="0" w:color="000000"/>
              <w:left w:val="single" w:sz="8" w:space="0" w:color="000000"/>
              <w:bottom w:val="single" w:sz="8" w:space="0" w:color="000000"/>
              <w:right w:val="single" w:sz="8" w:space="0" w:color="000000"/>
            </w:tcBorders>
          </w:tcPr>
          <w:p w14:paraId="65D3DD82" w14:textId="77777777" w:rsidR="00F73C69" w:rsidRPr="001B17EC" w:rsidRDefault="00F73C69" w:rsidP="002623E2">
            <w:pPr>
              <w:pStyle w:val="TableParagraph"/>
              <w:spacing w:before="44"/>
              <w:ind w:left="141"/>
              <w:rPr>
                <w:rFonts w:asciiTheme="minorHAnsi" w:hAnsiTheme="minorHAnsi"/>
              </w:rPr>
            </w:pPr>
            <w:r w:rsidRPr="001B17EC">
              <w:rPr>
                <w:rFonts w:asciiTheme="minorHAnsi" w:hAnsiTheme="minorHAnsi"/>
                <w:spacing w:val="-4"/>
              </w:rPr>
              <w:t>None</w:t>
            </w:r>
          </w:p>
        </w:tc>
        <w:tc>
          <w:tcPr>
            <w:tcW w:w="2449" w:type="dxa"/>
            <w:tcBorders>
              <w:top w:val="single" w:sz="8" w:space="0" w:color="000000"/>
              <w:left w:val="single" w:sz="8" w:space="0" w:color="000000"/>
              <w:bottom w:val="single" w:sz="8" w:space="0" w:color="000000"/>
            </w:tcBorders>
          </w:tcPr>
          <w:p w14:paraId="0BE5B380" w14:textId="77777777" w:rsidR="00F73C69" w:rsidRPr="001B17EC" w:rsidRDefault="00F73C69" w:rsidP="002623E2">
            <w:pPr>
              <w:pStyle w:val="TableParagraph"/>
              <w:spacing w:before="44"/>
              <w:ind w:left="140"/>
              <w:rPr>
                <w:rFonts w:asciiTheme="minorHAnsi" w:hAnsiTheme="minorHAnsi"/>
              </w:rPr>
            </w:pPr>
            <w:r w:rsidRPr="001B17EC">
              <w:rPr>
                <w:rFonts w:asciiTheme="minorHAnsi" w:hAnsiTheme="minorHAnsi"/>
              </w:rPr>
              <w:t>ASTM</w:t>
            </w:r>
            <w:r w:rsidRPr="001B17EC">
              <w:rPr>
                <w:rFonts w:asciiTheme="minorHAnsi" w:hAnsiTheme="minorHAnsi"/>
                <w:spacing w:val="-8"/>
              </w:rPr>
              <w:t xml:space="preserve"> </w:t>
            </w:r>
            <w:r w:rsidRPr="001B17EC">
              <w:rPr>
                <w:rFonts w:asciiTheme="minorHAnsi" w:hAnsiTheme="minorHAnsi"/>
                <w:spacing w:val="-4"/>
              </w:rPr>
              <w:t>D878</w:t>
            </w:r>
          </w:p>
        </w:tc>
      </w:tr>
      <w:tr w:rsidR="00F73C69" w14:paraId="23D085FD" w14:textId="77777777" w:rsidTr="00F73C69">
        <w:trPr>
          <w:trHeight w:val="357"/>
        </w:trPr>
        <w:tc>
          <w:tcPr>
            <w:tcW w:w="3802" w:type="dxa"/>
            <w:tcBorders>
              <w:top w:val="single" w:sz="8" w:space="0" w:color="000000"/>
              <w:bottom w:val="single" w:sz="8" w:space="0" w:color="000000"/>
              <w:right w:val="single" w:sz="8" w:space="0" w:color="000000"/>
            </w:tcBorders>
          </w:tcPr>
          <w:p w14:paraId="292981F4" w14:textId="77777777" w:rsidR="00F73C69" w:rsidRPr="001B17EC" w:rsidRDefault="00F73C69" w:rsidP="002623E2">
            <w:pPr>
              <w:pStyle w:val="TableParagraph"/>
              <w:spacing w:before="44"/>
              <w:ind w:left="129"/>
              <w:rPr>
                <w:rFonts w:asciiTheme="minorHAnsi" w:hAnsiTheme="minorHAnsi"/>
              </w:rPr>
            </w:pPr>
            <w:r w:rsidRPr="001B17EC">
              <w:rPr>
                <w:rFonts w:asciiTheme="minorHAnsi" w:hAnsiTheme="minorHAnsi"/>
              </w:rPr>
              <w:t>Corrosive</w:t>
            </w:r>
            <w:r w:rsidRPr="001B17EC">
              <w:rPr>
                <w:rFonts w:asciiTheme="minorHAnsi" w:hAnsiTheme="minorHAnsi"/>
                <w:spacing w:val="-10"/>
              </w:rPr>
              <w:t xml:space="preserve"> </w:t>
            </w:r>
            <w:r w:rsidRPr="001B17EC">
              <w:rPr>
                <w:rFonts w:asciiTheme="minorHAnsi" w:hAnsiTheme="minorHAnsi"/>
                <w:spacing w:val="-2"/>
              </w:rPr>
              <w:t>Sulfur</w:t>
            </w:r>
          </w:p>
        </w:tc>
        <w:tc>
          <w:tcPr>
            <w:tcW w:w="3195" w:type="dxa"/>
            <w:tcBorders>
              <w:top w:val="single" w:sz="8" w:space="0" w:color="000000"/>
              <w:left w:val="single" w:sz="8" w:space="0" w:color="000000"/>
              <w:bottom w:val="single" w:sz="8" w:space="0" w:color="000000"/>
              <w:right w:val="single" w:sz="8" w:space="0" w:color="000000"/>
            </w:tcBorders>
          </w:tcPr>
          <w:p w14:paraId="386B33ED" w14:textId="77777777" w:rsidR="00F73C69" w:rsidRPr="001B17EC" w:rsidRDefault="00F73C69" w:rsidP="002623E2">
            <w:pPr>
              <w:pStyle w:val="TableParagraph"/>
              <w:spacing w:before="44"/>
              <w:ind w:left="141"/>
              <w:rPr>
                <w:rFonts w:asciiTheme="minorHAnsi" w:hAnsiTheme="minorHAnsi"/>
              </w:rPr>
            </w:pPr>
            <w:r w:rsidRPr="001B17EC">
              <w:rPr>
                <w:rFonts w:asciiTheme="minorHAnsi" w:hAnsiTheme="minorHAnsi"/>
                <w:spacing w:val="-2"/>
              </w:rPr>
              <w:t>Noncorrosive</w:t>
            </w:r>
          </w:p>
        </w:tc>
        <w:tc>
          <w:tcPr>
            <w:tcW w:w="2449" w:type="dxa"/>
            <w:tcBorders>
              <w:top w:val="single" w:sz="8" w:space="0" w:color="000000"/>
              <w:left w:val="single" w:sz="8" w:space="0" w:color="000000"/>
              <w:bottom w:val="single" w:sz="8" w:space="0" w:color="000000"/>
            </w:tcBorders>
          </w:tcPr>
          <w:p w14:paraId="03B3CD1D" w14:textId="77777777" w:rsidR="00F73C69" w:rsidRPr="001B17EC" w:rsidRDefault="00F73C69" w:rsidP="002623E2">
            <w:pPr>
              <w:pStyle w:val="TableParagraph"/>
              <w:spacing w:before="44"/>
              <w:ind w:left="140"/>
              <w:rPr>
                <w:rFonts w:asciiTheme="minorHAnsi" w:hAnsiTheme="minorHAnsi"/>
              </w:rPr>
            </w:pPr>
            <w:r w:rsidRPr="001B17EC">
              <w:rPr>
                <w:rFonts w:asciiTheme="minorHAnsi" w:hAnsiTheme="minorHAnsi"/>
              </w:rPr>
              <w:t>ASTM</w:t>
            </w:r>
            <w:r w:rsidRPr="001B17EC">
              <w:rPr>
                <w:rFonts w:asciiTheme="minorHAnsi" w:hAnsiTheme="minorHAnsi"/>
                <w:spacing w:val="-8"/>
              </w:rPr>
              <w:t xml:space="preserve"> </w:t>
            </w:r>
            <w:r w:rsidRPr="001B17EC">
              <w:rPr>
                <w:rFonts w:asciiTheme="minorHAnsi" w:hAnsiTheme="minorHAnsi"/>
                <w:spacing w:val="-2"/>
              </w:rPr>
              <w:t>D1275</w:t>
            </w:r>
          </w:p>
        </w:tc>
      </w:tr>
      <w:tr w:rsidR="00F73C69" w:rsidRPr="00D6153E" w14:paraId="1D2AD7A6" w14:textId="77777777" w:rsidTr="00F73C69">
        <w:trPr>
          <w:trHeight w:val="1074"/>
        </w:trPr>
        <w:tc>
          <w:tcPr>
            <w:tcW w:w="3802" w:type="dxa"/>
            <w:tcBorders>
              <w:top w:val="single" w:sz="8" w:space="0" w:color="000000"/>
              <w:bottom w:val="single" w:sz="8" w:space="0" w:color="000000"/>
              <w:right w:val="single" w:sz="8" w:space="0" w:color="000000"/>
            </w:tcBorders>
          </w:tcPr>
          <w:p w14:paraId="11B0F415" w14:textId="77777777" w:rsidR="00F73C69" w:rsidRPr="001B17EC" w:rsidRDefault="00F73C69" w:rsidP="002623E2">
            <w:pPr>
              <w:pStyle w:val="TableParagraph"/>
              <w:ind w:left="129" w:right="848"/>
              <w:rPr>
                <w:rFonts w:asciiTheme="minorHAnsi" w:hAnsiTheme="minorHAnsi"/>
              </w:rPr>
            </w:pPr>
            <w:r w:rsidRPr="001B17EC">
              <w:rPr>
                <w:rFonts w:asciiTheme="minorHAnsi" w:hAnsiTheme="minorHAnsi"/>
              </w:rPr>
              <w:t>Dielectric</w:t>
            </w:r>
            <w:r w:rsidRPr="001B17EC">
              <w:rPr>
                <w:rFonts w:asciiTheme="minorHAnsi" w:hAnsiTheme="minorHAnsi"/>
                <w:spacing w:val="-13"/>
              </w:rPr>
              <w:t xml:space="preserve"> </w:t>
            </w:r>
            <w:r w:rsidRPr="001B17EC">
              <w:rPr>
                <w:rFonts w:asciiTheme="minorHAnsi" w:hAnsiTheme="minorHAnsi"/>
              </w:rPr>
              <w:t>Breakdown</w:t>
            </w:r>
            <w:r w:rsidRPr="001B17EC">
              <w:rPr>
                <w:rFonts w:asciiTheme="minorHAnsi" w:hAnsiTheme="minorHAnsi"/>
                <w:spacing w:val="-12"/>
              </w:rPr>
              <w:t xml:space="preserve"> </w:t>
            </w:r>
            <w:r w:rsidRPr="001B17EC">
              <w:rPr>
                <w:rFonts w:asciiTheme="minorHAnsi" w:hAnsiTheme="minorHAnsi"/>
              </w:rPr>
              <w:t>Voltage @ 0.10 in</w:t>
            </w:r>
          </w:p>
          <w:p w14:paraId="4C9093CF" w14:textId="77777777" w:rsidR="00F73C69" w:rsidRPr="001B17EC" w:rsidRDefault="00F73C69" w:rsidP="002623E2">
            <w:pPr>
              <w:pStyle w:val="TableParagraph"/>
              <w:ind w:left="129"/>
              <w:rPr>
                <w:rFonts w:asciiTheme="minorHAnsi" w:hAnsiTheme="minorHAnsi"/>
              </w:rPr>
            </w:pPr>
            <w:r w:rsidRPr="001B17EC">
              <w:rPr>
                <w:rFonts w:asciiTheme="minorHAnsi" w:hAnsiTheme="minorHAnsi"/>
              </w:rPr>
              <w:t>@</w:t>
            </w:r>
            <w:r w:rsidRPr="001B17EC">
              <w:rPr>
                <w:rFonts w:asciiTheme="minorHAnsi" w:hAnsiTheme="minorHAnsi"/>
                <w:spacing w:val="-3"/>
              </w:rPr>
              <w:t xml:space="preserve"> </w:t>
            </w:r>
            <w:r w:rsidRPr="001B17EC">
              <w:rPr>
                <w:rFonts w:asciiTheme="minorHAnsi" w:hAnsiTheme="minorHAnsi"/>
              </w:rPr>
              <w:t>1</w:t>
            </w:r>
            <w:r w:rsidRPr="001B17EC">
              <w:rPr>
                <w:rFonts w:asciiTheme="minorHAnsi" w:hAnsiTheme="minorHAnsi"/>
                <w:spacing w:val="-3"/>
              </w:rPr>
              <w:t xml:space="preserve"> </w:t>
            </w:r>
            <w:r w:rsidRPr="001B17EC">
              <w:rPr>
                <w:rFonts w:asciiTheme="minorHAnsi" w:hAnsiTheme="minorHAnsi"/>
                <w:spacing w:val="-5"/>
              </w:rPr>
              <w:t>mm</w:t>
            </w:r>
          </w:p>
          <w:p w14:paraId="61833F4B" w14:textId="77777777" w:rsidR="00F73C69" w:rsidRPr="001B17EC" w:rsidRDefault="00F73C69" w:rsidP="002623E2">
            <w:pPr>
              <w:pStyle w:val="TableParagraph"/>
              <w:spacing w:before="1" w:line="248" w:lineRule="exact"/>
              <w:ind w:left="129"/>
              <w:rPr>
                <w:rFonts w:asciiTheme="minorHAnsi" w:hAnsiTheme="minorHAnsi"/>
              </w:rPr>
            </w:pPr>
            <w:r w:rsidRPr="001B17EC">
              <w:rPr>
                <w:rFonts w:asciiTheme="minorHAnsi" w:hAnsiTheme="minorHAnsi"/>
              </w:rPr>
              <w:t>@</w:t>
            </w:r>
            <w:r w:rsidRPr="001B17EC">
              <w:rPr>
                <w:rFonts w:asciiTheme="minorHAnsi" w:hAnsiTheme="minorHAnsi"/>
                <w:spacing w:val="-3"/>
              </w:rPr>
              <w:t xml:space="preserve"> </w:t>
            </w:r>
            <w:r w:rsidRPr="001B17EC">
              <w:rPr>
                <w:rFonts w:asciiTheme="minorHAnsi" w:hAnsiTheme="minorHAnsi"/>
              </w:rPr>
              <w:t>2</w:t>
            </w:r>
            <w:r w:rsidRPr="001B17EC">
              <w:rPr>
                <w:rFonts w:asciiTheme="minorHAnsi" w:hAnsiTheme="minorHAnsi"/>
                <w:spacing w:val="-3"/>
              </w:rPr>
              <w:t xml:space="preserve"> </w:t>
            </w:r>
            <w:r w:rsidRPr="001B17EC">
              <w:rPr>
                <w:rFonts w:asciiTheme="minorHAnsi" w:hAnsiTheme="minorHAnsi"/>
                <w:spacing w:val="-5"/>
              </w:rPr>
              <w:t>mm</w:t>
            </w:r>
          </w:p>
        </w:tc>
        <w:tc>
          <w:tcPr>
            <w:tcW w:w="3195" w:type="dxa"/>
            <w:tcBorders>
              <w:top w:val="single" w:sz="8" w:space="0" w:color="000000"/>
              <w:left w:val="single" w:sz="8" w:space="0" w:color="000000"/>
              <w:bottom w:val="single" w:sz="8" w:space="0" w:color="000000"/>
              <w:right w:val="single" w:sz="8" w:space="0" w:color="000000"/>
            </w:tcBorders>
          </w:tcPr>
          <w:p w14:paraId="03200AF3" w14:textId="77777777" w:rsidR="00F73C69" w:rsidRPr="001B17EC" w:rsidRDefault="00F73C69" w:rsidP="002623E2">
            <w:pPr>
              <w:pStyle w:val="TableParagraph"/>
              <w:rPr>
                <w:rFonts w:asciiTheme="minorHAnsi" w:hAnsiTheme="minorHAnsi"/>
                <w:b/>
              </w:rPr>
            </w:pPr>
          </w:p>
          <w:p w14:paraId="7F50B290" w14:textId="77777777" w:rsidR="00F73C69" w:rsidRPr="001B17EC" w:rsidRDefault="00F73C69" w:rsidP="002623E2">
            <w:pPr>
              <w:pStyle w:val="TableParagraph"/>
              <w:ind w:left="142"/>
              <w:rPr>
                <w:rFonts w:asciiTheme="minorHAnsi" w:hAnsiTheme="minorHAnsi"/>
                <w:lang w:val="de-DE"/>
              </w:rPr>
            </w:pPr>
            <w:r w:rsidRPr="001B17EC">
              <w:rPr>
                <w:rFonts w:asciiTheme="minorHAnsi" w:hAnsiTheme="minorHAnsi"/>
                <w:lang w:val="de-DE"/>
              </w:rPr>
              <w:t>30</w:t>
            </w:r>
            <w:r w:rsidRPr="001B17EC">
              <w:rPr>
                <w:rFonts w:asciiTheme="minorHAnsi" w:hAnsiTheme="minorHAnsi"/>
                <w:spacing w:val="-4"/>
                <w:lang w:val="de-DE"/>
              </w:rPr>
              <w:t xml:space="preserve"> </w:t>
            </w:r>
            <w:r w:rsidRPr="001B17EC">
              <w:rPr>
                <w:rFonts w:asciiTheme="minorHAnsi" w:hAnsiTheme="minorHAnsi"/>
                <w:lang w:val="de-DE"/>
              </w:rPr>
              <w:t>kV</w:t>
            </w:r>
            <w:r w:rsidRPr="001B17EC">
              <w:rPr>
                <w:rFonts w:asciiTheme="minorHAnsi" w:hAnsiTheme="minorHAnsi"/>
                <w:spacing w:val="-3"/>
                <w:lang w:val="de-DE"/>
              </w:rPr>
              <w:t xml:space="preserve"> </w:t>
            </w:r>
            <w:r w:rsidRPr="001B17EC">
              <w:rPr>
                <w:rFonts w:asciiTheme="minorHAnsi" w:hAnsiTheme="minorHAnsi"/>
                <w:spacing w:val="-5"/>
                <w:lang w:val="de-DE"/>
              </w:rPr>
              <w:t>min</w:t>
            </w:r>
          </w:p>
          <w:p w14:paraId="55DF378C" w14:textId="77777777" w:rsidR="00F73C69" w:rsidRPr="001B17EC" w:rsidRDefault="00F73C69" w:rsidP="002623E2">
            <w:pPr>
              <w:pStyle w:val="TableParagraph"/>
              <w:ind w:left="141"/>
              <w:rPr>
                <w:rFonts w:asciiTheme="minorHAnsi" w:hAnsiTheme="minorHAnsi"/>
                <w:lang w:val="de-DE"/>
              </w:rPr>
            </w:pPr>
            <w:r w:rsidRPr="001B17EC">
              <w:rPr>
                <w:rFonts w:asciiTheme="minorHAnsi" w:hAnsiTheme="minorHAnsi"/>
                <w:lang w:val="de-DE"/>
              </w:rPr>
              <w:t>28</w:t>
            </w:r>
            <w:r w:rsidRPr="001B17EC">
              <w:rPr>
                <w:rFonts w:asciiTheme="minorHAnsi" w:hAnsiTheme="minorHAnsi"/>
                <w:spacing w:val="-4"/>
                <w:lang w:val="de-DE"/>
              </w:rPr>
              <w:t xml:space="preserve"> </w:t>
            </w:r>
            <w:r w:rsidRPr="001B17EC">
              <w:rPr>
                <w:rFonts w:asciiTheme="minorHAnsi" w:hAnsiTheme="minorHAnsi"/>
                <w:lang w:val="de-DE"/>
              </w:rPr>
              <w:t>kV</w:t>
            </w:r>
            <w:r w:rsidRPr="001B17EC">
              <w:rPr>
                <w:rFonts w:asciiTheme="minorHAnsi" w:hAnsiTheme="minorHAnsi"/>
                <w:spacing w:val="-3"/>
                <w:lang w:val="de-DE"/>
              </w:rPr>
              <w:t xml:space="preserve"> </w:t>
            </w:r>
            <w:r w:rsidRPr="001B17EC">
              <w:rPr>
                <w:rFonts w:asciiTheme="minorHAnsi" w:hAnsiTheme="minorHAnsi"/>
                <w:spacing w:val="-5"/>
                <w:lang w:val="de-DE"/>
              </w:rPr>
              <w:t>min</w:t>
            </w:r>
          </w:p>
          <w:p w14:paraId="6F62E2BA" w14:textId="77777777" w:rsidR="00F73C69" w:rsidRPr="001B17EC" w:rsidRDefault="00F73C69" w:rsidP="002623E2">
            <w:pPr>
              <w:pStyle w:val="TableParagraph"/>
              <w:spacing w:before="1" w:line="248" w:lineRule="exact"/>
              <w:ind w:left="142"/>
              <w:rPr>
                <w:rFonts w:asciiTheme="minorHAnsi" w:hAnsiTheme="minorHAnsi"/>
                <w:lang w:val="de-DE"/>
              </w:rPr>
            </w:pPr>
            <w:r w:rsidRPr="001B17EC">
              <w:rPr>
                <w:rFonts w:asciiTheme="minorHAnsi" w:hAnsiTheme="minorHAnsi"/>
                <w:lang w:val="de-DE"/>
              </w:rPr>
              <w:t>56</w:t>
            </w:r>
            <w:r w:rsidRPr="001B17EC">
              <w:rPr>
                <w:rFonts w:asciiTheme="minorHAnsi" w:hAnsiTheme="minorHAnsi"/>
                <w:spacing w:val="-4"/>
                <w:lang w:val="de-DE"/>
              </w:rPr>
              <w:t xml:space="preserve"> </w:t>
            </w:r>
            <w:r w:rsidRPr="001B17EC">
              <w:rPr>
                <w:rFonts w:asciiTheme="minorHAnsi" w:hAnsiTheme="minorHAnsi"/>
                <w:lang w:val="de-DE"/>
              </w:rPr>
              <w:t>kV</w:t>
            </w:r>
            <w:r w:rsidRPr="001B17EC">
              <w:rPr>
                <w:rFonts w:asciiTheme="minorHAnsi" w:hAnsiTheme="minorHAnsi"/>
                <w:spacing w:val="-3"/>
                <w:lang w:val="de-DE"/>
              </w:rPr>
              <w:t xml:space="preserve"> </w:t>
            </w:r>
            <w:r w:rsidRPr="001B17EC">
              <w:rPr>
                <w:rFonts w:asciiTheme="minorHAnsi" w:hAnsiTheme="minorHAnsi"/>
                <w:spacing w:val="-5"/>
                <w:lang w:val="de-DE"/>
              </w:rPr>
              <w:t>min</w:t>
            </w:r>
          </w:p>
        </w:tc>
        <w:tc>
          <w:tcPr>
            <w:tcW w:w="2449" w:type="dxa"/>
            <w:tcBorders>
              <w:top w:val="single" w:sz="8" w:space="0" w:color="000000"/>
              <w:left w:val="single" w:sz="8" w:space="0" w:color="000000"/>
              <w:bottom w:val="single" w:sz="8" w:space="0" w:color="000000"/>
            </w:tcBorders>
          </w:tcPr>
          <w:p w14:paraId="3FA0F6DA" w14:textId="77777777" w:rsidR="00F73C69" w:rsidRPr="001B17EC" w:rsidRDefault="00F73C69" w:rsidP="002623E2">
            <w:pPr>
              <w:pStyle w:val="TableParagraph"/>
              <w:spacing w:before="244" w:line="270" w:lineRule="atLeast"/>
              <w:ind w:left="140" w:right="1114"/>
              <w:rPr>
                <w:rFonts w:asciiTheme="minorHAnsi" w:hAnsiTheme="minorHAnsi"/>
                <w:lang w:val="de-DE"/>
              </w:rPr>
            </w:pPr>
            <w:r w:rsidRPr="001B17EC">
              <w:rPr>
                <w:rFonts w:asciiTheme="minorHAnsi" w:hAnsiTheme="minorHAnsi"/>
                <w:lang w:val="de-DE"/>
              </w:rPr>
              <w:t>ASTM D877 ASTM</w:t>
            </w:r>
            <w:r w:rsidRPr="001B17EC">
              <w:rPr>
                <w:rFonts w:asciiTheme="minorHAnsi" w:hAnsiTheme="minorHAnsi"/>
                <w:spacing w:val="-13"/>
                <w:lang w:val="de-DE"/>
              </w:rPr>
              <w:t xml:space="preserve"> </w:t>
            </w:r>
            <w:r w:rsidRPr="001B17EC">
              <w:rPr>
                <w:rFonts w:asciiTheme="minorHAnsi" w:hAnsiTheme="minorHAnsi"/>
                <w:lang w:val="de-DE"/>
              </w:rPr>
              <w:t>D1816 ASTM</w:t>
            </w:r>
            <w:r w:rsidRPr="001B17EC">
              <w:rPr>
                <w:rFonts w:asciiTheme="minorHAnsi" w:hAnsiTheme="minorHAnsi"/>
                <w:spacing w:val="-8"/>
                <w:lang w:val="de-DE"/>
              </w:rPr>
              <w:t xml:space="preserve"> </w:t>
            </w:r>
            <w:r w:rsidRPr="001B17EC">
              <w:rPr>
                <w:rFonts w:asciiTheme="minorHAnsi" w:hAnsiTheme="minorHAnsi"/>
                <w:spacing w:val="-2"/>
                <w:lang w:val="de-DE"/>
              </w:rPr>
              <w:t>D1816</w:t>
            </w:r>
          </w:p>
        </w:tc>
      </w:tr>
      <w:tr w:rsidR="00F73C69" w14:paraId="7FD067F4" w14:textId="77777777" w:rsidTr="00F73C69">
        <w:trPr>
          <w:trHeight w:val="536"/>
        </w:trPr>
        <w:tc>
          <w:tcPr>
            <w:tcW w:w="3802" w:type="dxa"/>
            <w:tcBorders>
              <w:top w:val="single" w:sz="8" w:space="0" w:color="000000"/>
              <w:bottom w:val="single" w:sz="8" w:space="0" w:color="000000"/>
              <w:right w:val="single" w:sz="8" w:space="0" w:color="000000"/>
            </w:tcBorders>
          </w:tcPr>
          <w:p w14:paraId="0F9FB59A" w14:textId="77777777" w:rsidR="00F73C69" w:rsidRPr="001B17EC" w:rsidRDefault="00F73C69" w:rsidP="002623E2">
            <w:pPr>
              <w:pStyle w:val="TableParagraph"/>
              <w:spacing w:line="270" w:lineRule="atLeast"/>
              <w:ind w:left="129"/>
              <w:rPr>
                <w:rFonts w:asciiTheme="minorHAnsi" w:hAnsiTheme="minorHAnsi"/>
              </w:rPr>
            </w:pPr>
            <w:r w:rsidRPr="001B17EC">
              <w:rPr>
                <w:rFonts w:asciiTheme="minorHAnsi" w:hAnsiTheme="minorHAnsi"/>
              </w:rPr>
              <w:t xml:space="preserve">Dielectric Breakdown Voltage, Impulse </w:t>
            </w:r>
            <w:r w:rsidRPr="001B17EC">
              <w:rPr>
                <w:rFonts w:asciiTheme="minorHAnsi" w:hAnsiTheme="minorHAnsi"/>
                <w:spacing w:val="-2"/>
              </w:rPr>
              <w:t>Conditions</w:t>
            </w:r>
          </w:p>
        </w:tc>
        <w:tc>
          <w:tcPr>
            <w:tcW w:w="3195" w:type="dxa"/>
            <w:tcBorders>
              <w:top w:val="single" w:sz="8" w:space="0" w:color="000000"/>
              <w:left w:val="single" w:sz="8" w:space="0" w:color="000000"/>
              <w:bottom w:val="single" w:sz="8" w:space="0" w:color="000000"/>
              <w:right w:val="single" w:sz="8" w:space="0" w:color="000000"/>
            </w:tcBorders>
          </w:tcPr>
          <w:p w14:paraId="7D06948E" w14:textId="77777777" w:rsidR="00F73C69" w:rsidRPr="001B17EC" w:rsidRDefault="00F73C69" w:rsidP="002623E2">
            <w:pPr>
              <w:pStyle w:val="TableParagraph"/>
              <w:spacing w:before="134"/>
              <w:ind w:left="142"/>
              <w:rPr>
                <w:rFonts w:asciiTheme="minorHAnsi" w:hAnsiTheme="minorHAnsi"/>
              </w:rPr>
            </w:pPr>
            <w:r w:rsidRPr="001B17EC">
              <w:rPr>
                <w:rFonts w:asciiTheme="minorHAnsi" w:hAnsiTheme="minorHAnsi"/>
              </w:rPr>
              <w:t>145</w:t>
            </w:r>
            <w:r w:rsidRPr="001B17EC">
              <w:rPr>
                <w:rFonts w:asciiTheme="minorHAnsi" w:hAnsiTheme="minorHAnsi"/>
                <w:spacing w:val="-5"/>
              </w:rPr>
              <w:t xml:space="preserve"> </w:t>
            </w:r>
            <w:r w:rsidRPr="001B17EC">
              <w:rPr>
                <w:rFonts w:asciiTheme="minorHAnsi" w:hAnsiTheme="minorHAnsi"/>
              </w:rPr>
              <w:t>kV,</w:t>
            </w:r>
            <w:r w:rsidRPr="001B17EC">
              <w:rPr>
                <w:rFonts w:asciiTheme="minorHAnsi" w:hAnsiTheme="minorHAnsi"/>
                <w:spacing w:val="-5"/>
              </w:rPr>
              <w:t xml:space="preserve"> </w:t>
            </w:r>
            <w:r w:rsidRPr="001B17EC">
              <w:rPr>
                <w:rFonts w:asciiTheme="minorHAnsi" w:hAnsiTheme="minorHAnsi"/>
                <w:spacing w:val="-2"/>
              </w:rPr>
              <w:t>minimum</w:t>
            </w:r>
          </w:p>
        </w:tc>
        <w:tc>
          <w:tcPr>
            <w:tcW w:w="2449" w:type="dxa"/>
            <w:tcBorders>
              <w:top w:val="single" w:sz="8" w:space="0" w:color="000000"/>
              <w:left w:val="single" w:sz="8" w:space="0" w:color="000000"/>
              <w:bottom w:val="single" w:sz="8" w:space="0" w:color="000000"/>
            </w:tcBorders>
          </w:tcPr>
          <w:p w14:paraId="007E13F6" w14:textId="77777777" w:rsidR="00F73C69" w:rsidRPr="001B17EC" w:rsidRDefault="00F73C69" w:rsidP="002623E2">
            <w:pPr>
              <w:pStyle w:val="TableParagraph"/>
              <w:spacing w:before="134"/>
              <w:ind w:left="140"/>
              <w:rPr>
                <w:rFonts w:asciiTheme="minorHAnsi" w:hAnsiTheme="minorHAnsi"/>
              </w:rPr>
            </w:pPr>
            <w:r w:rsidRPr="001B17EC">
              <w:rPr>
                <w:rFonts w:asciiTheme="minorHAnsi" w:hAnsiTheme="minorHAnsi"/>
              </w:rPr>
              <w:t>ASTM</w:t>
            </w:r>
            <w:r w:rsidRPr="001B17EC">
              <w:rPr>
                <w:rFonts w:asciiTheme="minorHAnsi" w:hAnsiTheme="minorHAnsi"/>
                <w:spacing w:val="-8"/>
              </w:rPr>
              <w:t xml:space="preserve"> </w:t>
            </w:r>
            <w:r w:rsidRPr="001B17EC">
              <w:rPr>
                <w:rFonts w:asciiTheme="minorHAnsi" w:hAnsiTheme="minorHAnsi"/>
                <w:spacing w:val="-2"/>
              </w:rPr>
              <w:t>D3300</w:t>
            </w:r>
          </w:p>
        </w:tc>
      </w:tr>
      <w:tr w:rsidR="00F73C69" w14:paraId="59EA46D9" w14:textId="77777777" w:rsidTr="00F73C69">
        <w:trPr>
          <w:trHeight w:val="357"/>
        </w:trPr>
        <w:tc>
          <w:tcPr>
            <w:tcW w:w="3802" w:type="dxa"/>
            <w:tcBorders>
              <w:top w:val="single" w:sz="8" w:space="0" w:color="000000"/>
              <w:bottom w:val="single" w:sz="8" w:space="0" w:color="000000"/>
              <w:right w:val="single" w:sz="8" w:space="0" w:color="000000"/>
            </w:tcBorders>
          </w:tcPr>
          <w:p w14:paraId="7931068E" w14:textId="77777777" w:rsidR="00F73C69" w:rsidRPr="001B17EC" w:rsidRDefault="00F73C69" w:rsidP="002623E2">
            <w:pPr>
              <w:pStyle w:val="TableParagraph"/>
              <w:spacing w:before="43"/>
              <w:ind w:left="129"/>
              <w:rPr>
                <w:rFonts w:asciiTheme="minorHAnsi" w:hAnsiTheme="minorHAnsi"/>
              </w:rPr>
            </w:pPr>
            <w:r w:rsidRPr="001B17EC">
              <w:rPr>
                <w:rFonts w:asciiTheme="minorHAnsi" w:hAnsiTheme="minorHAnsi"/>
              </w:rPr>
              <w:t>Flash</w:t>
            </w:r>
            <w:r w:rsidRPr="001B17EC">
              <w:rPr>
                <w:rFonts w:asciiTheme="minorHAnsi" w:hAnsiTheme="minorHAnsi"/>
                <w:spacing w:val="-6"/>
              </w:rPr>
              <w:t xml:space="preserve"> </w:t>
            </w:r>
            <w:r w:rsidRPr="001B17EC">
              <w:rPr>
                <w:rFonts w:asciiTheme="minorHAnsi" w:hAnsiTheme="minorHAnsi"/>
                <w:spacing w:val="-2"/>
              </w:rPr>
              <w:t>Point</w:t>
            </w:r>
          </w:p>
        </w:tc>
        <w:tc>
          <w:tcPr>
            <w:tcW w:w="3195" w:type="dxa"/>
            <w:tcBorders>
              <w:top w:val="single" w:sz="8" w:space="0" w:color="000000"/>
              <w:left w:val="single" w:sz="8" w:space="0" w:color="000000"/>
              <w:bottom w:val="single" w:sz="8" w:space="0" w:color="000000"/>
              <w:right w:val="single" w:sz="8" w:space="0" w:color="000000"/>
            </w:tcBorders>
          </w:tcPr>
          <w:p w14:paraId="68D5782F" w14:textId="77777777" w:rsidR="00F73C69" w:rsidRPr="001B17EC" w:rsidRDefault="00F73C69" w:rsidP="002623E2">
            <w:pPr>
              <w:pStyle w:val="TableParagraph"/>
              <w:spacing w:before="43"/>
              <w:ind w:left="142"/>
              <w:rPr>
                <w:rFonts w:asciiTheme="minorHAnsi" w:hAnsiTheme="minorHAnsi"/>
              </w:rPr>
            </w:pPr>
            <w:r w:rsidRPr="001B17EC">
              <w:rPr>
                <w:rFonts w:asciiTheme="minorHAnsi" w:hAnsiTheme="minorHAnsi"/>
              </w:rPr>
              <w:t>145</w:t>
            </w:r>
            <w:r w:rsidRPr="001B17EC">
              <w:rPr>
                <w:rFonts w:asciiTheme="minorHAnsi" w:hAnsiTheme="minorHAnsi"/>
                <w:vertAlign w:val="superscript"/>
              </w:rPr>
              <w:t>o</w:t>
            </w:r>
            <w:r w:rsidRPr="001B17EC">
              <w:rPr>
                <w:rFonts w:asciiTheme="minorHAnsi" w:hAnsiTheme="minorHAnsi"/>
              </w:rPr>
              <w:t>C,</w:t>
            </w:r>
            <w:r w:rsidRPr="001B17EC">
              <w:rPr>
                <w:rFonts w:asciiTheme="minorHAnsi" w:hAnsiTheme="minorHAnsi"/>
                <w:spacing w:val="-7"/>
              </w:rPr>
              <w:t xml:space="preserve"> </w:t>
            </w:r>
            <w:r w:rsidRPr="001B17EC">
              <w:rPr>
                <w:rFonts w:asciiTheme="minorHAnsi" w:hAnsiTheme="minorHAnsi"/>
                <w:spacing w:val="-5"/>
              </w:rPr>
              <w:t>min</w:t>
            </w:r>
          </w:p>
        </w:tc>
        <w:tc>
          <w:tcPr>
            <w:tcW w:w="2449" w:type="dxa"/>
            <w:tcBorders>
              <w:top w:val="single" w:sz="8" w:space="0" w:color="000000"/>
              <w:left w:val="single" w:sz="8" w:space="0" w:color="000000"/>
              <w:bottom w:val="single" w:sz="8" w:space="0" w:color="000000"/>
            </w:tcBorders>
          </w:tcPr>
          <w:p w14:paraId="607093FD" w14:textId="77777777" w:rsidR="00F73C69" w:rsidRPr="001B17EC" w:rsidRDefault="00F73C69" w:rsidP="002623E2">
            <w:pPr>
              <w:pStyle w:val="TableParagraph"/>
              <w:spacing w:before="43"/>
              <w:ind w:left="140"/>
              <w:rPr>
                <w:rFonts w:asciiTheme="minorHAnsi" w:hAnsiTheme="minorHAnsi"/>
              </w:rPr>
            </w:pPr>
            <w:r w:rsidRPr="001B17EC">
              <w:rPr>
                <w:rFonts w:asciiTheme="minorHAnsi" w:hAnsiTheme="minorHAnsi"/>
              </w:rPr>
              <w:t>ASTM</w:t>
            </w:r>
            <w:r w:rsidRPr="001B17EC">
              <w:rPr>
                <w:rFonts w:asciiTheme="minorHAnsi" w:hAnsiTheme="minorHAnsi"/>
                <w:spacing w:val="-8"/>
              </w:rPr>
              <w:t xml:space="preserve"> </w:t>
            </w:r>
            <w:r w:rsidRPr="001B17EC">
              <w:rPr>
                <w:rFonts w:asciiTheme="minorHAnsi" w:hAnsiTheme="minorHAnsi"/>
                <w:spacing w:val="-5"/>
              </w:rPr>
              <w:t>D92</w:t>
            </w:r>
          </w:p>
        </w:tc>
      </w:tr>
      <w:tr w:rsidR="00F73C69" w14:paraId="2D4FF0E6" w14:textId="77777777" w:rsidTr="00F73C69">
        <w:trPr>
          <w:trHeight w:val="388"/>
        </w:trPr>
        <w:tc>
          <w:tcPr>
            <w:tcW w:w="3802" w:type="dxa"/>
            <w:tcBorders>
              <w:top w:val="single" w:sz="8" w:space="0" w:color="000000"/>
              <w:bottom w:val="single" w:sz="8" w:space="0" w:color="000000"/>
              <w:right w:val="single" w:sz="8" w:space="0" w:color="000000"/>
            </w:tcBorders>
          </w:tcPr>
          <w:p w14:paraId="0BACC8EE" w14:textId="77777777" w:rsidR="00F73C69" w:rsidRPr="001B17EC" w:rsidRDefault="00F73C69" w:rsidP="002623E2">
            <w:pPr>
              <w:pStyle w:val="TableParagraph"/>
              <w:spacing w:before="120" w:line="248" w:lineRule="exact"/>
              <w:ind w:left="129"/>
              <w:rPr>
                <w:rFonts w:asciiTheme="minorHAnsi" w:hAnsiTheme="minorHAnsi"/>
              </w:rPr>
            </w:pPr>
            <w:r w:rsidRPr="001B17EC">
              <w:rPr>
                <w:rFonts w:asciiTheme="minorHAnsi" w:hAnsiTheme="minorHAnsi"/>
              </w:rPr>
              <w:t>Furanic</w:t>
            </w:r>
            <w:r w:rsidRPr="001B17EC">
              <w:rPr>
                <w:rFonts w:asciiTheme="minorHAnsi" w:hAnsiTheme="minorHAnsi"/>
                <w:spacing w:val="-10"/>
              </w:rPr>
              <w:t xml:space="preserve"> </w:t>
            </w:r>
            <w:r w:rsidRPr="001B17EC">
              <w:rPr>
                <w:rFonts w:asciiTheme="minorHAnsi" w:hAnsiTheme="minorHAnsi"/>
                <w:spacing w:val="-2"/>
              </w:rPr>
              <w:t>Compounds</w:t>
            </w:r>
          </w:p>
        </w:tc>
        <w:tc>
          <w:tcPr>
            <w:tcW w:w="3195" w:type="dxa"/>
            <w:tcBorders>
              <w:top w:val="single" w:sz="8" w:space="0" w:color="000000"/>
              <w:left w:val="single" w:sz="8" w:space="0" w:color="000000"/>
              <w:bottom w:val="single" w:sz="8" w:space="0" w:color="000000"/>
              <w:right w:val="single" w:sz="8" w:space="0" w:color="000000"/>
            </w:tcBorders>
          </w:tcPr>
          <w:p w14:paraId="7EA4FA9E" w14:textId="77777777" w:rsidR="00F73C69" w:rsidRPr="001B17EC" w:rsidRDefault="00F73C69" w:rsidP="002623E2">
            <w:pPr>
              <w:pStyle w:val="TableParagraph"/>
              <w:spacing w:before="120" w:line="248" w:lineRule="exact"/>
              <w:ind w:left="142"/>
              <w:rPr>
                <w:rFonts w:asciiTheme="minorHAnsi" w:hAnsiTheme="minorHAnsi"/>
              </w:rPr>
            </w:pPr>
            <w:r w:rsidRPr="001B17EC">
              <w:rPr>
                <w:rFonts w:asciiTheme="minorHAnsi" w:hAnsiTheme="minorHAnsi"/>
              </w:rPr>
              <w:t>25</w:t>
            </w:r>
            <w:r w:rsidRPr="001B17EC">
              <w:rPr>
                <w:rFonts w:asciiTheme="minorHAnsi" w:hAnsiTheme="minorHAnsi"/>
                <w:spacing w:val="-5"/>
              </w:rPr>
              <w:t xml:space="preserve"> </w:t>
            </w:r>
            <w:r w:rsidRPr="001B17EC">
              <w:rPr>
                <w:rFonts w:asciiTheme="minorHAnsi" w:hAnsiTheme="minorHAnsi"/>
              </w:rPr>
              <w:t>µG/L</w:t>
            </w:r>
            <w:r w:rsidRPr="001B17EC">
              <w:rPr>
                <w:rFonts w:asciiTheme="minorHAnsi" w:hAnsiTheme="minorHAnsi"/>
                <w:spacing w:val="-5"/>
              </w:rPr>
              <w:t xml:space="preserve"> max</w:t>
            </w:r>
          </w:p>
        </w:tc>
        <w:tc>
          <w:tcPr>
            <w:tcW w:w="2449" w:type="dxa"/>
            <w:tcBorders>
              <w:top w:val="single" w:sz="8" w:space="0" w:color="000000"/>
              <w:left w:val="single" w:sz="8" w:space="0" w:color="000000"/>
              <w:bottom w:val="single" w:sz="8" w:space="0" w:color="000000"/>
            </w:tcBorders>
          </w:tcPr>
          <w:p w14:paraId="1A2F8D64" w14:textId="77777777" w:rsidR="00F73C69" w:rsidRPr="001B17EC" w:rsidRDefault="00F73C69" w:rsidP="002623E2">
            <w:pPr>
              <w:pStyle w:val="TableParagraph"/>
              <w:spacing w:before="120" w:line="248" w:lineRule="exact"/>
              <w:ind w:left="140"/>
              <w:rPr>
                <w:rFonts w:asciiTheme="minorHAnsi" w:hAnsiTheme="minorHAnsi"/>
              </w:rPr>
            </w:pPr>
            <w:r w:rsidRPr="001B17EC">
              <w:rPr>
                <w:rFonts w:asciiTheme="minorHAnsi" w:hAnsiTheme="minorHAnsi"/>
              </w:rPr>
              <w:t>ASTM</w:t>
            </w:r>
            <w:r w:rsidRPr="001B17EC">
              <w:rPr>
                <w:rFonts w:asciiTheme="minorHAnsi" w:hAnsiTheme="minorHAnsi"/>
                <w:spacing w:val="-8"/>
              </w:rPr>
              <w:t xml:space="preserve"> </w:t>
            </w:r>
            <w:r w:rsidRPr="001B17EC">
              <w:rPr>
                <w:rFonts w:asciiTheme="minorHAnsi" w:hAnsiTheme="minorHAnsi"/>
                <w:spacing w:val="-2"/>
              </w:rPr>
              <w:t>D5837</w:t>
            </w:r>
          </w:p>
        </w:tc>
      </w:tr>
      <w:tr w:rsidR="00F73C69" w14:paraId="61D9FC99" w14:textId="77777777" w:rsidTr="00F73C69">
        <w:trPr>
          <w:trHeight w:val="359"/>
        </w:trPr>
        <w:tc>
          <w:tcPr>
            <w:tcW w:w="3802" w:type="dxa"/>
            <w:tcBorders>
              <w:top w:val="single" w:sz="8" w:space="0" w:color="000000"/>
              <w:bottom w:val="single" w:sz="8" w:space="0" w:color="000000"/>
              <w:right w:val="single" w:sz="8" w:space="0" w:color="000000"/>
            </w:tcBorders>
          </w:tcPr>
          <w:p w14:paraId="6ED96A8A" w14:textId="77777777" w:rsidR="00F73C69" w:rsidRPr="001B17EC" w:rsidRDefault="00F73C69" w:rsidP="002623E2">
            <w:pPr>
              <w:pStyle w:val="TableParagraph"/>
              <w:spacing w:before="47"/>
              <w:ind w:left="129"/>
              <w:rPr>
                <w:rFonts w:asciiTheme="minorHAnsi" w:hAnsiTheme="minorHAnsi"/>
              </w:rPr>
            </w:pPr>
            <w:r w:rsidRPr="001B17EC">
              <w:rPr>
                <w:rFonts w:asciiTheme="minorHAnsi" w:hAnsiTheme="minorHAnsi"/>
              </w:rPr>
              <w:t>Gassing</w:t>
            </w:r>
            <w:r w:rsidRPr="001B17EC">
              <w:rPr>
                <w:rFonts w:asciiTheme="minorHAnsi" w:hAnsiTheme="minorHAnsi"/>
                <w:spacing w:val="-12"/>
              </w:rPr>
              <w:t xml:space="preserve"> </w:t>
            </w:r>
            <w:r w:rsidRPr="001B17EC">
              <w:rPr>
                <w:rFonts w:asciiTheme="minorHAnsi" w:hAnsiTheme="minorHAnsi"/>
              </w:rPr>
              <w:t>Tendency</w:t>
            </w:r>
            <w:r w:rsidRPr="001B17EC">
              <w:rPr>
                <w:rFonts w:asciiTheme="minorHAnsi" w:hAnsiTheme="minorHAnsi"/>
                <w:spacing w:val="-11"/>
              </w:rPr>
              <w:t xml:space="preserve"> </w:t>
            </w:r>
            <w:r w:rsidRPr="001B17EC">
              <w:rPr>
                <w:rFonts w:asciiTheme="minorHAnsi" w:hAnsiTheme="minorHAnsi"/>
                <w:spacing w:val="-2"/>
              </w:rPr>
              <w:t>uL/min</w:t>
            </w:r>
          </w:p>
        </w:tc>
        <w:tc>
          <w:tcPr>
            <w:tcW w:w="3195" w:type="dxa"/>
            <w:tcBorders>
              <w:top w:val="single" w:sz="8" w:space="0" w:color="000000"/>
              <w:left w:val="single" w:sz="8" w:space="0" w:color="000000"/>
              <w:bottom w:val="single" w:sz="8" w:space="0" w:color="000000"/>
              <w:right w:val="single" w:sz="8" w:space="0" w:color="000000"/>
            </w:tcBorders>
          </w:tcPr>
          <w:p w14:paraId="25D918CF" w14:textId="77777777" w:rsidR="00F73C69" w:rsidRPr="001B17EC" w:rsidRDefault="00F73C69" w:rsidP="002623E2">
            <w:pPr>
              <w:pStyle w:val="TableParagraph"/>
              <w:spacing w:before="47"/>
              <w:ind w:left="142"/>
              <w:rPr>
                <w:rFonts w:asciiTheme="minorHAnsi" w:hAnsiTheme="minorHAnsi"/>
              </w:rPr>
            </w:pPr>
            <w:r w:rsidRPr="001B17EC">
              <w:rPr>
                <w:rFonts w:asciiTheme="minorHAnsi" w:hAnsiTheme="minorHAnsi"/>
              </w:rPr>
              <w:t>+30</w:t>
            </w:r>
            <w:r w:rsidRPr="001B17EC">
              <w:rPr>
                <w:rFonts w:asciiTheme="minorHAnsi" w:hAnsiTheme="minorHAnsi"/>
                <w:spacing w:val="-6"/>
              </w:rPr>
              <w:t xml:space="preserve"> </w:t>
            </w:r>
            <w:r w:rsidRPr="001B17EC">
              <w:rPr>
                <w:rFonts w:asciiTheme="minorHAnsi" w:hAnsiTheme="minorHAnsi"/>
                <w:spacing w:val="-5"/>
              </w:rPr>
              <w:t>max</w:t>
            </w:r>
          </w:p>
        </w:tc>
        <w:tc>
          <w:tcPr>
            <w:tcW w:w="2449" w:type="dxa"/>
            <w:tcBorders>
              <w:top w:val="single" w:sz="8" w:space="0" w:color="000000"/>
              <w:left w:val="single" w:sz="8" w:space="0" w:color="000000"/>
              <w:bottom w:val="single" w:sz="8" w:space="0" w:color="000000"/>
            </w:tcBorders>
          </w:tcPr>
          <w:p w14:paraId="14998D9A" w14:textId="77777777" w:rsidR="00F73C69" w:rsidRPr="001B17EC" w:rsidRDefault="00F73C69" w:rsidP="002623E2">
            <w:pPr>
              <w:pStyle w:val="TableParagraph"/>
              <w:spacing w:before="47"/>
              <w:ind w:left="140"/>
              <w:rPr>
                <w:rFonts w:asciiTheme="minorHAnsi" w:hAnsiTheme="minorHAnsi"/>
              </w:rPr>
            </w:pPr>
            <w:r w:rsidRPr="001B17EC">
              <w:rPr>
                <w:rFonts w:asciiTheme="minorHAnsi" w:hAnsiTheme="minorHAnsi"/>
              </w:rPr>
              <w:t>ASTM</w:t>
            </w:r>
            <w:r w:rsidRPr="001B17EC">
              <w:rPr>
                <w:rFonts w:asciiTheme="minorHAnsi" w:hAnsiTheme="minorHAnsi"/>
                <w:spacing w:val="-8"/>
              </w:rPr>
              <w:t xml:space="preserve"> </w:t>
            </w:r>
            <w:r w:rsidRPr="001B17EC">
              <w:rPr>
                <w:rFonts w:asciiTheme="minorHAnsi" w:hAnsiTheme="minorHAnsi"/>
                <w:spacing w:val="-2"/>
              </w:rPr>
              <w:t>D2300</w:t>
            </w:r>
          </w:p>
        </w:tc>
      </w:tr>
      <w:tr w:rsidR="00F73C69" w14:paraId="4AEF4A0E" w14:textId="77777777" w:rsidTr="00F73C69">
        <w:trPr>
          <w:trHeight w:val="356"/>
        </w:trPr>
        <w:tc>
          <w:tcPr>
            <w:tcW w:w="3802" w:type="dxa"/>
            <w:tcBorders>
              <w:top w:val="single" w:sz="8" w:space="0" w:color="000000"/>
              <w:bottom w:val="single" w:sz="8" w:space="0" w:color="000000"/>
              <w:right w:val="single" w:sz="8" w:space="0" w:color="000000"/>
            </w:tcBorders>
          </w:tcPr>
          <w:p w14:paraId="02BC6782" w14:textId="77777777" w:rsidR="00F73C69" w:rsidRPr="001B17EC" w:rsidRDefault="00F73C69" w:rsidP="002623E2">
            <w:pPr>
              <w:pStyle w:val="TableParagraph"/>
              <w:spacing w:before="44"/>
              <w:ind w:left="129"/>
              <w:rPr>
                <w:rFonts w:asciiTheme="minorHAnsi" w:hAnsiTheme="minorHAnsi"/>
              </w:rPr>
            </w:pPr>
            <w:r w:rsidRPr="001B17EC">
              <w:rPr>
                <w:rFonts w:asciiTheme="minorHAnsi" w:hAnsiTheme="minorHAnsi"/>
                <w:spacing w:val="-2"/>
              </w:rPr>
              <w:t>Interfacial</w:t>
            </w:r>
            <w:r w:rsidRPr="001B17EC">
              <w:rPr>
                <w:rFonts w:asciiTheme="minorHAnsi" w:hAnsiTheme="minorHAnsi"/>
                <w:spacing w:val="7"/>
              </w:rPr>
              <w:t xml:space="preserve"> </w:t>
            </w:r>
            <w:r w:rsidRPr="001B17EC">
              <w:rPr>
                <w:rFonts w:asciiTheme="minorHAnsi" w:hAnsiTheme="minorHAnsi"/>
                <w:spacing w:val="-2"/>
              </w:rPr>
              <w:t>Tension</w:t>
            </w:r>
          </w:p>
        </w:tc>
        <w:tc>
          <w:tcPr>
            <w:tcW w:w="3195" w:type="dxa"/>
            <w:tcBorders>
              <w:top w:val="single" w:sz="8" w:space="0" w:color="000000"/>
              <w:left w:val="single" w:sz="8" w:space="0" w:color="000000"/>
              <w:bottom w:val="single" w:sz="8" w:space="0" w:color="000000"/>
              <w:right w:val="single" w:sz="8" w:space="0" w:color="000000"/>
            </w:tcBorders>
          </w:tcPr>
          <w:p w14:paraId="10DB8540" w14:textId="77777777" w:rsidR="00F73C69" w:rsidRPr="001B17EC" w:rsidRDefault="00F73C69" w:rsidP="002623E2">
            <w:pPr>
              <w:pStyle w:val="TableParagraph"/>
              <w:spacing w:before="44"/>
              <w:ind w:left="142"/>
              <w:rPr>
                <w:rFonts w:asciiTheme="minorHAnsi" w:hAnsiTheme="minorHAnsi"/>
              </w:rPr>
            </w:pPr>
            <w:r w:rsidRPr="001B17EC">
              <w:rPr>
                <w:rFonts w:asciiTheme="minorHAnsi" w:hAnsiTheme="minorHAnsi"/>
              </w:rPr>
              <w:t>40</w:t>
            </w:r>
            <w:r w:rsidRPr="001B17EC">
              <w:rPr>
                <w:rFonts w:asciiTheme="minorHAnsi" w:hAnsiTheme="minorHAnsi"/>
                <w:spacing w:val="-6"/>
              </w:rPr>
              <w:t xml:space="preserve"> </w:t>
            </w:r>
            <w:r w:rsidRPr="001B17EC">
              <w:rPr>
                <w:rFonts w:asciiTheme="minorHAnsi" w:hAnsiTheme="minorHAnsi"/>
              </w:rPr>
              <w:t>dyne/cm</w:t>
            </w:r>
            <w:r w:rsidRPr="001B17EC">
              <w:rPr>
                <w:rFonts w:asciiTheme="minorHAnsi" w:hAnsiTheme="minorHAnsi"/>
                <w:spacing w:val="-5"/>
              </w:rPr>
              <w:t xml:space="preserve"> </w:t>
            </w:r>
            <w:r w:rsidRPr="001B17EC">
              <w:rPr>
                <w:rFonts w:asciiTheme="minorHAnsi" w:hAnsiTheme="minorHAnsi"/>
              </w:rPr>
              <w:t>@</w:t>
            </w:r>
            <w:r w:rsidRPr="001B17EC">
              <w:rPr>
                <w:rFonts w:asciiTheme="minorHAnsi" w:hAnsiTheme="minorHAnsi"/>
                <w:spacing w:val="-6"/>
              </w:rPr>
              <w:t xml:space="preserve"> </w:t>
            </w:r>
            <w:r w:rsidRPr="001B17EC">
              <w:rPr>
                <w:rFonts w:asciiTheme="minorHAnsi" w:hAnsiTheme="minorHAnsi"/>
              </w:rPr>
              <w:t>25</w:t>
            </w:r>
            <w:r w:rsidRPr="001B17EC">
              <w:rPr>
                <w:rFonts w:asciiTheme="minorHAnsi" w:hAnsiTheme="minorHAnsi"/>
                <w:vertAlign w:val="superscript"/>
              </w:rPr>
              <w:t>o</w:t>
            </w:r>
            <w:r w:rsidRPr="001B17EC">
              <w:rPr>
                <w:rFonts w:asciiTheme="minorHAnsi" w:hAnsiTheme="minorHAnsi"/>
              </w:rPr>
              <w:t>C,</w:t>
            </w:r>
            <w:r w:rsidRPr="001B17EC">
              <w:rPr>
                <w:rFonts w:asciiTheme="minorHAnsi" w:hAnsiTheme="minorHAnsi"/>
                <w:spacing w:val="-6"/>
              </w:rPr>
              <w:t xml:space="preserve"> </w:t>
            </w:r>
            <w:r w:rsidRPr="001B17EC">
              <w:rPr>
                <w:rFonts w:asciiTheme="minorHAnsi" w:hAnsiTheme="minorHAnsi"/>
                <w:spacing w:val="-2"/>
              </w:rPr>
              <w:t>minimum</w:t>
            </w:r>
          </w:p>
        </w:tc>
        <w:tc>
          <w:tcPr>
            <w:tcW w:w="2449" w:type="dxa"/>
            <w:tcBorders>
              <w:top w:val="single" w:sz="8" w:space="0" w:color="000000"/>
              <w:left w:val="single" w:sz="8" w:space="0" w:color="000000"/>
              <w:bottom w:val="single" w:sz="8" w:space="0" w:color="000000"/>
            </w:tcBorders>
          </w:tcPr>
          <w:p w14:paraId="5093A35F" w14:textId="77777777" w:rsidR="00F73C69" w:rsidRPr="001B17EC" w:rsidRDefault="00F73C69" w:rsidP="002623E2">
            <w:pPr>
              <w:pStyle w:val="TableParagraph"/>
              <w:spacing w:before="44"/>
              <w:ind w:left="140"/>
              <w:rPr>
                <w:rFonts w:asciiTheme="minorHAnsi" w:hAnsiTheme="minorHAnsi"/>
              </w:rPr>
            </w:pPr>
            <w:r w:rsidRPr="001B17EC">
              <w:rPr>
                <w:rFonts w:asciiTheme="minorHAnsi" w:hAnsiTheme="minorHAnsi"/>
              </w:rPr>
              <w:t>ASTM</w:t>
            </w:r>
            <w:r w:rsidRPr="001B17EC">
              <w:rPr>
                <w:rFonts w:asciiTheme="minorHAnsi" w:hAnsiTheme="minorHAnsi"/>
                <w:spacing w:val="-8"/>
              </w:rPr>
              <w:t xml:space="preserve"> </w:t>
            </w:r>
            <w:r w:rsidRPr="001B17EC">
              <w:rPr>
                <w:rFonts w:asciiTheme="minorHAnsi" w:hAnsiTheme="minorHAnsi"/>
                <w:spacing w:val="-4"/>
              </w:rPr>
              <w:t>D971</w:t>
            </w:r>
          </w:p>
        </w:tc>
      </w:tr>
      <w:tr w:rsidR="00F73C69" w14:paraId="3A6CA6F0" w14:textId="77777777" w:rsidTr="00F73C69">
        <w:trPr>
          <w:trHeight w:val="356"/>
        </w:trPr>
        <w:tc>
          <w:tcPr>
            <w:tcW w:w="3802" w:type="dxa"/>
            <w:tcBorders>
              <w:top w:val="single" w:sz="8" w:space="0" w:color="000000"/>
              <w:bottom w:val="single" w:sz="8" w:space="0" w:color="000000"/>
              <w:right w:val="single" w:sz="8" w:space="0" w:color="000000"/>
            </w:tcBorders>
          </w:tcPr>
          <w:p w14:paraId="58F8CD0E" w14:textId="77777777" w:rsidR="00F73C69" w:rsidRPr="001B17EC" w:rsidRDefault="00F73C69" w:rsidP="002623E2">
            <w:pPr>
              <w:pStyle w:val="TableParagraph"/>
              <w:spacing w:before="44"/>
              <w:ind w:left="129"/>
              <w:rPr>
                <w:rFonts w:asciiTheme="minorHAnsi" w:hAnsiTheme="minorHAnsi"/>
              </w:rPr>
            </w:pPr>
            <w:r w:rsidRPr="001B17EC">
              <w:rPr>
                <w:rFonts w:asciiTheme="minorHAnsi" w:hAnsiTheme="minorHAnsi"/>
              </w:rPr>
              <w:t>Moisture</w:t>
            </w:r>
            <w:r w:rsidRPr="001B17EC">
              <w:rPr>
                <w:rFonts w:asciiTheme="minorHAnsi" w:hAnsiTheme="minorHAnsi"/>
                <w:spacing w:val="-12"/>
              </w:rPr>
              <w:t xml:space="preserve"> </w:t>
            </w:r>
            <w:r w:rsidRPr="001B17EC">
              <w:rPr>
                <w:rFonts w:asciiTheme="minorHAnsi" w:hAnsiTheme="minorHAnsi"/>
                <w:spacing w:val="-2"/>
              </w:rPr>
              <w:t>Content</w:t>
            </w:r>
          </w:p>
        </w:tc>
        <w:tc>
          <w:tcPr>
            <w:tcW w:w="3195" w:type="dxa"/>
            <w:tcBorders>
              <w:top w:val="single" w:sz="8" w:space="0" w:color="000000"/>
              <w:left w:val="single" w:sz="8" w:space="0" w:color="000000"/>
              <w:bottom w:val="single" w:sz="8" w:space="0" w:color="000000"/>
              <w:right w:val="single" w:sz="8" w:space="0" w:color="000000"/>
            </w:tcBorders>
          </w:tcPr>
          <w:p w14:paraId="5BDF8759" w14:textId="77777777" w:rsidR="00F73C69" w:rsidRPr="001B17EC" w:rsidRDefault="00F73C69" w:rsidP="002623E2">
            <w:pPr>
              <w:pStyle w:val="TableParagraph"/>
              <w:spacing w:before="44"/>
              <w:ind w:left="141"/>
              <w:rPr>
                <w:rFonts w:asciiTheme="minorHAnsi" w:hAnsiTheme="minorHAnsi"/>
              </w:rPr>
            </w:pPr>
            <w:r w:rsidRPr="001B17EC">
              <w:rPr>
                <w:rFonts w:asciiTheme="minorHAnsi" w:hAnsiTheme="minorHAnsi"/>
              </w:rPr>
              <w:t>25</w:t>
            </w:r>
            <w:r w:rsidRPr="001B17EC">
              <w:rPr>
                <w:rFonts w:asciiTheme="minorHAnsi" w:hAnsiTheme="minorHAnsi"/>
                <w:spacing w:val="-6"/>
              </w:rPr>
              <w:t xml:space="preserve"> </w:t>
            </w:r>
            <w:r w:rsidRPr="001B17EC">
              <w:rPr>
                <w:rFonts w:asciiTheme="minorHAnsi" w:hAnsiTheme="minorHAnsi"/>
              </w:rPr>
              <w:t>ppm</w:t>
            </w:r>
            <w:r w:rsidRPr="001B17EC">
              <w:rPr>
                <w:rFonts w:asciiTheme="minorHAnsi" w:hAnsiTheme="minorHAnsi"/>
                <w:spacing w:val="-4"/>
              </w:rPr>
              <w:t xml:space="preserve"> </w:t>
            </w:r>
            <w:r w:rsidRPr="001B17EC">
              <w:rPr>
                <w:rFonts w:asciiTheme="minorHAnsi" w:hAnsiTheme="minorHAnsi"/>
                <w:spacing w:val="-5"/>
              </w:rPr>
              <w:t>max</w:t>
            </w:r>
          </w:p>
        </w:tc>
        <w:tc>
          <w:tcPr>
            <w:tcW w:w="2449" w:type="dxa"/>
            <w:tcBorders>
              <w:top w:val="single" w:sz="8" w:space="0" w:color="000000"/>
              <w:left w:val="single" w:sz="8" w:space="0" w:color="000000"/>
              <w:bottom w:val="single" w:sz="8" w:space="0" w:color="000000"/>
            </w:tcBorders>
          </w:tcPr>
          <w:p w14:paraId="29584570" w14:textId="77777777" w:rsidR="00F73C69" w:rsidRPr="001B17EC" w:rsidRDefault="00F73C69" w:rsidP="002623E2">
            <w:pPr>
              <w:pStyle w:val="TableParagraph"/>
              <w:spacing w:before="44"/>
              <w:ind w:left="140"/>
              <w:rPr>
                <w:rFonts w:asciiTheme="minorHAnsi" w:hAnsiTheme="minorHAnsi"/>
              </w:rPr>
            </w:pPr>
            <w:r w:rsidRPr="001B17EC">
              <w:rPr>
                <w:rFonts w:asciiTheme="minorHAnsi" w:hAnsiTheme="minorHAnsi"/>
              </w:rPr>
              <w:t>ASTM</w:t>
            </w:r>
            <w:r w:rsidRPr="001B17EC">
              <w:rPr>
                <w:rFonts w:asciiTheme="minorHAnsi" w:hAnsiTheme="minorHAnsi"/>
                <w:spacing w:val="-8"/>
              </w:rPr>
              <w:t xml:space="preserve"> </w:t>
            </w:r>
            <w:r w:rsidRPr="001B17EC">
              <w:rPr>
                <w:rFonts w:asciiTheme="minorHAnsi" w:hAnsiTheme="minorHAnsi"/>
                <w:spacing w:val="-2"/>
              </w:rPr>
              <w:t>D1533</w:t>
            </w:r>
          </w:p>
        </w:tc>
      </w:tr>
      <w:tr w:rsidR="00F73C69" w14:paraId="1223BACC" w14:textId="77777777" w:rsidTr="00F73C69">
        <w:trPr>
          <w:trHeight w:val="356"/>
        </w:trPr>
        <w:tc>
          <w:tcPr>
            <w:tcW w:w="3802" w:type="dxa"/>
            <w:tcBorders>
              <w:top w:val="single" w:sz="8" w:space="0" w:color="000000"/>
              <w:bottom w:val="single" w:sz="8" w:space="0" w:color="000000"/>
              <w:right w:val="single" w:sz="8" w:space="0" w:color="000000"/>
            </w:tcBorders>
          </w:tcPr>
          <w:p w14:paraId="754D2970" w14:textId="77777777" w:rsidR="00F73C69" w:rsidRPr="001B17EC" w:rsidRDefault="00F73C69" w:rsidP="002623E2">
            <w:pPr>
              <w:pStyle w:val="TableParagraph"/>
              <w:spacing w:before="44"/>
              <w:ind w:left="129"/>
              <w:rPr>
                <w:rFonts w:asciiTheme="minorHAnsi" w:hAnsiTheme="minorHAnsi"/>
              </w:rPr>
            </w:pPr>
            <w:r w:rsidRPr="001B17EC">
              <w:rPr>
                <w:rFonts w:asciiTheme="minorHAnsi" w:hAnsiTheme="minorHAnsi"/>
                <w:spacing w:val="-2"/>
              </w:rPr>
              <w:t>Neutralization</w:t>
            </w:r>
            <w:r w:rsidRPr="001B17EC">
              <w:rPr>
                <w:rFonts w:asciiTheme="minorHAnsi" w:hAnsiTheme="minorHAnsi"/>
                <w:spacing w:val="10"/>
              </w:rPr>
              <w:t xml:space="preserve"> </w:t>
            </w:r>
            <w:r w:rsidRPr="001B17EC">
              <w:rPr>
                <w:rFonts w:asciiTheme="minorHAnsi" w:hAnsiTheme="minorHAnsi"/>
                <w:spacing w:val="-2"/>
              </w:rPr>
              <w:t>Number</w:t>
            </w:r>
          </w:p>
        </w:tc>
        <w:tc>
          <w:tcPr>
            <w:tcW w:w="3195" w:type="dxa"/>
            <w:tcBorders>
              <w:top w:val="single" w:sz="8" w:space="0" w:color="000000"/>
              <w:left w:val="single" w:sz="8" w:space="0" w:color="000000"/>
              <w:bottom w:val="single" w:sz="8" w:space="0" w:color="000000"/>
              <w:right w:val="single" w:sz="8" w:space="0" w:color="000000"/>
            </w:tcBorders>
          </w:tcPr>
          <w:p w14:paraId="2C3BAF3D" w14:textId="77777777" w:rsidR="00F73C69" w:rsidRPr="001B17EC" w:rsidRDefault="00F73C69" w:rsidP="002623E2">
            <w:pPr>
              <w:pStyle w:val="TableParagraph"/>
              <w:spacing w:before="44"/>
              <w:ind w:left="141"/>
              <w:rPr>
                <w:rFonts w:asciiTheme="minorHAnsi" w:hAnsiTheme="minorHAnsi"/>
              </w:rPr>
            </w:pPr>
            <w:r w:rsidRPr="001B17EC">
              <w:rPr>
                <w:rFonts w:asciiTheme="minorHAnsi" w:hAnsiTheme="minorHAnsi"/>
              </w:rPr>
              <w:t>0.015</w:t>
            </w:r>
            <w:r w:rsidRPr="001B17EC">
              <w:rPr>
                <w:rFonts w:asciiTheme="minorHAnsi" w:hAnsiTheme="minorHAnsi"/>
                <w:spacing w:val="-8"/>
              </w:rPr>
              <w:t xml:space="preserve"> </w:t>
            </w:r>
            <w:r w:rsidRPr="001B17EC">
              <w:rPr>
                <w:rFonts w:asciiTheme="minorHAnsi" w:hAnsiTheme="minorHAnsi"/>
              </w:rPr>
              <w:t>mg</w:t>
            </w:r>
            <w:r w:rsidRPr="001B17EC">
              <w:rPr>
                <w:rFonts w:asciiTheme="minorHAnsi" w:hAnsiTheme="minorHAnsi"/>
                <w:spacing w:val="-6"/>
              </w:rPr>
              <w:t xml:space="preserve"> </w:t>
            </w:r>
            <w:r w:rsidRPr="001B17EC">
              <w:rPr>
                <w:rFonts w:asciiTheme="minorHAnsi" w:hAnsiTheme="minorHAnsi"/>
              </w:rPr>
              <w:t>KOH/g,</w:t>
            </w:r>
            <w:r w:rsidRPr="001B17EC">
              <w:rPr>
                <w:rFonts w:asciiTheme="minorHAnsi" w:hAnsiTheme="minorHAnsi"/>
                <w:spacing w:val="-7"/>
              </w:rPr>
              <w:t xml:space="preserve"> </w:t>
            </w:r>
            <w:r w:rsidRPr="001B17EC">
              <w:rPr>
                <w:rFonts w:asciiTheme="minorHAnsi" w:hAnsiTheme="minorHAnsi"/>
                <w:spacing w:val="-5"/>
              </w:rPr>
              <w:t>max</w:t>
            </w:r>
          </w:p>
        </w:tc>
        <w:tc>
          <w:tcPr>
            <w:tcW w:w="2449" w:type="dxa"/>
            <w:tcBorders>
              <w:top w:val="single" w:sz="8" w:space="0" w:color="000000"/>
              <w:left w:val="single" w:sz="8" w:space="0" w:color="000000"/>
              <w:bottom w:val="single" w:sz="8" w:space="0" w:color="000000"/>
            </w:tcBorders>
          </w:tcPr>
          <w:p w14:paraId="08BE9340" w14:textId="77777777" w:rsidR="00F73C69" w:rsidRPr="001B17EC" w:rsidRDefault="00F73C69" w:rsidP="002623E2">
            <w:pPr>
              <w:pStyle w:val="TableParagraph"/>
              <w:spacing w:before="44"/>
              <w:ind w:left="140"/>
              <w:rPr>
                <w:rFonts w:asciiTheme="minorHAnsi" w:hAnsiTheme="minorHAnsi"/>
              </w:rPr>
            </w:pPr>
            <w:r w:rsidRPr="001B17EC">
              <w:rPr>
                <w:rFonts w:asciiTheme="minorHAnsi" w:hAnsiTheme="minorHAnsi"/>
              </w:rPr>
              <w:t>ASTM</w:t>
            </w:r>
            <w:r w:rsidRPr="001B17EC">
              <w:rPr>
                <w:rFonts w:asciiTheme="minorHAnsi" w:hAnsiTheme="minorHAnsi"/>
                <w:spacing w:val="-8"/>
              </w:rPr>
              <w:t xml:space="preserve"> </w:t>
            </w:r>
            <w:r w:rsidRPr="001B17EC">
              <w:rPr>
                <w:rFonts w:asciiTheme="minorHAnsi" w:hAnsiTheme="minorHAnsi"/>
                <w:spacing w:val="-4"/>
              </w:rPr>
              <w:t>D974</w:t>
            </w:r>
          </w:p>
        </w:tc>
      </w:tr>
      <w:tr w:rsidR="00F73C69" w14:paraId="7245C8F0" w14:textId="77777777" w:rsidTr="00F73C69">
        <w:trPr>
          <w:trHeight w:val="357"/>
        </w:trPr>
        <w:tc>
          <w:tcPr>
            <w:tcW w:w="3802" w:type="dxa"/>
            <w:tcBorders>
              <w:top w:val="single" w:sz="8" w:space="0" w:color="000000"/>
              <w:bottom w:val="single" w:sz="8" w:space="0" w:color="000000"/>
              <w:right w:val="single" w:sz="8" w:space="0" w:color="000000"/>
            </w:tcBorders>
          </w:tcPr>
          <w:p w14:paraId="7FC1CE97" w14:textId="77777777" w:rsidR="00F73C69" w:rsidRPr="001B17EC" w:rsidRDefault="00F73C69" w:rsidP="002623E2">
            <w:pPr>
              <w:pStyle w:val="TableParagraph"/>
              <w:spacing w:before="44"/>
              <w:ind w:left="129"/>
              <w:rPr>
                <w:rFonts w:asciiTheme="minorHAnsi" w:hAnsiTheme="minorHAnsi"/>
              </w:rPr>
            </w:pPr>
            <w:r w:rsidRPr="001B17EC">
              <w:rPr>
                <w:rFonts w:asciiTheme="minorHAnsi" w:hAnsiTheme="minorHAnsi"/>
              </w:rPr>
              <w:t>Oxidation</w:t>
            </w:r>
            <w:r w:rsidRPr="001B17EC">
              <w:rPr>
                <w:rFonts w:asciiTheme="minorHAnsi" w:hAnsiTheme="minorHAnsi"/>
                <w:spacing w:val="-7"/>
              </w:rPr>
              <w:t xml:space="preserve"> </w:t>
            </w:r>
            <w:r w:rsidRPr="001B17EC">
              <w:rPr>
                <w:rFonts w:asciiTheme="minorHAnsi" w:hAnsiTheme="minorHAnsi"/>
              </w:rPr>
              <w:t>Inhibitor</w:t>
            </w:r>
            <w:r w:rsidRPr="001B17EC">
              <w:rPr>
                <w:rFonts w:asciiTheme="minorHAnsi" w:hAnsiTheme="minorHAnsi"/>
                <w:spacing w:val="-8"/>
              </w:rPr>
              <w:t xml:space="preserve"> </w:t>
            </w:r>
            <w:r w:rsidRPr="001B17EC">
              <w:rPr>
                <w:rFonts w:asciiTheme="minorHAnsi" w:hAnsiTheme="minorHAnsi"/>
              </w:rPr>
              <w:t>(%</w:t>
            </w:r>
            <w:r w:rsidRPr="001B17EC">
              <w:rPr>
                <w:rFonts w:asciiTheme="minorHAnsi" w:hAnsiTheme="minorHAnsi"/>
                <w:spacing w:val="-7"/>
              </w:rPr>
              <w:t xml:space="preserve"> </w:t>
            </w:r>
            <w:r w:rsidRPr="001B17EC">
              <w:rPr>
                <w:rFonts w:asciiTheme="minorHAnsi" w:hAnsiTheme="minorHAnsi"/>
              </w:rPr>
              <w:t>by</w:t>
            </w:r>
            <w:r w:rsidRPr="001B17EC">
              <w:rPr>
                <w:rFonts w:asciiTheme="minorHAnsi" w:hAnsiTheme="minorHAnsi"/>
                <w:spacing w:val="-5"/>
              </w:rPr>
              <w:t xml:space="preserve"> </w:t>
            </w:r>
            <w:r w:rsidRPr="001B17EC">
              <w:rPr>
                <w:rFonts w:asciiTheme="minorHAnsi" w:hAnsiTheme="minorHAnsi"/>
                <w:spacing w:val="-2"/>
              </w:rPr>
              <w:t>weight)</w:t>
            </w:r>
          </w:p>
        </w:tc>
        <w:tc>
          <w:tcPr>
            <w:tcW w:w="3195" w:type="dxa"/>
            <w:tcBorders>
              <w:top w:val="single" w:sz="8" w:space="0" w:color="000000"/>
              <w:left w:val="single" w:sz="8" w:space="0" w:color="000000"/>
              <w:bottom w:val="single" w:sz="8" w:space="0" w:color="000000"/>
              <w:right w:val="single" w:sz="8" w:space="0" w:color="000000"/>
            </w:tcBorders>
          </w:tcPr>
          <w:p w14:paraId="491F76AF" w14:textId="77777777" w:rsidR="00F73C69" w:rsidRPr="001B17EC" w:rsidRDefault="00F73C69" w:rsidP="002623E2">
            <w:pPr>
              <w:pStyle w:val="TableParagraph"/>
              <w:spacing w:before="44"/>
              <w:ind w:left="141"/>
              <w:rPr>
                <w:rFonts w:asciiTheme="minorHAnsi" w:hAnsiTheme="minorHAnsi"/>
              </w:rPr>
            </w:pPr>
            <w:r w:rsidRPr="001B17EC">
              <w:rPr>
                <w:rFonts w:asciiTheme="minorHAnsi" w:hAnsiTheme="minorHAnsi"/>
                <w:spacing w:val="-4"/>
              </w:rPr>
              <w:t>0.3%</w:t>
            </w:r>
          </w:p>
        </w:tc>
        <w:tc>
          <w:tcPr>
            <w:tcW w:w="2449" w:type="dxa"/>
            <w:tcBorders>
              <w:top w:val="single" w:sz="8" w:space="0" w:color="000000"/>
              <w:left w:val="single" w:sz="8" w:space="0" w:color="000000"/>
              <w:bottom w:val="single" w:sz="8" w:space="0" w:color="000000"/>
            </w:tcBorders>
          </w:tcPr>
          <w:p w14:paraId="5718ECEB" w14:textId="77777777" w:rsidR="00F73C69" w:rsidRPr="001B17EC" w:rsidRDefault="00F73C69" w:rsidP="002623E2">
            <w:pPr>
              <w:pStyle w:val="TableParagraph"/>
              <w:spacing w:before="44"/>
              <w:ind w:left="140"/>
              <w:rPr>
                <w:rFonts w:asciiTheme="minorHAnsi" w:hAnsiTheme="minorHAnsi"/>
              </w:rPr>
            </w:pPr>
            <w:r w:rsidRPr="001B17EC">
              <w:rPr>
                <w:rFonts w:asciiTheme="minorHAnsi" w:hAnsiTheme="minorHAnsi"/>
              </w:rPr>
              <w:t>ASTM</w:t>
            </w:r>
            <w:r w:rsidRPr="001B17EC">
              <w:rPr>
                <w:rFonts w:asciiTheme="minorHAnsi" w:hAnsiTheme="minorHAnsi"/>
                <w:spacing w:val="-8"/>
              </w:rPr>
              <w:t xml:space="preserve"> </w:t>
            </w:r>
            <w:r w:rsidRPr="001B17EC">
              <w:rPr>
                <w:rFonts w:asciiTheme="minorHAnsi" w:hAnsiTheme="minorHAnsi"/>
                <w:spacing w:val="-2"/>
              </w:rPr>
              <w:t>D2668</w:t>
            </w:r>
          </w:p>
        </w:tc>
      </w:tr>
      <w:tr w:rsidR="00F73C69" w14:paraId="471AE783" w14:textId="77777777" w:rsidTr="00F73C69">
        <w:trPr>
          <w:trHeight w:val="356"/>
        </w:trPr>
        <w:tc>
          <w:tcPr>
            <w:tcW w:w="3802" w:type="dxa"/>
            <w:tcBorders>
              <w:top w:val="single" w:sz="8" w:space="0" w:color="000000"/>
              <w:bottom w:val="single" w:sz="8" w:space="0" w:color="000000"/>
              <w:right w:val="single" w:sz="8" w:space="0" w:color="000000"/>
            </w:tcBorders>
          </w:tcPr>
          <w:p w14:paraId="7A3A89A8" w14:textId="77777777" w:rsidR="00F73C69" w:rsidRPr="001B17EC" w:rsidRDefault="00F73C69" w:rsidP="002623E2">
            <w:pPr>
              <w:pStyle w:val="TableParagraph"/>
              <w:spacing w:before="44"/>
              <w:ind w:left="129"/>
              <w:rPr>
                <w:rFonts w:asciiTheme="minorHAnsi" w:hAnsiTheme="minorHAnsi"/>
              </w:rPr>
            </w:pPr>
            <w:r w:rsidRPr="001B17EC">
              <w:rPr>
                <w:rFonts w:asciiTheme="minorHAnsi" w:hAnsiTheme="minorHAnsi"/>
              </w:rPr>
              <w:t>Oxidation</w:t>
            </w:r>
            <w:r w:rsidRPr="001B17EC">
              <w:rPr>
                <w:rFonts w:asciiTheme="minorHAnsi" w:hAnsiTheme="minorHAnsi"/>
                <w:spacing w:val="-10"/>
              </w:rPr>
              <w:t xml:space="preserve"> </w:t>
            </w:r>
            <w:r w:rsidRPr="001B17EC">
              <w:rPr>
                <w:rFonts w:asciiTheme="minorHAnsi" w:hAnsiTheme="minorHAnsi"/>
              </w:rPr>
              <w:t>Stability</w:t>
            </w:r>
            <w:r w:rsidRPr="001B17EC">
              <w:rPr>
                <w:rFonts w:asciiTheme="minorHAnsi" w:hAnsiTheme="minorHAnsi"/>
                <w:spacing w:val="-10"/>
              </w:rPr>
              <w:t xml:space="preserve"> </w:t>
            </w:r>
            <w:r w:rsidRPr="001B17EC">
              <w:rPr>
                <w:rFonts w:asciiTheme="minorHAnsi" w:hAnsiTheme="minorHAnsi"/>
              </w:rPr>
              <w:t>(rotating</w:t>
            </w:r>
            <w:r w:rsidRPr="001B17EC">
              <w:rPr>
                <w:rFonts w:asciiTheme="minorHAnsi" w:hAnsiTheme="minorHAnsi"/>
                <w:spacing w:val="-10"/>
              </w:rPr>
              <w:t xml:space="preserve"> </w:t>
            </w:r>
            <w:r w:rsidRPr="001B17EC">
              <w:rPr>
                <w:rFonts w:asciiTheme="minorHAnsi" w:hAnsiTheme="minorHAnsi"/>
              </w:rPr>
              <w:t>bomb</w:t>
            </w:r>
            <w:r w:rsidRPr="001B17EC">
              <w:rPr>
                <w:rFonts w:asciiTheme="minorHAnsi" w:hAnsiTheme="minorHAnsi"/>
                <w:spacing w:val="-9"/>
              </w:rPr>
              <w:t xml:space="preserve"> </w:t>
            </w:r>
            <w:r w:rsidRPr="001B17EC">
              <w:rPr>
                <w:rFonts w:asciiTheme="minorHAnsi" w:hAnsiTheme="minorHAnsi"/>
                <w:spacing w:val="-4"/>
              </w:rPr>
              <w:t>test)</w:t>
            </w:r>
          </w:p>
        </w:tc>
        <w:tc>
          <w:tcPr>
            <w:tcW w:w="3195" w:type="dxa"/>
            <w:tcBorders>
              <w:top w:val="single" w:sz="8" w:space="0" w:color="000000"/>
              <w:left w:val="single" w:sz="8" w:space="0" w:color="000000"/>
              <w:bottom w:val="single" w:sz="8" w:space="0" w:color="000000"/>
              <w:right w:val="single" w:sz="8" w:space="0" w:color="000000"/>
            </w:tcBorders>
          </w:tcPr>
          <w:p w14:paraId="32BFF695" w14:textId="77777777" w:rsidR="00F73C69" w:rsidRPr="001B17EC" w:rsidRDefault="00F73C69" w:rsidP="002623E2">
            <w:pPr>
              <w:pStyle w:val="TableParagraph"/>
              <w:spacing w:before="44"/>
              <w:ind w:left="141"/>
              <w:rPr>
                <w:rFonts w:asciiTheme="minorHAnsi" w:hAnsiTheme="minorHAnsi"/>
              </w:rPr>
            </w:pPr>
            <w:r w:rsidRPr="001B17EC">
              <w:rPr>
                <w:rFonts w:asciiTheme="minorHAnsi" w:hAnsiTheme="minorHAnsi"/>
              </w:rPr>
              <w:t>195</w:t>
            </w:r>
            <w:r w:rsidRPr="001B17EC">
              <w:rPr>
                <w:rFonts w:asciiTheme="minorHAnsi" w:hAnsiTheme="minorHAnsi"/>
                <w:spacing w:val="-8"/>
              </w:rPr>
              <w:t xml:space="preserve"> </w:t>
            </w:r>
            <w:r w:rsidRPr="001B17EC">
              <w:rPr>
                <w:rFonts w:asciiTheme="minorHAnsi" w:hAnsiTheme="minorHAnsi"/>
              </w:rPr>
              <w:t>minutes,</w:t>
            </w:r>
            <w:r w:rsidRPr="001B17EC">
              <w:rPr>
                <w:rFonts w:asciiTheme="minorHAnsi" w:hAnsiTheme="minorHAnsi"/>
                <w:spacing w:val="-7"/>
              </w:rPr>
              <w:t xml:space="preserve"> </w:t>
            </w:r>
            <w:r w:rsidRPr="001B17EC">
              <w:rPr>
                <w:rFonts w:asciiTheme="minorHAnsi" w:hAnsiTheme="minorHAnsi"/>
                <w:spacing w:val="-2"/>
              </w:rPr>
              <w:t>minimum</w:t>
            </w:r>
          </w:p>
        </w:tc>
        <w:tc>
          <w:tcPr>
            <w:tcW w:w="2449" w:type="dxa"/>
            <w:tcBorders>
              <w:top w:val="single" w:sz="8" w:space="0" w:color="000000"/>
              <w:left w:val="single" w:sz="8" w:space="0" w:color="000000"/>
              <w:bottom w:val="single" w:sz="8" w:space="0" w:color="000000"/>
            </w:tcBorders>
          </w:tcPr>
          <w:p w14:paraId="0963720C" w14:textId="77777777" w:rsidR="00F73C69" w:rsidRPr="001B17EC" w:rsidRDefault="00F73C69" w:rsidP="002623E2">
            <w:pPr>
              <w:pStyle w:val="TableParagraph"/>
              <w:spacing w:before="44"/>
              <w:ind w:left="140"/>
              <w:rPr>
                <w:rFonts w:asciiTheme="minorHAnsi" w:hAnsiTheme="minorHAnsi"/>
              </w:rPr>
            </w:pPr>
            <w:r w:rsidRPr="001B17EC">
              <w:rPr>
                <w:rFonts w:asciiTheme="minorHAnsi" w:hAnsiTheme="minorHAnsi"/>
              </w:rPr>
              <w:t>ASTM</w:t>
            </w:r>
            <w:r w:rsidRPr="001B17EC">
              <w:rPr>
                <w:rFonts w:asciiTheme="minorHAnsi" w:hAnsiTheme="minorHAnsi"/>
                <w:spacing w:val="-8"/>
              </w:rPr>
              <w:t xml:space="preserve"> </w:t>
            </w:r>
            <w:r w:rsidRPr="001B17EC">
              <w:rPr>
                <w:rFonts w:asciiTheme="minorHAnsi" w:hAnsiTheme="minorHAnsi"/>
                <w:spacing w:val="-2"/>
              </w:rPr>
              <w:t>D2112</w:t>
            </w:r>
          </w:p>
        </w:tc>
      </w:tr>
      <w:tr w:rsidR="00F73C69" w14:paraId="69ADFBB6" w14:textId="77777777" w:rsidTr="00F73C69">
        <w:trPr>
          <w:trHeight w:val="356"/>
        </w:trPr>
        <w:tc>
          <w:tcPr>
            <w:tcW w:w="3802" w:type="dxa"/>
            <w:tcBorders>
              <w:top w:val="single" w:sz="8" w:space="0" w:color="000000"/>
              <w:bottom w:val="single" w:sz="8" w:space="0" w:color="000000"/>
              <w:right w:val="single" w:sz="8" w:space="0" w:color="000000"/>
            </w:tcBorders>
          </w:tcPr>
          <w:p w14:paraId="6E306C6C" w14:textId="77777777" w:rsidR="00F73C69" w:rsidRPr="001B17EC" w:rsidRDefault="00F73C69" w:rsidP="002623E2">
            <w:pPr>
              <w:pStyle w:val="TableParagraph"/>
              <w:spacing w:before="44"/>
              <w:ind w:left="129"/>
              <w:rPr>
                <w:rFonts w:asciiTheme="minorHAnsi" w:hAnsiTheme="minorHAnsi"/>
              </w:rPr>
            </w:pPr>
            <w:r w:rsidRPr="001B17EC">
              <w:rPr>
                <w:rFonts w:asciiTheme="minorHAnsi" w:hAnsiTheme="minorHAnsi"/>
                <w:spacing w:val="-2"/>
              </w:rPr>
              <w:t>Polychlorinated</w:t>
            </w:r>
            <w:r w:rsidRPr="001B17EC">
              <w:rPr>
                <w:rFonts w:asciiTheme="minorHAnsi" w:hAnsiTheme="minorHAnsi"/>
                <w:spacing w:val="10"/>
              </w:rPr>
              <w:t xml:space="preserve"> </w:t>
            </w:r>
            <w:r w:rsidRPr="001B17EC">
              <w:rPr>
                <w:rFonts w:asciiTheme="minorHAnsi" w:hAnsiTheme="minorHAnsi"/>
                <w:spacing w:val="-2"/>
              </w:rPr>
              <w:t>Biphenyl</w:t>
            </w:r>
          </w:p>
        </w:tc>
        <w:tc>
          <w:tcPr>
            <w:tcW w:w="3195" w:type="dxa"/>
            <w:tcBorders>
              <w:top w:val="single" w:sz="8" w:space="0" w:color="000000"/>
              <w:left w:val="single" w:sz="8" w:space="0" w:color="000000"/>
              <w:bottom w:val="single" w:sz="8" w:space="0" w:color="000000"/>
              <w:right w:val="single" w:sz="8" w:space="0" w:color="000000"/>
            </w:tcBorders>
          </w:tcPr>
          <w:p w14:paraId="52BC5149" w14:textId="77777777" w:rsidR="00F73C69" w:rsidRPr="001B17EC" w:rsidRDefault="00F73C69" w:rsidP="002623E2">
            <w:pPr>
              <w:pStyle w:val="TableParagraph"/>
              <w:spacing w:before="44"/>
              <w:ind w:left="142"/>
              <w:rPr>
                <w:rFonts w:asciiTheme="minorHAnsi" w:hAnsiTheme="minorHAnsi"/>
              </w:rPr>
            </w:pPr>
            <w:r w:rsidRPr="001B17EC">
              <w:rPr>
                <w:rFonts w:asciiTheme="minorHAnsi" w:hAnsiTheme="minorHAnsi"/>
              </w:rPr>
              <w:t>Not</w:t>
            </w:r>
            <w:r w:rsidRPr="001B17EC">
              <w:rPr>
                <w:rFonts w:asciiTheme="minorHAnsi" w:hAnsiTheme="minorHAnsi"/>
                <w:spacing w:val="-6"/>
              </w:rPr>
              <w:t xml:space="preserve"> </w:t>
            </w:r>
            <w:r w:rsidRPr="001B17EC">
              <w:rPr>
                <w:rFonts w:asciiTheme="minorHAnsi" w:hAnsiTheme="minorHAnsi"/>
                <w:spacing w:val="-2"/>
              </w:rPr>
              <w:t>detectable</w:t>
            </w:r>
          </w:p>
        </w:tc>
        <w:tc>
          <w:tcPr>
            <w:tcW w:w="2449" w:type="dxa"/>
            <w:tcBorders>
              <w:top w:val="single" w:sz="8" w:space="0" w:color="000000"/>
              <w:left w:val="single" w:sz="8" w:space="0" w:color="000000"/>
              <w:bottom w:val="single" w:sz="8" w:space="0" w:color="000000"/>
            </w:tcBorders>
          </w:tcPr>
          <w:p w14:paraId="1D8746A5" w14:textId="77777777" w:rsidR="00F73C69" w:rsidRPr="001B17EC" w:rsidRDefault="00F73C69" w:rsidP="002623E2">
            <w:pPr>
              <w:pStyle w:val="TableParagraph"/>
              <w:spacing w:before="44"/>
              <w:ind w:left="140"/>
              <w:rPr>
                <w:rFonts w:asciiTheme="minorHAnsi" w:hAnsiTheme="minorHAnsi"/>
              </w:rPr>
            </w:pPr>
            <w:r w:rsidRPr="001B17EC">
              <w:rPr>
                <w:rFonts w:asciiTheme="minorHAnsi" w:hAnsiTheme="minorHAnsi"/>
              </w:rPr>
              <w:t>ASTM</w:t>
            </w:r>
            <w:r w:rsidRPr="001B17EC">
              <w:rPr>
                <w:rFonts w:asciiTheme="minorHAnsi" w:hAnsiTheme="minorHAnsi"/>
                <w:spacing w:val="-8"/>
              </w:rPr>
              <w:t xml:space="preserve"> </w:t>
            </w:r>
            <w:r w:rsidRPr="001B17EC">
              <w:rPr>
                <w:rFonts w:asciiTheme="minorHAnsi" w:hAnsiTheme="minorHAnsi"/>
                <w:spacing w:val="-2"/>
              </w:rPr>
              <w:t>D4059</w:t>
            </w:r>
          </w:p>
        </w:tc>
      </w:tr>
      <w:tr w:rsidR="00F73C69" w14:paraId="2E371618" w14:textId="77777777" w:rsidTr="00F73C69">
        <w:trPr>
          <w:trHeight w:val="356"/>
        </w:trPr>
        <w:tc>
          <w:tcPr>
            <w:tcW w:w="3802" w:type="dxa"/>
            <w:tcBorders>
              <w:top w:val="single" w:sz="8" w:space="0" w:color="000000"/>
              <w:bottom w:val="single" w:sz="8" w:space="0" w:color="000000"/>
              <w:right w:val="single" w:sz="8" w:space="0" w:color="000000"/>
            </w:tcBorders>
          </w:tcPr>
          <w:p w14:paraId="529E51CD" w14:textId="77777777" w:rsidR="00F73C69" w:rsidRPr="001B17EC" w:rsidRDefault="00F73C69" w:rsidP="002623E2">
            <w:pPr>
              <w:pStyle w:val="TableParagraph"/>
              <w:spacing w:before="44"/>
              <w:ind w:left="129"/>
              <w:rPr>
                <w:rFonts w:asciiTheme="minorHAnsi" w:hAnsiTheme="minorHAnsi"/>
              </w:rPr>
            </w:pPr>
            <w:r w:rsidRPr="001B17EC">
              <w:rPr>
                <w:rFonts w:asciiTheme="minorHAnsi" w:hAnsiTheme="minorHAnsi"/>
              </w:rPr>
              <w:t>Pour</w:t>
            </w:r>
            <w:r w:rsidRPr="001B17EC">
              <w:rPr>
                <w:rFonts w:asciiTheme="minorHAnsi" w:hAnsiTheme="minorHAnsi"/>
                <w:spacing w:val="-7"/>
              </w:rPr>
              <w:t xml:space="preserve"> </w:t>
            </w:r>
            <w:r w:rsidRPr="001B17EC">
              <w:rPr>
                <w:rFonts w:asciiTheme="minorHAnsi" w:hAnsiTheme="minorHAnsi"/>
                <w:spacing w:val="-2"/>
              </w:rPr>
              <w:t>Point</w:t>
            </w:r>
          </w:p>
        </w:tc>
        <w:tc>
          <w:tcPr>
            <w:tcW w:w="3195" w:type="dxa"/>
            <w:tcBorders>
              <w:top w:val="single" w:sz="8" w:space="0" w:color="000000"/>
              <w:left w:val="single" w:sz="8" w:space="0" w:color="000000"/>
              <w:bottom w:val="single" w:sz="8" w:space="0" w:color="000000"/>
              <w:right w:val="single" w:sz="8" w:space="0" w:color="000000"/>
            </w:tcBorders>
          </w:tcPr>
          <w:p w14:paraId="1EB519C4" w14:textId="77777777" w:rsidR="00F73C69" w:rsidRPr="001B17EC" w:rsidRDefault="00F73C69" w:rsidP="002623E2">
            <w:pPr>
              <w:pStyle w:val="TableParagraph"/>
              <w:spacing w:before="44"/>
              <w:ind w:left="141"/>
              <w:rPr>
                <w:rFonts w:asciiTheme="minorHAnsi" w:hAnsiTheme="minorHAnsi"/>
              </w:rPr>
            </w:pPr>
            <w:r w:rsidRPr="001B17EC">
              <w:rPr>
                <w:rFonts w:asciiTheme="minorHAnsi" w:hAnsiTheme="minorHAnsi"/>
              </w:rPr>
              <w:t>-40</w:t>
            </w:r>
            <w:r w:rsidRPr="001B17EC">
              <w:rPr>
                <w:rFonts w:asciiTheme="minorHAnsi" w:hAnsiTheme="minorHAnsi"/>
                <w:vertAlign w:val="superscript"/>
              </w:rPr>
              <w:t>o</w:t>
            </w:r>
            <w:r w:rsidRPr="001B17EC">
              <w:rPr>
                <w:rFonts w:asciiTheme="minorHAnsi" w:hAnsiTheme="minorHAnsi"/>
              </w:rPr>
              <w:t>C</w:t>
            </w:r>
            <w:r w:rsidRPr="001B17EC">
              <w:rPr>
                <w:rFonts w:asciiTheme="minorHAnsi" w:hAnsiTheme="minorHAnsi"/>
                <w:spacing w:val="-7"/>
              </w:rPr>
              <w:t xml:space="preserve"> </w:t>
            </w:r>
            <w:r w:rsidRPr="001B17EC">
              <w:rPr>
                <w:rFonts w:asciiTheme="minorHAnsi" w:hAnsiTheme="minorHAnsi"/>
                <w:spacing w:val="-5"/>
              </w:rPr>
              <w:t>max</w:t>
            </w:r>
          </w:p>
        </w:tc>
        <w:tc>
          <w:tcPr>
            <w:tcW w:w="2449" w:type="dxa"/>
            <w:tcBorders>
              <w:top w:val="single" w:sz="8" w:space="0" w:color="000000"/>
              <w:left w:val="single" w:sz="8" w:space="0" w:color="000000"/>
              <w:bottom w:val="single" w:sz="8" w:space="0" w:color="000000"/>
            </w:tcBorders>
          </w:tcPr>
          <w:p w14:paraId="24AA2416" w14:textId="77777777" w:rsidR="00F73C69" w:rsidRPr="001B17EC" w:rsidRDefault="00F73C69" w:rsidP="002623E2">
            <w:pPr>
              <w:pStyle w:val="TableParagraph"/>
              <w:spacing w:before="44"/>
              <w:ind w:left="140"/>
              <w:rPr>
                <w:rFonts w:asciiTheme="minorHAnsi" w:hAnsiTheme="minorHAnsi"/>
              </w:rPr>
            </w:pPr>
            <w:r w:rsidRPr="001B17EC">
              <w:rPr>
                <w:rFonts w:asciiTheme="minorHAnsi" w:hAnsiTheme="minorHAnsi"/>
              </w:rPr>
              <w:t>ASTM</w:t>
            </w:r>
            <w:r w:rsidRPr="001B17EC">
              <w:rPr>
                <w:rFonts w:asciiTheme="minorHAnsi" w:hAnsiTheme="minorHAnsi"/>
                <w:spacing w:val="-8"/>
              </w:rPr>
              <w:t xml:space="preserve"> </w:t>
            </w:r>
            <w:r w:rsidRPr="001B17EC">
              <w:rPr>
                <w:rFonts w:asciiTheme="minorHAnsi" w:hAnsiTheme="minorHAnsi"/>
                <w:spacing w:val="-5"/>
              </w:rPr>
              <w:t>D97</w:t>
            </w:r>
          </w:p>
        </w:tc>
      </w:tr>
      <w:tr w:rsidR="00F73C69" w14:paraId="323040D3" w14:textId="77777777" w:rsidTr="00F73C69">
        <w:trPr>
          <w:trHeight w:val="534"/>
        </w:trPr>
        <w:tc>
          <w:tcPr>
            <w:tcW w:w="3802" w:type="dxa"/>
            <w:tcBorders>
              <w:top w:val="single" w:sz="8" w:space="0" w:color="000000"/>
              <w:bottom w:val="single" w:sz="8" w:space="0" w:color="000000"/>
              <w:right w:val="single" w:sz="8" w:space="0" w:color="000000"/>
            </w:tcBorders>
          </w:tcPr>
          <w:p w14:paraId="12574FBE" w14:textId="77777777" w:rsidR="00F73C69" w:rsidRPr="001B17EC" w:rsidRDefault="00F73C69" w:rsidP="002623E2">
            <w:pPr>
              <w:pStyle w:val="TableParagraph"/>
              <w:spacing w:before="133"/>
              <w:ind w:left="129"/>
              <w:rPr>
                <w:rFonts w:asciiTheme="minorHAnsi" w:hAnsiTheme="minorHAnsi"/>
              </w:rPr>
            </w:pPr>
            <w:r w:rsidRPr="001B17EC">
              <w:rPr>
                <w:rFonts w:asciiTheme="minorHAnsi" w:hAnsiTheme="minorHAnsi"/>
              </w:rPr>
              <w:t>Power</w:t>
            </w:r>
            <w:r w:rsidRPr="001B17EC">
              <w:rPr>
                <w:rFonts w:asciiTheme="minorHAnsi" w:hAnsiTheme="minorHAnsi"/>
                <w:spacing w:val="-8"/>
              </w:rPr>
              <w:t xml:space="preserve"> </w:t>
            </w:r>
            <w:r w:rsidRPr="001B17EC">
              <w:rPr>
                <w:rFonts w:asciiTheme="minorHAnsi" w:hAnsiTheme="minorHAnsi"/>
                <w:spacing w:val="-2"/>
              </w:rPr>
              <w:t>Factor</w:t>
            </w:r>
          </w:p>
        </w:tc>
        <w:tc>
          <w:tcPr>
            <w:tcW w:w="3195" w:type="dxa"/>
            <w:tcBorders>
              <w:top w:val="single" w:sz="8" w:space="0" w:color="000000"/>
              <w:left w:val="single" w:sz="8" w:space="0" w:color="000000"/>
              <w:bottom w:val="single" w:sz="8" w:space="0" w:color="000000"/>
              <w:right w:val="single" w:sz="8" w:space="0" w:color="000000"/>
            </w:tcBorders>
          </w:tcPr>
          <w:p w14:paraId="3A9AE844" w14:textId="77777777" w:rsidR="00F73C69" w:rsidRPr="001B17EC" w:rsidRDefault="00F73C69" w:rsidP="002623E2">
            <w:pPr>
              <w:pStyle w:val="TableParagraph"/>
              <w:spacing w:line="267" w:lineRule="exact"/>
              <w:ind w:left="142"/>
              <w:rPr>
                <w:rFonts w:asciiTheme="minorHAnsi" w:hAnsiTheme="minorHAnsi"/>
              </w:rPr>
            </w:pPr>
            <w:r w:rsidRPr="001B17EC">
              <w:rPr>
                <w:rFonts w:asciiTheme="minorHAnsi" w:hAnsiTheme="minorHAnsi"/>
              </w:rPr>
              <w:t>0.05</w:t>
            </w:r>
            <w:r w:rsidRPr="001B17EC">
              <w:rPr>
                <w:rFonts w:asciiTheme="minorHAnsi" w:hAnsiTheme="minorHAnsi"/>
                <w:spacing w:val="-5"/>
              </w:rPr>
              <w:t xml:space="preserve"> </w:t>
            </w:r>
            <w:r w:rsidRPr="001B17EC">
              <w:rPr>
                <w:rFonts w:asciiTheme="minorHAnsi" w:hAnsiTheme="minorHAnsi"/>
              </w:rPr>
              <w:t>max</w:t>
            </w:r>
            <w:r w:rsidRPr="001B17EC">
              <w:rPr>
                <w:rFonts w:asciiTheme="minorHAnsi" w:hAnsiTheme="minorHAnsi"/>
                <w:spacing w:val="-3"/>
              </w:rPr>
              <w:t xml:space="preserve"> </w:t>
            </w:r>
            <w:r w:rsidRPr="001B17EC">
              <w:rPr>
                <w:rFonts w:asciiTheme="minorHAnsi" w:hAnsiTheme="minorHAnsi"/>
              </w:rPr>
              <w:t>@</w:t>
            </w:r>
            <w:r w:rsidRPr="001B17EC">
              <w:rPr>
                <w:rFonts w:asciiTheme="minorHAnsi" w:hAnsiTheme="minorHAnsi"/>
                <w:spacing w:val="-4"/>
              </w:rPr>
              <w:t xml:space="preserve"> </w:t>
            </w:r>
            <w:r w:rsidRPr="001B17EC">
              <w:rPr>
                <w:rFonts w:asciiTheme="minorHAnsi" w:hAnsiTheme="minorHAnsi"/>
              </w:rPr>
              <w:t>25</w:t>
            </w:r>
            <w:r w:rsidRPr="001B17EC">
              <w:rPr>
                <w:rFonts w:asciiTheme="minorHAnsi" w:hAnsiTheme="minorHAnsi"/>
                <w:spacing w:val="-3"/>
              </w:rPr>
              <w:t xml:space="preserve"> </w:t>
            </w:r>
            <w:r w:rsidRPr="001B17EC">
              <w:rPr>
                <w:rFonts w:asciiTheme="minorHAnsi" w:hAnsiTheme="minorHAnsi"/>
                <w:spacing w:val="-5"/>
                <w:vertAlign w:val="superscript"/>
              </w:rPr>
              <w:t>o</w:t>
            </w:r>
            <w:r w:rsidRPr="001B17EC">
              <w:rPr>
                <w:rFonts w:asciiTheme="minorHAnsi" w:hAnsiTheme="minorHAnsi"/>
                <w:spacing w:val="-5"/>
              </w:rPr>
              <w:t>C</w:t>
            </w:r>
          </w:p>
          <w:p w14:paraId="63CD540A" w14:textId="77777777" w:rsidR="00F73C69" w:rsidRPr="001B17EC" w:rsidRDefault="00F73C69" w:rsidP="002623E2">
            <w:pPr>
              <w:pStyle w:val="TableParagraph"/>
              <w:spacing w:line="247" w:lineRule="exact"/>
              <w:ind w:left="142"/>
              <w:rPr>
                <w:rFonts w:asciiTheme="minorHAnsi" w:hAnsiTheme="minorHAnsi"/>
              </w:rPr>
            </w:pPr>
            <w:r w:rsidRPr="001B17EC">
              <w:rPr>
                <w:rFonts w:asciiTheme="minorHAnsi" w:hAnsiTheme="minorHAnsi"/>
              </w:rPr>
              <w:t>0.3</w:t>
            </w:r>
            <w:r w:rsidRPr="001B17EC">
              <w:rPr>
                <w:rFonts w:asciiTheme="minorHAnsi" w:hAnsiTheme="minorHAnsi"/>
                <w:spacing w:val="-5"/>
              </w:rPr>
              <w:t xml:space="preserve"> </w:t>
            </w:r>
            <w:r w:rsidRPr="001B17EC">
              <w:rPr>
                <w:rFonts w:asciiTheme="minorHAnsi" w:hAnsiTheme="minorHAnsi"/>
              </w:rPr>
              <w:t>max</w:t>
            </w:r>
            <w:r w:rsidRPr="001B17EC">
              <w:rPr>
                <w:rFonts w:asciiTheme="minorHAnsi" w:hAnsiTheme="minorHAnsi"/>
                <w:spacing w:val="-4"/>
              </w:rPr>
              <w:t xml:space="preserve"> </w:t>
            </w:r>
            <w:r w:rsidRPr="001B17EC">
              <w:rPr>
                <w:rFonts w:asciiTheme="minorHAnsi" w:hAnsiTheme="minorHAnsi"/>
              </w:rPr>
              <w:t>@</w:t>
            </w:r>
            <w:r w:rsidRPr="001B17EC">
              <w:rPr>
                <w:rFonts w:asciiTheme="minorHAnsi" w:hAnsiTheme="minorHAnsi"/>
                <w:spacing w:val="-4"/>
              </w:rPr>
              <w:t xml:space="preserve"> 100</w:t>
            </w:r>
            <w:r w:rsidRPr="001B17EC">
              <w:rPr>
                <w:rFonts w:asciiTheme="minorHAnsi" w:hAnsiTheme="minorHAnsi"/>
                <w:spacing w:val="-4"/>
                <w:vertAlign w:val="superscript"/>
              </w:rPr>
              <w:t>o</w:t>
            </w:r>
            <w:r w:rsidRPr="001B17EC">
              <w:rPr>
                <w:rFonts w:asciiTheme="minorHAnsi" w:hAnsiTheme="minorHAnsi"/>
                <w:spacing w:val="-4"/>
              </w:rPr>
              <w:t>C</w:t>
            </w:r>
          </w:p>
        </w:tc>
        <w:tc>
          <w:tcPr>
            <w:tcW w:w="2449" w:type="dxa"/>
            <w:tcBorders>
              <w:top w:val="single" w:sz="8" w:space="0" w:color="000000"/>
              <w:left w:val="single" w:sz="8" w:space="0" w:color="000000"/>
              <w:bottom w:val="single" w:sz="8" w:space="0" w:color="000000"/>
            </w:tcBorders>
          </w:tcPr>
          <w:p w14:paraId="571DED95" w14:textId="77777777" w:rsidR="00F73C69" w:rsidRPr="001B17EC" w:rsidRDefault="00F73C69" w:rsidP="002623E2">
            <w:pPr>
              <w:pStyle w:val="TableParagraph"/>
              <w:spacing w:before="133"/>
              <w:ind w:left="140"/>
              <w:rPr>
                <w:rFonts w:asciiTheme="minorHAnsi" w:hAnsiTheme="minorHAnsi"/>
              </w:rPr>
            </w:pPr>
            <w:r w:rsidRPr="001B17EC">
              <w:rPr>
                <w:rFonts w:asciiTheme="minorHAnsi" w:hAnsiTheme="minorHAnsi"/>
              </w:rPr>
              <w:t>ASTM</w:t>
            </w:r>
            <w:r w:rsidRPr="001B17EC">
              <w:rPr>
                <w:rFonts w:asciiTheme="minorHAnsi" w:hAnsiTheme="minorHAnsi"/>
                <w:spacing w:val="-8"/>
              </w:rPr>
              <w:t xml:space="preserve"> </w:t>
            </w:r>
            <w:r w:rsidRPr="001B17EC">
              <w:rPr>
                <w:rFonts w:asciiTheme="minorHAnsi" w:hAnsiTheme="minorHAnsi"/>
                <w:spacing w:val="-4"/>
              </w:rPr>
              <w:t>D924</w:t>
            </w:r>
          </w:p>
        </w:tc>
      </w:tr>
      <w:tr w:rsidR="00F73C69" w14:paraId="01C7194D" w14:textId="77777777" w:rsidTr="00F73C69">
        <w:trPr>
          <w:trHeight w:val="356"/>
        </w:trPr>
        <w:tc>
          <w:tcPr>
            <w:tcW w:w="3802" w:type="dxa"/>
            <w:tcBorders>
              <w:top w:val="single" w:sz="8" w:space="0" w:color="000000"/>
              <w:bottom w:val="single" w:sz="8" w:space="0" w:color="000000"/>
              <w:right w:val="single" w:sz="8" w:space="0" w:color="000000"/>
            </w:tcBorders>
          </w:tcPr>
          <w:p w14:paraId="0033B460" w14:textId="77777777" w:rsidR="00F73C69" w:rsidRPr="001B17EC" w:rsidRDefault="00F73C69" w:rsidP="002623E2">
            <w:pPr>
              <w:pStyle w:val="TableParagraph"/>
              <w:spacing w:before="44"/>
              <w:ind w:left="129"/>
              <w:rPr>
                <w:rFonts w:asciiTheme="minorHAnsi" w:hAnsiTheme="minorHAnsi"/>
              </w:rPr>
            </w:pPr>
            <w:r w:rsidRPr="001B17EC">
              <w:rPr>
                <w:rFonts w:asciiTheme="minorHAnsi" w:hAnsiTheme="minorHAnsi"/>
                <w:spacing w:val="-2"/>
              </w:rPr>
              <w:t>Saturation</w:t>
            </w:r>
            <w:r w:rsidRPr="001B17EC">
              <w:rPr>
                <w:rFonts w:asciiTheme="minorHAnsi" w:hAnsiTheme="minorHAnsi"/>
                <w:spacing w:val="5"/>
              </w:rPr>
              <w:t xml:space="preserve"> </w:t>
            </w:r>
            <w:r w:rsidRPr="001B17EC">
              <w:rPr>
                <w:rFonts w:asciiTheme="minorHAnsi" w:hAnsiTheme="minorHAnsi"/>
                <w:spacing w:val="-2"/>
              </w:rPr>
              <w:t>Concentration</w:t>
            </w:r>
          </w:p>
        </w:tc>
        <w:tc>
          <w:tcPr>
            <w:tcW w:w="3195" w:type="dxa"/>
            <w:tcBorders>
              <w:top w:val="single" w:sz="8" w:space="0" w:color="000000"/>
              <w:left w:val="single" w:sz="8" w:space="0" w:color="000000"/>
              <w:bottom w:val="single" w:sz="8" w:space="0" w:color="000000"/>
              <w:right w:val="single" w:sz="8" w:space="0" w:color="000000"/>
            </w:tcBorders>
          </w:tcPr>
          <w:p w14:paraId="5A9B728F" w14:textId="77777777" w:rsidR="00F73C69" w:rsidRPr="001B17EC" w:rsidRDefault="00F73C69" w:rsidP="002623E2">
            <w:pPr>
              <w:pStyle w:val="TableParagraph"/>
              <w:spacing w:before="44"/>
              <w:ind w:left="142"/>
              <w:rPr>
                <w:rFonts w:asciiTheme="minorHAnsi" w:hAnsiTheme="minorHAnsi"/>
              </w:rPr>
            </w:pPr>
            <w:r w:rsidRPr="001B17EC">
              <w:rPr>
                <w:rFonts w:asciiTheme="minorHAnsi" w:hAnsiTheme="minorHAnsi"/>
              </w:rPr>
              <w:t>60</w:t>
            </w:r>
            <w:r w:rsidRPr="001B17EC">
              <w:rPr>
                <w:rFonts w:asciiTheme="minorHAnsi" w:hAnsiTheme="minorHAnsi"/>
                <w:spacing w:val="-5"/>
              </w:rPr>
              <w:t xml:space="preserve"> </w:t>
            </w:r>
            <w:r w:rsidRPr="001B17EC">
              <w:rPr>
                <w:rFonts w:asciiTheme="minorHAnsi" w:hAnsiTheme="minorHAnsi"/>
              </w:rPr>
              <w:t>ppm</w:t>
            </w:r>
            <w:r w:rsidRPr="001B17EC">
              <w:rPr>
                <w:rFonts w:asciiTheme="minorHAnsi" w:hAnsiTheme="minorHAnsi"/>
                <w:spacing w:val="-4"/>
              </w:rPr>
              <w:t xml:space="preserve"> </w:t>
            </w:r>
            <w:r w:rsidRPr="001B17EC">
              <w:rPr>
                <w:rFonts w:asciiTheme="minorHAnsi" w:hAnsiTheme="minorHAnsi"/>
              </w:rPr>
              <w:t>H</w:t>
            </w:r>
            <w:r w:rsidRPr="001B17EC">
              <w:rPr>
                <w:rFonts w:asciiTheme="minorHAnsi" w:hAnsiTheme="minorHAnsi"/>
                <w:vertAlign w:val="subscript"/>
              </w:rPr>
              <w:t>2</w:t>
            </w:r>
            <w:r w:rsidRPr="001B17EC">
              <w:rPr>
                <w:rFonts w:asciiTheme="minorHAnsi" w:hAnsiTheme="minorHAnsi"/>
              </w:rPr>
              <w:t>O</w:t>
            </w:r>
            <w:r w:rsidRPr="001B17EC">
              <w:rPr>
                <w:rFonts w:asciiTheme="minorHAnsi" w:hAnsiTheme="minorHAnsi"/>
                <w:spacing w:val="-3"/>
              </w:rPr>
              <w:t xml:space="preserve"> </w:t>
            </w:r>
            <w:r w:rsidRPr="001B17EC">
              <w:rPr>
                <w:rFonts w:asciiTheme="minorHAnsi" w:hAnsiTheme="minorHAnsi"/>
              </w:rPr>
              <w:t>@</w:t>
            </w:r>
            <w:r w:rsidRPr="001B17EC">
              <w:rPr>
                <w:rFonts w:asciiTheme="minorHAnsi" w:hAnsiTheme="minorHAnsi"/>
                <w:spacing w:val="-5"/>
              </w:rPr>
              <w:t xml:space="preserve"> </w:t>
            </w:r>
            <w:r w:rsidRPr="001B17EC">
              <w:rPr>
                <w:rFonts w:asciiTheme="minorHAnsi" w:hAnsiTheme="minorHAnsi"/>
              </w:rPr>
              <w:t>25</w:t>
            </w:r>
            <w:r w:rsidRPr="001B17EC">
              <w:rPr>
                <w:rFonts w:asciiTheme="minorHAnsi" w:hAnsiTheme="minorHAnsi"/>
                <w:vertAlign w:val="superscript"/>
              </w:rPr>
              <w:t>o</w:t>
            </w:r>
            <w:r w:rsidRPr="001B17EC">
              <w:rPr>
                <w:rFonts w:asciiTheme="minorHAnsi" w:hAnsiTheme="minorHAnsi"/>
              </w:rPr>
              <w:t>C,</w:t>
            </w:r>
            <w:r w:rsidRPr="001B17EC">
              <w:rPr>
                <w:rFonts w:asciiTheme="minorHAnsi" w:hAnsiTheme="minorHAnsi"/>
                <w:spacing w:val="-5"/>
              </w:rPr>
              <w:t xml:space="preserve"> max</w:t>
            </w:r>
          </w:p>
        </w:tc>
        <w:tc>
          <w:tcPr>
            <w:tcW w:w="2449" w:type="dxa"/>
            <w:tcBorders>
              <w:top w:val="single" w:sz="8" w:space="0" w:color="000000"/>
              <w:left w:val="single" w:sz="8" w:space="0" w:color="000000"/>
              <w:bottom w:val="single" w:sz="8" w:space="0" w:color="000000"/>
            </w:tcBorders>
          </w:tcPr>
          <w:p w14:paraId="1886ADD2" w14:textId="77777777" w:rsidR="00F73C69" w:rsidRPr="001B17EC" w:rsidRDefault="00F73C69" w:rsidP="002623E2">
            <w:pPr>
              <w:pStyle w:val="TableParagraph"/>
              <w:rPr>
                <w:rFonts w:asciiTheme="minorHAnsi" w:hAnsiTheme="minorHAnsi"/>
                <w:sz w:val="20"/>
              </w:rPr>
            </w:pPr>
          </w:p>
        </w:tc>
      </w:tr>
      <w:tr w:rsidR="00F73C69" w14:paraId="1CD30A1E" w14:textId="77777777" w:rsidTr="00F73C69">
        <w:trPr>
          <w:trHeight w:val="356"/>
        </w:trPr>
        <w:tc>
          <w:tcPr>
            <w:tcW w:w="3802" w:type="dxa"/>
            <w:tcBorders>
              <w:top w:val="single" w:sz="8" w:space="0" w:color="000000"/>
              <w:bottom w:val="single" w:sz="8" w:space="0" w:color="000000"/>
              <w:right w:val="single" w:sz="8" w:space="0" w:color="000000"/>
            </w:tcBorders>
          </w:tcPr>
          <w:p w14:paraId="4E224170" w14:textId="77777777" w:rsidR="00F73C69" w:rsidRPr="001B17EC" w:rsidRDefault="00F73C69" w:rsidP="002623E2">
            <w:pPr>
              <w:pStyle w:val="TableParagraph"/>
              <w:spacing w:before="44"/>
              <w:ind w:left="129"/>
              <w:rPr>
                <w:rFonts w:asciiTheme="minorHAnsi" w:hAnsiTheme="minorHAnsi"/>
              </w:rPr>
            </w:pPr>
            <w:r w:rsidRPr="001B17EC">
              <w:rPr>
                <w:rFonts w:asciiTheme="minorHAnsi" w:hAnsiTheme="minorHAnsi"/>
              </w:rPr>
              <w:t>Specific</w:t>
            </w:r>
            <w:r w:rsidRPr="001B17EC">
              <w:rPr>
                <w:rFonts w:asciiTheme="minorHAnsi" w:hAnsiTheme="minorHAnsi"/>
                <w:spacing w:val="-10"/>
              </w:rPr>
              <w:t xml:space="preserve"> </w:t>
            </w:r>
            <w:r w:rsidRPr="001B17EC">
              <w:rPr>
                <w:rFonts w:asciiTheme="minorHAnsi" w:hAnsiTheme="minorHAnsi"/>
                <w:spacing w:val="-2"/>
              </w:rPr>
              <w:t>Gravity</w:t>
            </w:r>
          </w:p>
        </w:tc>
        <w:tc>
          <w:tcPr>
            <w:tcW w:w="3195" w:type="dxa"/>
            <w:tcBorders>
              <w:top w:val="single" w:sz="8" w:space="0" w:color="000000"/>
              <w:left w:val="single" w:sz="8" w:space="0" w:color="000000"/>
              <w:bottom w:val="single" w:sz="8" w:space="0" w:color="000000"/>
              <w:right w:val="single" w:sz="8" w:space="0" w:color="000000"/>
            </w:tcBorders>
          </w:tcPr>
          <w:p w14:paraId="133554D0" w14:textId="77777777" w:rsidR="00F73C69" w:rsidRPr="001B17EC" w:rsidRDefault="00F73C69" w:rsidP="002623E2">
            <w:pPr>
              <w:pStyle w:val="TableParagraph"/>
              <w:spacing w:before="44"/>
              <w:ind w:left="142"/>
              <w:rPr>
                <w:rFonts w:asciiTheme="minorHAnsi" w:hAnsiTheme="minorHAnsi"/>
              </w:rPr>
            </w:pPr>
            <w:r w:rsidRPr="001B17EC">
              <w:rPr>
                <w:rFonts w:asciiTheme="minorHAnsi" w:hAnsiTheme="minorHAnsi"/>
              </w:rPr>
              <w:t>0.91</w:t>
            </w:r>
            <w:r w:rsidRPr="001B17EC">
              <w:rPr>
                <w:rFonts w:asciiTheme="minorHAnsi" w:hAnsiTheme="minorHAnsi"/>
                <w:spacing w:val="-7"/>
              </w:rPr>
              <w:t xml:space="preserve"> </w:t>
            </w:r>
            <w:r w:rsidRPr="001B17EC">
              <w:rPr>
                <w:rFonts w:asciiTheme="minorHAnsi" w:hAnsiTheme="minorHAnsi"/>
              </w:rPr>
              <w:t>@</w:t>
            </w:r>
            <w:r w:rsidRPr="001B17EC">
              <w:rPr>
                <w:rFonts w:asciiTheme="minorHAnsi" w:hAnsiTheme="minorHAnsi"/>
                <w:spacing w:val="-6"/>
              </w:rPr>
              <w:t xml:space="preserve"> </w:t>
            </w:r>
            <w:r w:rsidRPr="001B17EC">
              <w:rPr>
                <w:rFonts w:asciiTheme="minorHAnsi" w:hAnsiTheme="minorHAnsi"/>
              </w:rPr>
              <w:t>15</w:t>
            </w:r>
            <w:r w:rsidRPr="001B17EC">
              <w:rPr>
                <w:rFonts w:asciiTheme="minorHAnsi" w:hAnsiTheme="minorHAnsi"/>
                <w:vertAlign w:val="superscript"/>
              </w:rPr>
              <w:t>o</w:t>
            </w:r>
            <w:r w:rsidRPr="001B17EC">
              <w:rPr>
                <w:rFonts w:asciiTheme="minorHAnsi" w:hAnsiTheme="minorHAnsi"/>
              </w:rPr>
              <w:t>C/15</w:t>
            </w:r>
            <w:r w:rsidRPr="001B17EC">
              <w:rPr>
                <w:rFonts w:asciiTheme="minorHAnsi" w:hAnsiTheme="minorHAnsi"/>
                <w:vertAlign w:val="superscript"/>
              </w:rPr>
              <w:t>o</w:t>
            </w:r>
            <w:r w:rsidRPr="001B17EC">
              <w:rPr>
                <w:rFonts w:asciiTheme="minorHAnsi" w:hAnsiTheme="minorHAnsi"/>
              </w:rPr>
              <w:t>C,</w:t>
            </w:r>
            <w:r w:rsidRPr="001B17EC">
              <w:rPr>
                <w:rFonts w:asciiTheme="minorHAnsi" w:hAnsiTheme="minorHAnsi"/>
                <w:spacing w:val="-6"/>
              </w:rPr>
              <w:t xml:space="preserve"> </w:t>
            </w:r>
            <w:r w:rsidRPr="001B17EC">
              <w:rPr>
                <w:rFonts w:asciiTheme="minorHAnsi" w:hAnsiTheme="minorHAnsi"/>
                <w:spacing w:val="-5"/>
              </w:rPr>
              <w:t>max</w:t>
            </w:r>
          </w:p>
        </w:tc>
        <w:tc>
          <w:tcPr>
            <w:tcW w:w="2449" w:type="dxa"/>
            <w:tcBorders>
              <w:top w:val="single" w:sz="8" w:space="0" w:color="000000"/>
              <w:left w:val="single" w:sz="8" w:space="0" w:color="000000"/>
              <w:bottom w:val="single" w:sz="8" w:space="0" w:color="000000"/>
            </w:tcBorders>
          </w:tcPr>
          <w:p w14:paraId="000361FE" w14:textId="77777777" w:rsidR="00F73C69" w:rsidRPr="001B17EC" w:rsidRDefault="00F73C69" w:rsidP="002623E2">
            <w:pPr>
              <w:pStyle w:val="TableParagraph"/>
              <w:spacing w:before="44"/>
              <w:ind w:left="140"/>
              <w:rPr>
                <w:rFonts w:asciiTheme="minorHAnsi" w:hAnsiTheme="minorHAnsi"/>
              </w:rPr>
            </w:pPr>
            <w:r w:rsidRPr="001B17EC">
              <w:rPr>
                <w:rFonts w:asciiTheme="minorHAnsi" w:hAnsiTheme="minorHAnsi"/>
              </w:rPr>
              <w:t>ASTM</w:t>
            </w:r>
            <w:r w:rsidRPr="001B17EC">
              <w:rPr>
                <w:rFonts w:asciiTheme="minorHAnsi" w:hAnsiTheme="minorHAnsi"/>
                <w:spacing w:val="-8"/>
              </w:rPr>
              <w:t xml:space="preserve"> </w:t>
            </w:r>
            <w:r w:rsidRPr="001B17EC">
              <w:rPr>
                <w:rFonts w:asciiTheme="minorHAnsi" w:hAnsiTheme="minorHAnsi"/>
                <w:spacing w:val="-2"/>
              </w:rPr>
              <w:t>D1298</w:t>
            </w:r>
          </w:p>
        </w:tc>
      </w:tr>
      <w:tr w:rsidR="00F73C69" w14:paraId="72802DDA" w14:textId="77777777" w:rsidTr="00F73C69">
        <w:trPr>
          <w:trHeight w:val="803"/>
        </w:trPr>
        <w:tc>
          <w:tcPr>
            <w:tcW w:w="3802" w:type="dxa"/>
            <w:tcBorders>
              <w:top w:val="single" w:sz="8" w:space="0" w:color="000000"/>
              <w:bottom w:val="single" w:sz="8" w:space="0" w:color="000000"/>
              <w:right w:val="single" w:sz="8" w:space="0" w:color="000000"/>
            </w:tcBorders>
          </w:tcPr>
          <w:p w14:paraId="6737E741" w14:textId="77777777" w:rsidR="00F73C69" w:rsidRPr="001B17EC" w:rsidRDefault="00F73C69" w:rsidP="002623E2">
            <w:pPr>
              <w:pStyle w:val="TableParagraph"/>
              <w:spacing w:before="267"/>
              <w:ind w:left="129"/>
              <w:rPr>
                <w:rFonts w:asciiTheme="minorHAnsi" w:hAnsiTheme="minorHAnsi"/>
              </w:rPr>
            </w:pPr>
            <w:r w:rsidRPr="001B17EC">
              <w:rPr>
                <w:rFonts w:asciiTheme="minorHAnsi" w:hAnsiTheme="minorHAnsi"/>
              </w:rPr>
              <w:t>Viscosity</w:t>
            </w:r>
            <w:r w:rsidRPr="001B17EC">
              <w:rPr>
                <w:rFonts w:asciiTheme="minorHAnsi" w:hAnsiTheme="minorHAnsi"/>
                <w:spacing w:val="-11"/>
              </w:rPr>
              <w:t xml:space="preserve"> </w:t>
            </w:r>
            <w:r w:rsidRPr="001B17EC">
              <w:rPr>
                <w:rFonts w:asciiTheme="minorHAnsi" w:hAnsiTheme="minorHAnsi"/>
                <w:spacing w:val="-2"/>
              </w:rPr>
              <w:t>(SSU/cSt)</w:t>
            </w:r>
          </w:p>
        </w:tc>
        <w:tc>
          <w:tcPr>
            <w:tcW w:w="3195" w:type="dxa"/>
            <w:tcBorders>
              <w:top w:val="single" w:sz="8" w:space="0" w:color="000000"/>
              <w:left w:val="single" w:sz="8" w:space="0" w:color="000000"/>
              <w:bottom w:val="single" w:sz="8" w:space="0" w:color="000000"/>
              <w:right w:val="single" w:sz="8" w:space="0" w:color="000000"/>
            </w:tcBorders>
          </w:tcPr>
          <w:p w14:paraId="66AFA5C7" w14:textId="77777777" w:rsidR="00F73C69" w:rsidRPr="001B17EC" w:rsidRDefault="00F73C69" w:rsidP="002623E2">
            <w:pPr>
              <w:pStyle w:val="TableParagraph"/>
              <w:spacing w:line="267" w:lineRule="exact"/>
              <w:ind w:left="142"/>
              <w:rPr>
                <w:rFonts w:asciiTheme="minorHAnsi" w:hAnsiTheme="minorHAnsi"/>
              </w:rPr>
            </w:pPr>
            <w:r w:rsidRPr="001B17EC">
              <w:rPr>
                <w:rFonts w:asciiTheme="minorHAnsi" w:hAnsiTheme="minorHAnsi"/>
              </w:rPr>
              <w:t>36/3</w:t>
            </w:r>
            <w:r w:rsidRPr="001B17EC">
              <w:rPr>
                <w:rFonts w:asciiTheme="minorHAnsi" w:hAnsiTheme="minorHAnsi"/>
                <w:spacing w:val="-5"/>
              </w:rPr>
              <w:t xml:space="preserve"> </w:t>
            </w:r>
            <w:r w:rsidRPr="001B17EC">
              <w:rPr>
                <w:rFonts w:asciiTheme="minorHAnsi" w:hAnsiTheme="minorHAnsi"/>
              </w:rPr>
              <w:t>@</w:t>
            </w:r>
            <w:r w:rsidRPr="001B17EC">
              <w:rPr>
                <w:rFonts w:asciiTheme="minorHAnsi" w:hAnsiTheme="minorHAnsi"/>
                <w:spacing w:val="-5"/>
              </w:rPr>
              <w:t xml:space="preserve"> </w:t>
            </w:r>
            <w:r w:rsidRPr="001B17EC">
              <w:rPr>
                <w:rFonts w:asciiTheme="minorHAnsi" w:hAnsiTheme="minorHAnsi"/>
              </w:rPr>
              <w:t>100</w:t>
            </w:r>
            <w:r w:rsidRPr="001B17EC">
              <w:rPr>
                <w:rFonts w:asciiTheme="minorHAnsi" w:hAnsiTheme="minorHAnsi"/>
                <w:vertAlign w:val="superscript"/>
              </w:rPr>
              <w:t>o</w:t>
            </w:r>
            <w:r w:rsidRPr="001B17EC">
              <w:rPr>
                <w:rFonts w:asciiTheme="minorHAnsi" w:hAnsiTheme="minorHAnsi"/>
              </w:rPr>
              <w:t>C,</w:t>
            </w:r>
            <w:r w:rsidRPr="001B17EC">
              <w:rPr>
                <w:rFonts w:asciiTheme="minorHAnsi" w:hAnsiTheme="minorHAnsi"/>
                <w:spacing w:val="-5"/>
              </w:rPr>
              <w:t xml:space="preserve"> max</w:t>
            </w:r>
          </w:p>
          <w:p w14:paraId="7B77C0DF" w14:textId="77777777" w:rsidR="00F73C69" w:rsidRPr="001B17EC" w:rsidRDefault="00F73C69" w:rsidP="002623E2">
            <w:pPr>
              <w:pStyle w:val="TableParagraph"/>
              <w:ind w:left="142"/>
              <w:rPr>
                <w:rFonts w:asciiTheme="minorHAnsi" w:hAnsiTheme="minorHAnsi"/>
              </w:rPr>
            </w:pPr>
            <w:r w:rsidRPr="001B17EC">
              <w:rPr>
                <w:rFonts w:asciiTheme="minorHAnsi" w:hAnsiTheme="minorHAnsi"/>
              </w:rPr>
              <w:t>62/11</w:t>
            </w:r>
            <w:r w:rsidRPr="001B17EC">
              <w:rPr>
                <w:rFonts w:asciiTheme="minorHAnsi" w:hAnsiTheme="minorHAnsi"/>
                <w:spacing w:val="-5"/>
              </w:rPr>
              <w:t xml:space="preserve"> </w:t>
            </w:r>
            <w:r w:rsidRPr="001B17EC">
              <w:rPr>
                <w:rFonts w:asciiTheme="minorHAnsi" w:hAnsiTheme="minorHAnsi"/>
              </w:rPr>
              <w:t>@</w:t>
            </w:r>
            <w:r w:rsidRPr="001B17EC">
              <w:rPr>
                <w:rFonts w:asciiTheme="minorHAnsi" w:hAnsiTheme="minorHAnsi"/>
                <w:spacing w:val="-5"/>
              </w:rPr>
              <w:t xml:space="preserve"> </w:t>
            </w:r>
            <w:r w:rsidRPr="001B17EC">
              <w:rPr>
                <w:rFonts w:asciiTheme="minorHAnsi" w:hAnsiTheme="minorHAnsi"/>
              </w:rPr>
              <w:t>40</w:t>
            </w:r>
            <w:r w:rsidRPr="001B17EC">
              <w:rPr>
                <w:rFonts w:asciiTheme="minorHAnsi" w:hAnsiTheme="minorHAnsi"/>
                <w:vertAlign w:val="superscript"/>
              </w:rPr>
              <w:t>o</w:t>
            </w:r>
            <w:r w:rsidRPr="001B17EC">
              <w:rPr>
                <w:rFonts w:asciiTheme="minorHAnsi" w:hAnsiTheme="minorHAnsi"/>
              </w:rPr>
              <w:t>C,</w:t>
            </w:r>
            <w:r w:rsidRPr="001B17EC">
              <w:rPr>
                <w:rFonts w:asciiTheme="minorHAnsi" w:hAnsiTheme="minorHAnsi"/>
                <w:spacing w:val="-5"/>
              </w:rPr>
              <w:t xml:space="preserve"> max</w:t>
            </w:r>
          </w:p>
          <w:p w14:paraId="3C2F1556" w14:textId="77777777" w:rsidR="00F73C69" w:rsidRPr="001B17EC" w:rsidRDefault="00F73C69" w:rsidP="002623E2">
            <w:pPr>
              <w:pStyle w:val="TableParagraph"/>
              <w:spacing w:line="247" w:lineRule="exact"/>
              <w:ind w:left="142"/>
              <w:rPr>
                <w:rFonts w:asciiTheme="minorHAnsi" w:hAnsiTheme="minorHAnsi"/>
              </w:rPr>
            </w:pPr>
            <w:r w:rsidRPr="001B17EC">
              <w:rPr>
                <w:rFonts w:asciiTheme="minorHAnsi" w:hAnsiTheme="minorHAnsi"/>
              </w:rPr>
              <w:t>350/76</w:t>
            </w:r>
            <w:r w:rsidRPr="001B17EC">
              <w:rPr>
                <w:rFonts w:asciiTheme="minorHAnsi" w:hAnsiTheme="minorHAnsi"/>
                <w:spacing w:val="-5"/>
              </w:rPr>
              <w:t xml:space="preserve"> </w:t>
            </w:r>
            <w:r w:rsidRPr="001B17EC">
              <w:rPr>
                <w:rFonts w:asciiTheme="minorHAnsi" w:hAnsiTheme="minorHAnsi"/>
              </w:rPr>
              <w:t>@</w:t>
            </w:r>
            <w:r w:rsidRPr="001B17EC">
              <w:rPr>
                <w:rFonts w:asciiTheme="minorHAnsi" w:hAnsiTheme="minorHAnsi"/>
                <w:spacing w:val="-5"/>
              </w:rPr>
              <w:t xml:space="preserve"> </w:t>
            </w:r>
            <w:r w:rsidRPr="001B17EC">
              <w:rPr>
                <w:rFonts w:asciiTheme="minorHAnsi" w:hAnsiTheme="minorHAnsi"/>
              </w:rPr>
              <w:t>0</w:t>
            </w:r>
            <w:r w:rsidRPr="001B17EC">
              <w:rPr>
                <w:rFonts w:asciiTheme="minorHAnsi" w:hAnsiTheme="minorHAnsi"/>
                <w:vertAlign w:val="superscript"/>
              </w:rPr>
              <w:t>o</w:t>
            </w:r>
            <w:r w:rsidRPr="001B17EC">
              <w:rPr>
                <w:rFonts w:asciiTheme="minorHAnsi" w:hAnsiTheme="minorHAnsi"/>
              </w:rPr>
              <w:t>C,</w:t>
            </w:r>
            <w:r w:rsidRPr="001B17EC">
              <w:rPr>
                <w:rFonts w:asciiTheme="minorHAnsi" w:hAnsiTheme="minorHAnsi"/>
                <w:spacing w:val="-5"/>
              </w:rPr>
              <w:t xml:space="preserve"> max</w:t>
            </w:r>
          </w:p>
        </w:tc>
        <w:tc>
          <w:tcPr>
            <w:tcW w:w="2449" w:type="dxa"/>
            <w:tcBorders>
              <w:top w:val="single" w:sz="8" w:space="0" w:color="000000"/>
              <w:left w:val="single" w:sz="8" w:space="0" w:color="000000"/>
              <w:bottom w:val="single" w:sz="8" w:space="0" w:color="000000"/>
            </w:tcBorders>
          </w:tcPr>
          <w:p w14:paraId="7552547D" w14:textId="77777777" w:rsidR="00F73C69" w:rsidRPr="001B17EC" w:rsidRDefault="00F73C69" w:rsidP="002623E2">
            <w:pPr>
              <w:pStyle w:val="TableParagraph"/>
              <w:spacing w:before="267"/>
              <w:ind w:left="140"/>
              <w:rPr>
                <w:rFonts w:asciiTheme="minorHAnsi" w:hAnsiTheme="minorHAnsi"/>
              </w:rPr>
            </w:pPr>
            <w:r w:rsidRPr="001B17EC">
              <w:rPr>
                <w:rFonts w:asciiTheme="minorHAnsi" w:hAnsiTheme="minorHAnsi"/>
              </w:rPr>
              <w:t>ASTM</w:t>
            </w:r>
            <w:r w:rsidRPr="001B17EC">
              <w:rPr>
                <w:rFonts w:asciiTheme="minorHAnsi" w:hAnsiTheme="minorHAnsi"/>
                <w:spacing w:val="-8"/>
              </w:rPr>
              <w:t xml:space="preserve"> </w:t>
            </w:r>
            <w:r w:rsidRPr="001B17EC">
              <w:rPr>
                <w:rFonts w:asciiTheme="minorHAnsi" w:hAnsiTheme="minorHAnsi"/>
                <w:spacing w:val="-2"/>
              </w:rPr>
              <w:t>D88/D445</w:t>
            </w:r>
          </w:p>
        </w:tc>
      </w:tr>
      <w:tr w:rsidR="00F73C69" w14:paraId="00B810B9" w14:textId="77777777" w:rsidTr="00F73C69">
        <w:trPr>
          <w:trHeight w:val="356"/>
        </w:trPr>
        <w:tc>
          <w:tcPr>
            <w:tcW w:w="3802" w:type="dxa"/>
            <w:tcBorders>
              <w:top w:val="single" w:sz="8" w:space="0" w:color="000000"/>
              <w:bottom w:val="single" w:sz="8" w:space="0" w:color="000000"/>
              <w:right w:val="single" w:sz="8" w:space="0" w:color="000000"/>
            </w:tcBorders>
          </w:tcPr>
          <w:p w14:paraId="3A6BFA82" w14:textId="77777777" w:rsidR="00F73C69" w:rsidRPr="001B17EC" w:rsidRDefault="00F73C69" w:rsidP="002623E2">
            <w:pPr>
              <w:pStyle w:val="TableParagraph"/>
              <w:spacing w:before="44"/>
              <w:ind w:left="129"/>
              <w:rPr>
                <w:rFonts w:asciiTheme="minorHAnsi" w:hAnsiTheme="minorHAnsi"/>
              </w:rPr>
            </w:pPr>
            <w:r w:rsidRPr="001B17EC">
              <w:rPr>
                <w:rFonts w:asciiTheme="minorHAnsi" w:hAnsiTheme="minorHAnsi"/>
              </w:rPr>
              <w:t>Visual</w:t>
            </w:r>
            <w:r w:rsidRPr="001B17EC">
              <w:rPr>
                <w:rFonts w:asciiTheme="minorHAnsi" w:hAnsiTheme="minorHAnsi"/>
                <w:spacing w:val="-8"/>
              </w:rPr>
              <w:t xml:space="preserve"> </w:t>
            </w:r>
            <w:r w:rsidRPr="001B17EC">
              <w:rPr>
                <w:rFonts w:asciiTheme="minorHAnsi" w:hAnsiTheme="minorHAnsi"/>
                <w:spacing w:val="-2"/>
              </w:rPr>
              <w:t>Examination</w:t>
            </w:r>
          </w:p>
        </w:tc>
        <w:tc>
          <w:tcPr>
            <w:tcW w:w="3195" w:type="dxa"/>
            <w:tcBorders>
              <w:top w:val="single" w:sz="8" w:space="0" w:color="000000"/>
              <w:left w:val="single" w:sz="8" w:space="0" w:color="000000"/>
              <w:bottom w:val="single" w:sz="8" w:space="0" w:color="000000"/>
              <w:right w:val="single" w:sz="8" w:space="0" w:color="000000"/>
            </w:tcBorders>
          </w:tcPr>
          <w:p w14:paraId="5B761FDF" w14:textId="77777777" w:rsidR="00F73C69" w:rsidRPr="001B17EC" w:rsidRDefault="00F73C69" w:rsidP="002623E2">
            <w:pPr>
              <w:pStyle w:val="TableParagraph"/>
              <w:spacing w:before="44"/>
              <w:ind w:left="142"/>
              <w:rPr>
                <w:rFonts w:asciiTheme="minorHAnsi" w:hAnsiTheme="minorHAnsi"/>
              </w:rPr>
            </w:pPr>
            <w:r w:rsidRPr="001B17EC">
              <w:rPr>
                <w:rFonts w:asciiTheme="minorHAnsi" w:hAnsiTheme="minorHAnsi"/>
              </w:rPr>
              <w:t>Clear</w:t>
            </w:r>
            <w:r w:rsidRPr="001B17EC">
              <w:rPr>
                <w:rFonts w:asciiTheme="minorHAnsi" w:hAnsiTheme="minorHAnsi"/>
                <w:spacing w:val="-6"/>
              </w:rPr>
              <w:t xml:space="preserve"> </w:t>
            </w:r>
            <w:r w:rsidRPr="001B17EC">
              <w:rPr>
                <w:rFonts w:asciiTheme="minorHAnsi" w:hAnsiTheme="minorHAnsi"/>
              </w:rPr>
              <w:t>and</w:t>
            </w:r>
            <w:r w:rsidRPr="001B17EC">
              <w:rPr>
                <w:rFonts w:asciiTheme="minorHAnsi" w:hAnsiTheme="minorHAnsi"/>
                <w:spacing w:val="-6"/>
              </w:rPr>
              <w:t xml:space="preserve"> </w:t>
            </w:r>
            <w:r w:rsidRPr="001B17EC">
              <w:rPr>
                <w:rFonts w:asciiTheme="minorHAnsi" w:hAnsiTheme="minorHAnsi"/>
                <w:spacing w:val="-2"/>
              </w:rPr>
              <w:t>Bright</w:t>
            </w:r>
          </w:p>
        </w:tc>
        <w:tc>
          <w:tcPr>
            <w:tcW w:w="2449" w:type="dxa"/>
            <w:tcBorders>
              <w:top w:val="single" w:sz="8" w:space="0" w:color="000000"/>
              <w:left w:val="single" w:sz="8" w:space="0" w:color="000000"/>
              <w:bottom w:val="single" w:sz="8" w:space="0" w:color="000000"/>
            </w:tcBorders>
          </w:tcPr>
          <w:p w14:paraId="5DB19543" w14:textId="77777777" w:rsidR="00F73C69" w:rsidRPr="001B17EC" w:rsidRDefault="00F73C69" w:rsidP="002623E2">
            <w:pPr>
              <w:pStyle w:val="TableParagraph"/>
              <w:spacing w:before="44"/>
              <w:ind w:left="140"/>
              <w:rPr>
                <w:rFonts w:asciiTheme="minorHAnsi" w:hAnsiTheme="minorHAnsi"/>
              </w:rPr>
            </w:pPr>
            <w:r w:rsidRPr="001B17EC">
              <w:rPr>
                <w:rFonts w:asciiTheme="minorHAnsi" w:hAnsiTheme="minorHAnsi"/>
              </w:rPr>
              <w:t>ASTM</w:t>
            </w:r>
            <w:r w:rsidRPr="001B17EC">
              <w:rPr>
                <w:rFonts w:asciiTheme="minorHAnsi" w:hAnsiTheme="minorHAnsi"/>
                <w:spacing w:val="-8"/>
              </w:rPr>
              <w:t xml:space="preserve"> </w:t>
            </w:r>
            <w:r w:rsidRPr="001B17EC">
              <w:rPr>
                <w:rFonts w:asciiTheme="minorHAnsi" w:hAnsiTheme="minorHAnsi"/>
                <w:spacing w:val="-2"/>
              </w:rPr>
              <w:t>D1524</w:t>
            </w:r>
          </w:p>
        </w:tc>
      </w:tr>
      <w:tr w:rsidR="00F73C69" w14:paraId="4BE0D630" w14:textId="77777777" w:rsidTr="00F73C69">
        <w:trPr>
          <w:trHeight w:val="358"/>
        </w:trPr>
        <w:tc>
          <w:tcPr>
            <w:tcW w:w="3802" w:type="dxa"/>
            <w:tcBorders>
              <w:top w:val="single" w:sz="8" w:space="0" w:color="000000"/>
              <w:right w:val="single" w:sz="8" w:space="0" w:color="000000"/>
            </w:tcBorders>
          </w:tcPr>
          <w:p w14:paraId="30663378" w14:textId="77777777" w:rsidR="00F73C69" w:rsidRPr="001B17EC" w:rsidRDefault="00F73C69" w:rsidP="002623E2">
            <w:pPr>
              <w:pStyle w:val="TableParagraph"/>
              <w:spacing w:before="44"/>
              <w:ind w:left="129"/>
              <w:rPr>
                <w:rFonts w:asciiTheme="minorHAnsi" w:hAnsiTheme="minorHAnsi"/>
              </w:rPr>
            </w:pPr>
            <w:r w:rsidRPr="001B17EC">
              <w:rPr>
                <w:rFonts w:asciiTheme="minorHAnsi" w:hAnsiTheme="minorHAnsi"/>
                <w:spacing w:val="-2"/>
              </w:rPr>
              <w:t>Weight</w:t>
            </w:r>
          </w:p>
        </w:tc>
        <w:tc>
          <w:tcPr>
            <w:tcW w:w="3195" w:type="dxa"/>
            <w:tcBorders>
              <w:top w:val="single" w:sz="8" w:space="0" w:color="000000"/>
              <w:left w:val="single" w:sz="8" w:space="0" w:color="000000"/>
              <w:right w:val="single" w:sz="8" w:space="0" w:color="000000"/>
            </w:tcBorders>
          </w:tcPr>
          <w:p w14:paraId="5BD14727" w14:textId="77777777" w:rsidR="00F73C69" w:rsidRPr="001B17EC" w:rsidRDefault="00F73C69" w:rsidP="002623E2">
            <w:pPr>
              <w:pStyle w:val="TableParagraph"/>
              <w:spacing w:before="44"/>
              <w:ind w:left="142"/>
              <w:rPr>
                <w:rFonts w:asciiTheme="minorHAnsi" w:hAnsiTheme="minorHAnsi"/>
              </w:rPr>
            </w:pPr>
            <w:r w:rsidRPr="001B17EC">
              <w:rPr>
                <w:rFonts w:asciiTheme="minorHAnsi" w:hAnsiTheme="minorHAnsi"/>
              </w:rPr>
              <w:t>7.5</w:t>
            </w:r>
            <w:r w:rsidRPr="001B17EC">
              <w:rPr>
                <w:rFonts w:asciiTheme="minorHAnsi" w:hAnsiTheme="minorHAnsi"/>
                <w:spacing w:val="-5"/>
              </w:rPr>
              <w:t xml:space="preserve"> </w:t>
            </w:r>
            <w:r w:rsidRPr="001B17EC">
              <w:rPr>
                <w:rFonts w:asciiTheme="minorHAnsi" w:hAnsiTheme="minorHAnsi"/>
                <w:spacing w:val="-2"/>
              </w:rPr>
              <w:t>lb/gal</w:t>
            </w:r>
          </w:p>
        </w:tc>
        <w:tc>
          <w:tcPr>
            <w:tcW w:w="2449" w:type="dxa"/>
            <w:tcBorders>
              <w:top w:val="single" w:sz="8" w:space="0" w:color="000000"/>
              <w:left w:val="single" w:sz="8" w:space="0" w:color="000000"/>
            </w:tcBorders>
          </w:tcPr>
          <w:p w14:paraId="06A3903B" w14:textId="77777777" w:rsidR="00F73C69" w:rsidRPr="001B17EC" w:rsidRDefault="00F73C69" w:rsidP="002623E2">
            <w:pPr>
              <w:pStyle w:val="TableParagraph"/>
              <w:rPr>
                <w:rFonts w:asciiTheme="minorHAnsi" w:hAnsiTheme="minorHAnsi"/>
                <w:sz w:val="20"/>
              </w:rPr>
            </w:pPr>
          </w:p>
        </w:tc>
      </w:tr>
    </w:tbl>
    <w:p w14:paraId="0021B99F" w14:textId="77777777" w:rsidR="008105FC" w:rsidRDefault="008105FC" w:rsidP="00B4575B">
      <w:pPr>
        <w:keepNext/>
        <w:tabs>
          <w:tab w:val="clear" w:pos="9360"/>
        </w:tabs>
        <w:spacing w:after="200" w:line="276" w:lineRule="auto"/>
        <w:ind w:left="1800" w:hanging="1080"/>
        <w:jc w:val="left"/>
      </w:pPr>
    </w:p>
    <w:p w14:paraId="752E900E" w14:textId="6C9CE2E3" w:rsidR="00F95B35" w:rsidRDefault="00F73C69" w:rsidP="004D3EB6">
      <w:pPr>
        <w:keepNext/>
        <w:tabs>
          <w:tab w:val="clear" w:pos="9360"/>
        </w:tabs>
        <w:spacing w:after="200" w:line="276" w:lineRule="auto"/>
        <w:ind w:left="1800" w:hanging="1080"/>
        <w:jc w:val="left"/>
      </w:pPr>
      <w:r w:rsidRPr="00F73C69">
        <w:t>7.10.03</w:t>
      </w:r>
      <w:r w:rsidRPr="00F73C69">
        <w:tab/>
        <w:t>Inspections-Tests:</w:t>
      </w:r>
    </w:p>
    <w:p w14:paraId="69F775C0" w14:textId="77777777" w:rsidR="00F73C69" w:rsidRDefault="00F73C69" w:rsidP="00F73C69">
      <w:pPr>
        <w:keepNext/>
        <w:tabs>
          <w:tab w:val="clear" w:pos="9360"/>
        </w:tabs>
        <w:spacing w:after="200" w:line="276" w:lineRule="auto"/>
        <w:ind w:left="2880" w:hanging="1080"/>
        <w:jc w:val="left"/>
      </w:pPr>
      <w:r>
        <w:t>7.10.03.1</w:t>
      </w:r>
      <w:r>
        <w:tab/>
        <w:t>Manufacturer</w:t>
      </w:r>
    </w:p>
    <w:p w14:paraId="556D350B" w14:textId="77777777" w:rsidR="00F73C69" w:rsidRDefault="00F73C69" w:rsidP="00F73C69">
      <w:pPr>
        <w:tabs>
          <w:tab w:val="clear" w:pos="9360"/>
        </w:tabs>
        <w:spacing w:after="200" w:line="276" w:lineRule="auto"/>
        <w:ind w:left="1800"/>
      </w:pPr>
      <w:r>
        <w:t>The Manufacturer shall perform a chemical analysis and submit a certified chemist's report to Purchaser on the contents of each refinery storage tank used for filling each truck to show that the requirements of the characteristics chart above have been met or exceeded.</w:t>
      </w:r>
    </w:p>
    <w:p w14:paraId="56528A95" w14:textId="77777777" w:rsidR="00F73C69" w:rsidRDefault="00F73C69" w:rsidP="00F73C69">
      <w:pPr>
        <w:keepNext/>
        <w:tabs>
          <w:tab w:val="clear" w:pos="9360"/>
        </w:tabs>
        <w:spacing w:after="200" w:line="276" w:lineRule="auto"/>
        <w:ind w:left="2880" w:hanging="1080"/>
        <w:jc w:val="left"/>
      </w:pPr>
      <w:r>
        <w:lastRenderedPageBreak/>
        <w:t>7.10.03.2</w:t>
      </w:r>
      <w:r>
        <w:tab/>
        <w:t>Transport truck</w:t>
      </w:r>
    </w:p>
    <w:p w14:paraId="379B5DE8" w14:textId="77777777" w:rsidR="00F73C69" w:rsidRDefault="00F73C69" w:rsidP="00F73C69">
      <w:pPr>
        <w:keepNext/>
        <w:tabs>
          <w:tab w:val="clear" w:pos="9360"/>
        </w:tabs>
        <w:spacing w:after="200" w:line="276" w:lineRule="auto"/>
        <w:ind w:left="1800"/>
      </w:pPr>
      <w:r>
        <w:t>Oil shipments shall be shipped in transport trucks under the following requirements unless otherwise approved by the Purchaser.</w:t>
      </w:r>
    </w:p>
    <w:p w14:paraId="2F3A4A1C" w14:textId="7BA54449" w:rsidR="00F73C69" w:rsidRDefault="00F73C69" w:rsidP="00D33723">
      <w:pPr>
        <w:pStyle w:val="ListParagraph"/>
        <w:keepNext/>
        <w:numPr>
          <w:ilvl w:val="1"/>
          <w:numId w:val="65"/>
        </w:numPr>
        <w:spacing w:after="200" w:line="276" w:lineRule="auto"/>
      </w:pPr>
      <w:r>
        <w:t>The tanks, including the lower valves and piping, shall be thoroughly cleaned, dried, and flushed with oil before filling for shipment.</w:t>
      </w:r>
    </w:p>
    <w:p w14:paraId="6A39D80E" w14:textId="2D0D151C" w:rsidR="00F73C69" w:rsidRDefault="00F73C69" w:rsidP="00D33723">
      <w:pPr>
        <w:pStyle w:val="ListParagraph"/>
        <w:keepNext/>
        <w:numPr>
          <w:ilvl w:val="1"/>
          <w:numId w:val="65"/>
        </w:numPr>
        <w:spacing w:after="200" w:line="276" w:lineRule="auto"/>
      </w:pPr>
      <w:r>
        <w:t>The oil shall not be placed in the tanks if there is any moisture contamination in the tank, valves, and/or piping.</w:t>
      </w:r>
    </w:p>
    <w:p w14:paraId="482280A7" w14:textId="7C5731AB" w:rsidR="00F73C69" w:rsidRDefault="00F73C69" w:rsidP="00D33723">
      <w:pPr>
        <w:pStyle w:val="ListParagraph"/>
        <w:keepNext/>
        <w:numPr>
          <w:ilvl w:val="1"/>
          <w:numId w:val="65"/>
        </w:numPr>
        <w:spacing w:after="200" w:line="276" w:lineRule="auto"/>
      </w:pPr>
      <w:r>
        <w:t>A dry nitrogen (10 ppm H2O max) positive pressure blanket shall be placed above the oil in the tanks.</w:t>
      </w:r>
    </w:p>
    <w:p w14:paraId="6EAE7243" w14:textId="6A91F93F" w:rsidR="00F73C69" w:rsidRDefault="00F73C69" w:rsidP="00D33723">
      <w:pPr>
        <w:pStyle w:val="ListParagraph"/>
        <w:keepNext/>
        <w:numPr>
          <w:ilvl w:val="1"/>
          <w:numId w:val="65"/>
        </w:numPr>
        <w:spacing w:after="200" w:line="276" w:lineRule="auto"/>
      </w:pPr>
      <w:r>
        <w:t>Oil shall be shipped in dedicated tankers capable of pressuring off oil with dry air. Only oil shipped in this manner will be accepted. Shipment of oil in barrels is not acceptable.</w:t>
      </w:r>
    </w:p>
    <w:p w14:paraId="4C588C06" w14:textId="7EDC4481" w:rsidR="00F73C69" w:rsidRDefault="00F73C69" w:rsidP="00F73C69">
      <w:pPr>
        <w:pStyle w:val="Heading2"/>
      </w:pPr>
      <w:bookmarkStart w:id="58" w:name="_Toc184688430"/>
      <w:r w:rsidRPr="00F73C69">
        <w:t>Oil Preservation Systems</w:t>
      </w:r>
      <w:bookmarkEnd w:id="58"/>
    </w:p>
    <w:p w14:paraId="0FC0FB05" w14:textId="77777777" w:rsidR="00F73C69" w:rsidRDefault="00F73C69" w:rsidP="004D3EB6">
      <w:pPr>
        <w:keepNext/>
        <w:tabs>
          <w:tab w:val="clear" w:pos="9360"/>
        </w:tabs>
        <w:spacing w:after="200" w:line="276" w:lineRule="auto"/>
        <w:ind w:left="1800" w:hanging="1080"/>
        <w:jc w:val="left"/>
      </w:pPr>
    </w:p>
    <w:p w14:paraId="01EDE82E" w14:textId="35482A72" w:rsidR="009C4092" w:rsidRDefault="009C4092" w:rsidP="009C4092">
      <w:pPr>
        <w:keepNext/>
        <w:tabs>
          <w:tab w:val="clear" w:pos="9360"/>
        </w:tabs>
        <w:spacing w:after="200" w:line="276" w:lineRule="auto"/>
        <w:ind w:left="1800" w:hanging="1080"/>
      </w:pPr>
      <w:r w:rsidRPr="009C4092">
        <w:t>7.11.01</w:t>
      </w:r>
      <w:r w:rsidRPr="009C4092">
        <w:tab/>
        <w:t>The Manufacturer shall supply an inert gas pressure system in accordance with ANSI C57.12.10, C57.12.30, and C57.12.80. Conservator or expansion tank systems are allowable on EHV transformers only.</w:t>
      </w:r>
    </w:p>
    <w:p w14:paraId="59A9052A" w14:textId="77777777" w:rsidR="00602697" w:rsidRDefault="00602697" w:rsidP="00602697">
      <w:pPr>
        <w:keepNext/>
        <w:tabs>
          <w:tab w:val="clear" w:pos="9360"/>
        </w:tabs>
        <w:spacing w:after="200" w:line="276" w:lineRule="auto"/>
        <w:ind w:left="1800" w:hanging="1080"/>
      </w:pPr>
      <w:r>
        <w:t>7.11.02</w:t>
      </w:r>
      <w:r>
        <w:tab/>
        <w:t>The inert gas pressure system is one in which the interior of the transformer (by means of a positive pressure of inert gas maintained from a separate inert gas source and reducing valve system) is sealed from the atmosphere throughout a top- oil temperature range of 100 degrees Centigrade, and the internal pressure does not exceed 8 psi gauge. The transformer shall be furnished complete with reducing valves, gauges and tanks of nitrogen necessary to purge the gas space and place the transformer in service.</w:t>
      </w:r>
    </w:p>
    <w:p w14:paraId="44380E99" w14:textId="1D21EA6B" w:rsidR="00602697" w:rsidRDefault="00602697" w:rsidP="00D33723">
      <w:pPr>
        <w:pStyle w:val="ListParagraph"/>
        <w:keepNext/>
        <w:numPr>
          <w:ilvl w:val="1"/>
          <w:numId w:val="66"/>
        </w:numPr>
        <w:spacing w:after="200" w:line="276" w:lineRule="auto"/>
        <w:ind w:left="2160"/>
      </w:pPr>
      <w:r>
        <w:t>The inert gas shall be dry nitrogen with less than 0.5 percent by volume of impurities and less than 0.03 percent by weight of moisture.</w:t>
      </w:r>
    </w:p>
    <w:p w14:paraId="1BE3E78C" w14:textId="3D913F77" w:rsidR="00602697" w:rsidRDefault="00602697" w:rsidP="00D33723">
      <w:pPr>
        <w:pStyle w:val="ListParagraph"/>
        <w:numPr>
          <w:ilvl w:val="1"/>
          <w:numId w:val="66"/>
        </w:numPr>
        <w:spacing w:after="200" w:line="276" w:lineRule="auto"/>
        <w:ind w:left="2160"/>
      </w:pPr>
      <w:r>
        <w:t>The nitrogen shall be supplied in 200 cubic foot cylinders equipped with connection No. 580 of ANSI B57.1, a minimum working pressure of 2,015 psi, and the appropriate transfer of ownership documentation for refilling. Cylinders shall conform to regulations of the United States Department of Transportation (DOT), Texas Department of Transportation (TxDOT), and Louisiana Department of Transportation and Development (LaDTAD), and appropriately marked as such.</w:t>
      </w:r>
    </w:p>
    <w:p w14:paraId="42BF2D97" w14:textId="6165D83B" w:rsidR="00602697" w:rsidRDefault="00602697" w:rsidP="00D33723">
      <w:pPr>
        <w:pStyle w:val="ListParagraph"/>
        <w:numPr>
          <w:ilvl w:val="1"/>
          <w:numId w:val="66"/>
        </w:numPr>
        <w:spacing w:after="200" w:line="276" w:lineRule="auto"/>
        <w:ind w:left="2160"/>
        <w:jc w:val="left"/>
      </w:pPr>
      <w:r>
        <w:t>The nitrogen bottle shall be in a weatherproof cabinet at base level.</w:t>
      </w:r>
    </w:p>
    <w:p w14:paraId="3B44CA2E" w14:textId="405280D5" w:rsidR="00602697" w:rsidRDefault="00602697" w:rsidP="00D33723">
      <w:pPr>
        <w:pStyle w:val="ListParagraph"/>
        <w:numPr>
          <w:ilvl w:val="1"/>
          <w:numId w:val="66"/>
        </w:numPr>
        <w:spacing w:after="200" w:line="276" w:lineRule="auto"/>
        <w:ind w:left="2160"/>
        <w:jc w:val="left"/>
      </w:pPr>
      <w:r>
        <w:t>The gauges shall monitor and regulate the gas pressure of the transformer tank and monitor the gas pressure of the nitrogen bottle.</w:t>
      </w:r>
    </w:p>
    <w:p w14:paraId="6608A584" w14:textId="57C21A73" w:rsidR="00602697" w:rsidRDefault="00602697" w:rsidP="00D33723">
      <w:pPr>
        <w:pStyle w:val="ListParagraph"/>
        <w:numPr>
          <w:ilvl w:val="1"/>
          <w:numId w:val="66"/>
        </w:numPr>
        <w:tabs>
          <w:tab w:val="left" w:pos="2160"/>
        </w:tabs>
        <w:spacing w:after="200" w:line="276" w:lineRule="auto"/>
        <w:ind w:left="2160"/>
      </w:pPr>
      <w:r>
        <w:t>All transformers shall have a provision for sampling tank gas. This provision shall consist of a valve and fitting designed to accommodate one-quarter inch I.D. "Tygon"-type tubing. This shall be located inside the nitrogen bottle cabinet. The gas sample location on the transformer tank shall be valved and shall be located at an opposite end of the tank from the gas filling location. All rigid gas tubing shall be Stainless Steel.</w:t>
      </w:r>
    </w:p>
    <w:p w14:paraId="74C2A453" w14:textId="4F6A446D" w:rsidR="00602697" w:rsidRDefault="00602697" w:rsidP="00D33723">
      <w:pPr>
        <w:pStyle w:val="ListParagraph"/>
        <w:numPr>
          <w:ilvl w:val="1"/>
          <w:numId w:val="66"/>
        </w:numPr>
        <w:spacing w:after="200" w:line="276" w:lineRule="auto"/>
        <w:ind w:left="2160"/>
      </w:pPr>
      <w:r>
        <w:t>A non-grounded alarm contact shall be provided per Section 7.02.07 herein for detection of low gas pressure.</w:t>
      </w:r>
    </w:p>
    <w:p w14:paraId="6A26E927" w14:textId="0179E314" w:rsidR="00602697" w:rsidRDefault="00602697" w:rsidP="00D33723">
      <w:pPr>
        <w:pStyle w:val="ListParagraph"/>
        <w:numPr>
          <w:ilvl w:val="1"/>
          <w:numId w:val="66"/>
        </w:numPr>
        <w:spacing w:after="200" w:line="276" w:lineRule="auto"/>
        <w:ind w:left="2160"/>
      </w:pPr>
      <w:r>
        <w:lastRenderedPageBreak/>
        <w:t>A gas detector relay similar to GE Type GEK-4817 shall be provided on transformers that have a conservator or expansion tank system. The relay shall have a non-grounded alarm contact per Section 7.02.07 herein.</w:t>
      </w:r>
    </w:p>
    <w:p w14:paraId="5232159A" w14:textId="534EA52E" w:rsidR="00F73C69" w:rsidRDefault="00DD49FF" w:rsidP="00DD49FF">
      <w:pPr>
        <w:pStyle w:val="Heading2"/>
      </w:pPr>
      <w:bookmarkStart w:id="59" w:name="_Toc184688431"/>
      <w:r w:rsidRPr="00DD49FF">
        <w:t>Pressure Relief Valve</w:t>
      </w:r>
      <w:bookmarkEnd w:id="59"/>
    </w:p>
    <w:p w14:paraId="0A79A8B1" w14:textId="77777777" w:rsidR="002A5763" w:rsidRPr="002A5763" w:rsidRDefault="002A5763" w:rsidP="002A5763"/>
    <w:p w14:paraId="6C34923F" w14:textId="77777777" w:rsidR="00585FEC" w:rsidRDefault="00585FEC" w:rsidP="00585FEC">
      <w:pPr>
        <w:ind w:left="720"/>
      </w:pPr>
      <w:r>
        <w:t>A pressure relief device shall be located on the cover. Electric alarm contacts and mechanical target operation of the device are both required.</w:t>
      </w:r>
    </w:p>
    <w:p w14:paraId="37DB6224" w14:textId="77777777" w:rsidR="00585FEC" w:rsidRDefault="00585FEC" w:rsidP="00585FEC"/>
    <w:p w14:paraId="129F2F16" w14:textId="2B703223" w:rsidR="00585FEC" w:rsidRDefault="00585FEC" w:rsidP="00585FEC">
      <w:pPr>
        <w:ind w:left="1800" w:hanging="1080"/>
      </w:pPr>
      <w:r>
        <w:t>7.12.01</w:t>
      </w:r>
      <w:r>
        <w:tab/>
        <w:t>The non-grounded electrical alarm contacts shall be provided according to Section 7.02.07 of this specification. The contact leads shall be terminated in the control cabinet.</w:t>
      </w:r>
    </w:p>
    <w:p w14:paraId="03D21791" w14:textId="77777777" w:rsidR="002A5763" w:rsidRDefault="002A5763" w:rsidP="00585FEC">
      <w:pPr>
        <w:ind w:left="1800" w:hanging="1080"/>
      </w:pPr>
    </w:p>
    <w:p w14:paraId="7FDE1B75" w14:textId="77777777" w:rsidR="00585FEC" w:rsidRDefault="00585FEC" w:rsidP="00585FEC">
      <w:pPr>
        <w:ind w:left="1800" w:hanging="1080"/>
      </w:pPr>
      <w:r>
        <w:t>7.12.02</w:t>
      </w:r>
      <w:r>
        <w:tab/>
        <w:t>The mechanical target shall be capable of being viewed from ground level.</w:t>
      </w:r>
    </w:p>
    <w:p w14:paraId="0B538DCB" w14:textId="77777777" w:rsidR="002A5763" w:rsidRDefault="002A5763" w:rsidP="00585FEC">
      <w:pPr>
        <w:ind w:left="1800" w:hanging="1080"/>
      </w:pPr>
    </w:p>
    <w:p w14:paraId="06D047C0" w14:textId="77777777" w:rsidR="00585FEC" w:rsidRDefault="00585FEC" w:rsidP="00585FEC">
      <w:pPr>
        <w:ind w:left="1800" w:hanging="1080"/>
      </w:pPr>
      <w:r>
        <w:t>7.12.03</w:t>
      </w:r>
      <w:r>
        <w:tab/>
        <w:t>The target shall also be capable of being reset by a hot stick while the transformer is energized.</w:t>
      </w:r>
    </w:p>
    <w:p w14:paraId="269399D0" w14:textId="77777777" w:rsidR="002A5763" w:rsidRDefault="002A5763" w:rsidP="00585FEC">
      <w:pPr>
        <w:ind w:left="1800" w:hanging="1080"/>
      </w:pPr>
    </w:p>
    <w:p w14:paraId="21C6D605" w14:textId="38A4B005" w:rsidR="00DD49FF" w:rsidRDefault="00585FEC" w:rsidP="00585FEC">
      <w:pPr>
        <w:ind w:left="1800" w:hanging="1080"/>
      </w:pPr>
      <w:r>
        <w:t>7.12.04</w:t>
      </w:r>
      <w:r>
        <w:tab/>
        <w:t>Pressure relief device shall be manufactured by Qualitrol and sited in accordance with manufacturer's recommendations for the transformer ratings.</w:t>
      </w:r>
    </w:p>
    <w:p w14:paraId="6E6FDF22" w14:textId="77777777" w:rsidR="00DD49FF" w:rsidRDefault="00DD49FF" w:rsidP="00585FEC">
      <w:pPr>
        <w:ind w:left="720"/>
      </w:pPr>
    </w:p>
    <w:p w14:paraId="5DC09983" w14:textId="69E42DF7" w:rsidR="00DD49FF" w:rsidRDefault="00DD49FF" w:rsidP="00DD49FF">
      <w:pPr>
        <w:pStyle w:val="Heading2"/>
      </w:pPr>
      <w:bookmarkStart w:id="60" w:name="_Toc184688432"/>
      <w:r>
        <w:t>Tanks</w:t>
      </w:r>
      <w:bookmarkEnd w:id="60"/>
    </w:p>
    <w:p w14:paraId="2EE08831" w14:textId="77777777" w:rsidR="00DD49FF" w:rsidRDefault="00DD49FF" w:rsidP="00DD49FF"/>
    <w:p w14:paraId="69FBCA2A" w14:textId="0E1BE5A0" w:rsidR="003C44DB" w:rsidRDefault="003C44DB" w:rsidP="00D33723">
      <w:pPr>
        <w:pStyle w:val="ListParagraph"/>
        <w:numPr>
          <w:ilvl w:val="2"/>
          <w:numId w:val="103"/>
        </w:numPr>
        <w:jc w:val="left"/>
      </w:pPr>
      <w:r>
        <w:t>Design</w:t>
      </w:r>
    </w:p>
    <w:p w14:paraId="3251FB21" w14:textId="77777777" w:rsidR="002A5763" w:rsidRDefault="002A5763" w:rsidP="002A5763">
      <w:pPr>
        <w:pStyle w:val="ListParagraph"/>
        <w:numPr>
          <w:ilvl w:val="0"/>
          <w:numId w:val="0"/>
        </w:numPr>
        <w:ind w:left="1752"/>
        <w:jc w:val="left"/>
      </w:pPr>
    </w:p>
    <w:p w14:paraId="7B8789DE" w14:textId="09DB6688" w:rsidR="003C44DB" w:rsidRDefault="003C44DB" w:rsidP="00D33723">
      <w:pPr>
        <w:pStyle w:val="ListParagraph"/>
        <w:numPr>
          <w:ilvl w:val="3"/>
          <w:numId w:val="67"/>
        </w:numPr>
        <w:ind w:left="2160"/>
      </w:pPr>
      <w:r>
        <w:t>The main transformer tank and any attached compartment that is subjected to operating pressures shall be designed to withstand, without permanent deformation, positive internal pressures of at least 10 psig and negative internal pressures equivalent to a complete vacuum. pressure 25 percent greater than the maximum operating pressures resulting from the system of oil preservation used.</w:t>
      </w:r>
    </w:p>
    <w:p w14:paraId="36268C25" w14:textId="77777777" w:rsidR="00BD476F" w:rsidRDefault="003C44DB" w:rsidP="00D33723">
      <w:pPr>
        <w:pStyle w:val="ListParagraph"/>
        <w:numPr>
          <w:ilvl w:val="3"/>
          <w:numId w:val="67"/>
        </w:numPr>
        <w:ind w:left="2160"/>
      </w:pPr>
      <w:r>
        <w:t>The maximum operating pressures (above and below standard atmospheric pressure) that the transformer tank is designed to withstand shall be indicated on the nameplate.</w:t>
      </w:r>
    </w:p>
    <w:p w14:paraId="143BC0DE" w14:textId="77777777" w:rsidR="00BD476F" w:rsidRDefault="00BD476F" w:rsidP="00D33723">
      <w:pPr>
        <w:pStyle w:val="ListParagraph"/>
        <w:numPr>
          <w:ilvl w:val="3"/>
          <w:numId w:val="67"/>
        </w:numPr>
        <w:ind w:left="2160"/>
      </w:pPr>
      <w:r>
        <w:t>Tanks shall be designed for vacuum filling (essentially full vacuum) in the field. Auxiliary compartments, when not designed for vacuum filling, shall be so designated and valves shall be provided to isolate them from the main tank. Specific instructions concerning vacuum procedures shall be defined in the instruction manual.</w:t>
      </w:r>
    </w:p>
    <w:p w14:paraId="03AD06E5" w14:textId="5362C47D" w:rsidR="00BD476F" w:rsidRDefault="00BD476F" w:rsidP="00D33723">
      <w:pPr>
        <w:pStyle w:val="ListParagraph"/>
        <w:numPr>
          <w:ilvl w:val="3"/>
          <w:numId w:val="67"/>
        </w:numPr>
        <w:ind w:left="2160"/>
      </w:pPr>
      <w:r>
        <w:t>Main cover shall be of welded construction with a one and one-half inch coupling and tapered plug. A 1-1/2" NPT coupling shall be welded at each corner on the top cover so Purchaser can install a temporary rope/pipe safety fence when doing maintenance on top of the transformer.</w:t>
      </w:r>
    </w:p>
    <w:p w14:paraId="1FEE35BE" w14:textId="77777777" w:rsidR="00BD476F" w:rsidRDefault="00BD476F" w:rsidP="00BD476F">
      <w:pPr>
        <w:ind w:left="2160"/>
      </w:pPr>
      <w:r>
        <w:t>Note:</w:t>
      </w:r>
      <w:r>
        <w:tab/>
        <w:t>All plugs in this specification shall have external square heads. No allen head fittings are allowed. Also, cast type plugs are not acceptable.</w:t>
      </w:r>
    </w:p>
    <w:p w14:paraId="1090767E" w14:textId="228FED3F" w:rsidR="00BD476F" w:rsidRDefault="00BD476F" w:rsidP="00D33723">
      <w:pPr>
        <w:pStyle w:val="ListParagraph"/>
        <w:numPr>
          <w:ilvl w:val="0"/>
          <w:numId w:val="68"/>
        </w:numPr>
        <w:ind w:left="2160"/>
      </w:pPr>
      <w:r>
        <w:t>One or more manholes shall be provided in the cover:</w:t>
      </w:r>
    </w:p>
    <w:p w14:paraId="51E24613" w14:textId="77777777" w:rsidR="00BD476F" w:rsidRDefault="00BD476F" w:rsidP="00D33723">
      <w:pPr>
        <w:pStyle w:val="ListParagraph"/>
        <w:numPr>
          <w:ilvl w:val="0"/>
          <w:numId w:val="69"/>
        </w:numPr>
      </w:pPr>
      <w:r>
        <w:t>Removable bolted covers shall be provided.</w:t>
      </w:r>
    </w:p>
    <w:p w14:paraId="70A71E6A" w14:textId="77777777" w:rsidR="00BD476F" w:rsidRDefault="00BD476F" w:rsidP="00D33723">
      <w:pPr>
        <w:pStyle w:val="ListParagraph"/>
        <w:numPr>
          <w:ilvl w:val="0"/>
          <w:numId w:val="69"/>
        </w:numPr>
      </w:pPr>
      <w:r>
        <w:t>The manhole covers should be flat with a minimum diameter of 20 inches.</w:t>
      </w:r>
    </w:p>
    <w:p w14:paraId="5646CEB4" w14:textId="77777777" w:rsidR="00BD476F" w:rsidRDefault="00BD476F" w:rsidP="00D33723">
      <w:pPr>
        <w:pStyle w:val="ListParagraph"/>
        <w:numPr>
          <w:ilvl w:val="0"/>
          <w:numId w:val="69"/>
        </w:numPr>
      </w:pPr>
      <w:r>
        <w:t>Covers weighing more than 45 pounds shall be hinged and removable.</w:t>
      </w:r>
    </w:p>
    <w:p w14:paraId="7574B584" w14:textId="77777777" w:rsidR="00BD476F" w:rsidRDefault="00BD476F" w:rsidP="00D33723">
      <w:pPr>
        <w:pStyle w:val="ListParagraph"/>
        <w:numPr>
          <w:ilvl w:val="0"/>
          <w:numId w:val="69"/>
        </w:numPr>
      </w:pPr>
      <w:r>
        <w:t>All covers shall have handles.</w:t>
      </w:r>
    </w:p>
    <w:p w14:paraId="18216EA9" w14:textId="60C04D9A" w:rsidR="00BD476F" w:rsidRDefault="00BD476F" w:rsidP="00D33723">
      <w:pPr>
        <w:pStyle w:val="ListParagraph"/>
        <w:numPr>
          <w:ilvl w:val="0"/>
          <w:numId w:val="70"/>
        </w:numPr>
        <w:ind w:left="2160"/>
      </w:pPr>
      <w:r>
        <w:t xml:space="preserve">All joints for tank and manhole covers, bushings, and other bolted covers shall be gasketed. These joints shall be designed so gaskets will not be exposed to the </w:t>
      </w:r>
      <w:r w:rsidR="002A5763">
        <w:t>weather and</w:t>
      </w:r>
      <w:r>
        <w:t xml:space="preserve"> shall be provided with mechanical stops to </w:t>
      </w:r>
      <w:r>
        <w:lastRenderedPageBreak/>
        <w:t xml:space="preserve">prevent crushing. Gaskets shall be </w:t>
      </w:r>
      <w:r w:rsidR="002A5763">
        <w:t>recessed,</w:t>
      </w:r>
      <w:r>
        <w:t xml:space="preserve"> and machine grooved. One set of spare gaskets shall be provided with each unit.</w:t>
      </w:r>
    </w:p>
    <w:p w14:paraId="603F80FD" w14:textId="77777777" w:rsidR="00BD476F" w:rsidRDefault="00BD476F" w:rsidP="00D33723">
      <w:pPr>
        <w:pStyle w:val="ListParagraph"/>
        <w:numPr>
          <w:ilvl w:val="0"/>
          <w:numId w:val="70"/>
        </w:numPr>
        <w:ind w:left="2160"/>
      </w:pPr>
      <w:r>
        <w:t>All tank seams shall be double welded (inside and outside) shall be oil and gas tight and shall be a minimum of six (6) inches from the corners. Corner welds are not acceptable.</w:t>
      </w:r>
    </w:p>
    <w:p w14:paraId="40C7DA3A" w14:textId="77777777" w:rsidR="00BD476F" w:rsidRDefault="00BD476F" w:rsidP="00D33723">
      <w:pPr>
        <w:pStyle w:val="ListParagraph"/>
        <w:numPr>
          <w:ilvl w:val="0"/>
          <w:numId w:val="70"/>
        </w:numPr>
        <w:ind w:left="2160"/>
      </w:pPr>
      <w:r>
        <w:t>Use of Plastic tie-wraps to secure or support wires, tubes or components at Transformer exterior is not acceptable.</w:t>
      </w:r>
    </w:p>
    <w:p w14:paraId="55EF5CA5" w14:textId="41404DAE" w:rsidR="00BD476F" w:rsidRDefault="00BD476F" w:rsidP="00D33723">
      <w:pPr>
        <w:pStyle w:val="ListParagraph"/>
        <w:numPr>
          <w:ilvl w:val="0"/>
          <w:numId w:val="70"/>
        </w:numPr>
        <w:ind w:left="2160"/>
      </w:pPr>
      <w:r>
        <w:t xml:space="preserve">Any tubing more than 6” in length shall be adequately supported at regular intervals. </w:t>
      </w:r>
      <w:r w:rsidR="002A5763">
        <w:t>This criterion</w:t>
      </w:r>
      <w:r>
        <w:t xml:space="preserve"> also applies to Conduits, gauge probes, capillaries and Nitrogen tubing.</w:t>
      </w:r>
    </w:p>
    <w:p w14:paraId="7517F514" w14:textId="77777777" w:rsidR="00BD476F" w:rsidRDefault="00BD476F" w:rsidP="00D33723">
      <w:pPr>
        <w:pStyle w:val="ListParagraph"/>
        <w:numPr>
          <w:ilvl w:val="0"/>
          <w:numId w:val="70"/>
        </w:numPr>
        <w:ind w:left="2160"/>
      </w:pPr>
      <w:r>
        <w:t>All external hardware shall be Stainless Steel.</w:t>
      </w:r>
    </w:p>
    <w:p w14:paraId="6F7C2BC9" w14:textId="77777777" w:rsidR="00BD476F" w:rsidRDefault="00BD476F" w:rsidP="00D33723">
      <w:pPr>
        <w:pStyle w:val="ListParagraph"/>
        <w:numPr>
          <w:ilvl w:val="0"/>
          <w:numId w:val="70"/>
        </w:numPr>
        <w:ind w:left="2160"/>
      </w:pPr>
      <w:r>
        <w:t>Seal welding shall be utilized to minimize accumulation of moisture within cavities or pockets.</w:t>
      </w:r>
    </w:p>
    <w:p w14:paraId="525C0668" w14:textId="77777777" w:rsidR="00BD476F" w:rsidRDefault="00BD476F" w:rsidP="00D33723">
      <w:pPr>
        <w:pStyle w:val="ListParagraph"/>
        <w:numPr>
          <w:ilvl w:val="0"/>
          <w:numId w:val="70"/>
        </w:numPr>
        <w:ind w:left="2160"/>
      </w:pPr>
      <w:r>
        <w:t>Cover shall be domed to shed water and welded to the tank. Measures must be taken to prevent the entrance of weld spatter into the tank during welding of the transformer cover. Transformer cover shall have nonskid surface.</w:t>
      </w:r>
    </w:p>
    <w:p w14:paraId="70C40FDD" w14:textId="77777777" w:rsidR="00BD476F" w:rsidRDefault="00BD476F" w:rsidP="00D33723">
      <w:pPr>
        <w:pStyle w:val="ListParagraph"/>
        <w:numPr>
          <w:ilvl w:val="0"/>
          <w:numId w:val="70"/>
        </w:numPr>
        <w:ind w:left="2160"/>
      </w:pPr>
      <w:r>
        <w:t>A device suitable for mounting a safety device in the approximate center of the tank cover and capable supporting hardware including harnesses utilizing gravity brakes shall be provided.</w:t>
      </w:r>
    </w:p>
    <w:p w14:paraId="6C1711FE" w14:textId="77777777" w:rsidR="00BD476F" w:rsidRDefault="00BD476F" w:rsidP="00D33723">
      <w:pPr>
        <w:pStyle w:val="ListParagraph"/>
        <w:numPr>
          <w:ilvl w:val="0"/>
          <w:numId w:val="70"/>
        </w:numPr>
        <w:ind w:left="2160"/>
      </w:pPr>
      <w:r>
        <w:t>All gasketed openings shall be designed with means provided for controlled compression of the gasket with recessed gaskets or metal-to-metal stops, and re-usable gaskets of oil resistant material. All gasketed joints on top of the transformer shall utilize flanges, which are raised at least 3/4 inch above the cover surface.</w:t>
      </w:r>
    </w:p>
    <w:p w14:paraId="108D6A59" w14:textId="77777777" w:rsidR="00BD476F" w:rsidRDefault="00BD476F" w:rsidP="00D33723">
      <w:pPr>
        <w:pStyle w:val="ListParagraph"/>
        <w:numPr>
          <w:ilvl w:val="0"/>
          <w:numId w:val="70"/>
        </w:numPr>
        <w:ind w:left="2160"/>
      </w:pPr>
      <w:r>
        <w:t>As far as practicable, gaskets below the oil level shall be eliminated.</w:t>
      </w:r>
    </w:p>
    <w:p w14:paraId="770CD4DE" w14:textId="77777777" w:rsidR="00BD476F" w:rsidRDefault="00BD476F" w:rsidP="00D33723">
      <w:pPr>
        <w:pStyle w:val="ListParagraph"/>
        <w:numPr>
          <w:ilvl w:val="0"/>
          <w:numId w:val="70"/>
        </w:numPr>
        <w:ind w:left="2160"/>
      </w:pPr>
      <w:r>
        <w:t>All external tank supports or stiffeners shall be box beam construction and continuously welded.</w:t>
      </w:r>
    </w:p>
    <w:p w14:paraId="5D2DF7D1" w14:textId="77777777" w:rsidR="00BD476F" w:rsidRDefault="00BD476F" w:rsidP="00D33723">
      <w:pPr>
        <w:pStyle w:val="ListParagraph"/>
        <w:numPr>
          <w:ilvl w:val="0"/>
          <w:numId w:val="70"/>
        </w:numPr>
        <w:ind w:left="2160"/>
      </w:pPr>
      <w:r>
        <w:t>The transformer base shall be structurally capable of withstanding sliding or rolling in any direction parallel to the center lines with the transformer fully assembled and full of oil.</w:t>
      </w:r>
    </w:p>
    <w:p w14:paraId="5B8A9990" w14:textId="77777777" w:rsidR="00BD476F" w:rsidRDefault="00BD476F" w:rsidP="00D33723">
      <w:pPr>
        <w:pStyle w:val="ListParagraph"/>
        <w:numPr>
          <w:ilvl w:val="0"/>
          <w:numId w:val="70"/>
        </w:numPr>
        <w:ind w:left="2160"/>
      </w:pPr>
      <w:r>
        <w:t>Where the skid plate base construction or fabricated base construction provides for ventilation, openings shall be provided to minimize condensation accumulation within the base itself. For fabricated base designs, the bottom of the tank base and the inside surface of the base that is directly or indirectly exposed to external environmental conditions shall be coated with a heavy corrosion-resistant compound which will not be affected by insulating oil or temperature.</w:t>
      </w:r>
    </w:p>
    <w:p w14:paraId="1C2C1BB9" w14:textId="6F3219C7" w:rsidR="00DD49FF" w:rsidRDefault="00BD476F" w:rsidP="00D33723">
      <w:pPr>
        <w:pStyle w:val="ListParagraph"/>
        <w:numPr>
          <w:ilvl w:val="0"/>
          <w:numId w:val="70"/>
        </w:numPr>
        <w:ind w:left="2160"/>
      </w:pPr>
      <w:r>
        <w:t>Provisions shall be made for anchoring the transformer to the foundation by anchor bolts or by welding the base to steel embedded in the foundation. Anchorage design shall meet the requirements of the American Society of Civil Engineers (ASCE) Substation Structure Design Guide.</w:t>
      </w:r>
    </w:p>
    <w:p w14:paraId="4496BC7A" w14:textId="77777777" w:rsidR="00BD476F" w:rsidRDefault="00BD476F" w:rsidP="009C49B1">
      <w:pPr>
        <w:pStyle w:val="ListParagraph"/>
        <w:numPr>
          <w:ilvl w:val="0"/>
          <w:numId w:val="0"/>
        </w:numPr>
        <w:ind w:left="2160"/>
      </w:pPr>
    </w:p>
    <w:p w14:paraId="23724203" w14:textId="77777777" w:rsidR="009C49B1" w:rsidRDefault="009C49B1" w:rsidP="009C49B1">
      <w:pPr>
        <w:pStyle w:val="ListParagraph"/>
        <w:numPr>
          <w:ilvl w:val="0"/>
          <w:numId w:val="0"/>
        </w:numPr>
        <w:ind w:left="2160"/>
      </w:pPr>
    </w:p>
    <w:p w14:paraId="0304C9E4" w14:textId="30587286" w:rsidR="009C49B1" w:rsidRDefault="009C49B1" w:rsidP="009C49B1">
      <w:pPr>
        <w:ind w:left="1800" w:hanging="1080"/>
        <w:jc w:val="left"/>
      </w:pPr>
      <w:r>
        <w:t>7.13.02     N/A</w:t>
      </w:r>
      <w:r>
        <w:tab/>
      </w:r>
    </w:p>
    <w:p w14:paraId="3C52895C" w14:textId="77777777" w:rsidR="009C49B1" w:rsidRDefault="009C49B1" w:rsidP="009C49B1">
      <w:pPr>
        <w:ind w:left="720"/>
      </w:pPr>
    </w:p>
    <w:p w14:paraId="017304AA" w14:textId="77777777" w:rsidR="009C49B1" w:rsidRDefault="009C49B1" w:rsidP="009C49B1">
      <w:pPr>
        <w:ind w:left="720"/>
        <w:jc w:val="left"/>
      </w:pPr>
      <w:r>
        <w:t>7.13.03     N/A</w:t>
      </w:r>
    </w:p>
    <w:p w14:paraId="69C1D4B1" w14:textId="35B525AC" w:rsidR="009C49B1" w:rsidRDefault="009C49B1" w:rsidP="009C49B1">
      <w:pPr>
        <w:ind w:left="720"/>
        <w:jc w:val="left"/>
      </w:pPr>
      <w:r>
        <w:tab/>
      </w:r>
    </w:p>
    <w:p w14:paraId="21700971" w14:textId="77777777" w:rsidR="009C49B1" w:rsidRDefault="009C49B1" w:rsidP="009C49B1">
      <w:pPr>
        <w:ind w:left="1800" w:hanging="1080"/>
      </w:pPr>
      <w:r>
        <w:t>7.13.04</w:t>
      </w:r>
      <w:r>
        <w:tab/>
        <w:t>Grounding</w:t>
      </w:r>
    </w:p>
    <w:p w14:paraId="6226FCE1" w14:textId="77777777" w:rsidR="009C49B1" w:rsidRDefault="009C49B1" w:rsidP="009C49B1">
      <w:pPr>
        <w:ind w:left="1800"/>
      </w:pPr>
    </w:p>
    <w:p w14:paraId="0CC032DC" w14:textId="10487AAD" w:rsidR="009C49B1" w:rsidRDefault="009C49B1" w:rsidP="00D33723">
      <w:pPr>
        <w:pStyle w:val="ListParagraph"/>
        <w:numPr>
          <w:ilvl w:val="0"/>
          <w:numId w:val="71"/>
        </w:numPr>
        <w:ind w:left="2160"/>
      </w:pPr>
      <w:r>
        <w:t>Ground Halo</w:t>
      </w:r>
    </w:p>
    <w:p w14:paraId="7AABBCC9" w14:textId="77777777" w:rsidR="009C49B1" w:rsidRDefault="009C49B1" w:rsidP="009C49B1">
      <w:pPr>
        <w:pStyle w:val="ListParagraph"/>
        <w:numPr>
          <w:ilvl w:val="0"/>
          <w:numId w:val="0"/>
        </w:numPr>
        <w:ind w:left="2160"/>
      </w:pPr>
    </w:p>
    <w:p w14:paraId="446BE3B5" w14:textId="77777777" w:rsidR="009C49B1" w:rsidRDefault="009C49B1" w:rsidP="009C49B1">
      <w:pPr>
        <w:ind w:left="2160"/>
      </w:pPr>
      <w:r>
        <w:t xml:space="preserve">Grounding for the transformer should be accomplished through the use of a grounding halo. Grounding halo shown in Figure 7.4. shall consist of 2” x ¼” solid copper busbar. Grounding halo consisting of looped conductor is </w:t>
      </w:r>
      <w:r>
        <w:lastRenderedPageBreak/>
        <w:t>not acceptable. A grounding halo as shown on the typical drawing should be installed on both back and front of the transformer. Additionally, two copper busbars shall be run from front to back of transformer to connect both front and back halos. They shall be run on the side wall.</w:t>
      </w:r>
    </w:p>
    <w:p w14:paraId="3C055D99" w14:textId="77777777" w:rsidR="009C49B1" w:rsidRDefault="009C49B1" w:rsidP="009C49B1">
      <w:pPr>
        <w:ind w:left="2160"/>
      </w:pPr>
    </w:p>
    <w:p w14:paraId="7A0B8306" w14:textId="70E7C8D1" w:rsidR="009C49B1" w:rsidRDefault="009C49B1" w:rsidP="00D33723">
      <w:pPr>
        <w:pStyle w:val="ListParagraph"/>
        <w:numPr>
          <w:ilvl w:val="0"/>
          <w:numId w:val="71"/>
        </w:numPr>
        <w:ind w:left="2160"/>
      </w:pPr>
      <w:r>
        <w:t>Tank Ground Pads</w:t>
      </w:r>
    </w:p>
    <w:p w14:paraId="3CD09013" w14:textId="77777777" w:rsidR="009C49B1" w:rsidRDefault="009C49B1" w:rsidP="009C49B1">
      <w:pPr>
        <w:pStyle w:val="ListParagraph"/>
        <w:numPr>
          <w:ilvl w:val="0"/>
          <w:numId w:val="0"/>
        </w:numPr>
        <w:ind w:left="2160"/>
      </w:pPr>
    </w:p>
    <w:p w14:paraId="515BDC92" w14:textId="26AE6914" w:rsidR="009C49B1" w:rsidRDefault="009C49B1" w:rsidP="009C49B1">
      <w:pPr>
        <w:pStyle w:val="ListParagraph"/>
        <w:numPr>
          <w:ilvl w:val="0"/>
          <w:numId w:val="0"/>
        </w:numPr>
        <w:ind w:left="2160"/>
      </w:pPr>
      <w:r>
        <w:t xml:space="preserve">A NEMA 2-hole or 6-hole steel based copper-faced pad shall be welded to the tank in </w:t>
      </w:r>
      <w:r w:rsidRPr="002A5763">
        <w:t>each of the following locations (see Typical Drawing on next page):</w:t>
      </w:r>
    </w:p>
    <w:p w14:paraId="08DEF75F" w14:textId="77777777" w:rsidR="009C49B1" w:rsidRDefault="009C49B1" w:rsidP="009C49B1">
      <w:pPr>
        <w:pStyle w:val="ListParagraph"/>
        <w:numPr>
          <w:ilvl w:val="0"/>
          <w:numId w:val="0"/>
        </w:numPr>
        <w:ind w:left="2160"/>
      </w:pPr>
    </w:p>
    <w:p w14:paraId="24793EF7" w14:textId="716B252F" w:rsidR="009C49B1" w:rsidRDefault="009C49B1" w:rsidP="00D33723">
      <w:pPr>
        <w:pStyle w:val="ListParagraph"/>
        <w:numPr>
          <w:ilvl w:val="0"/>
          <w:numId w:val="72"/>
        </w:numPr>
      </w:pPr>
      <w:r>
        <w:t>Adjacent to the Ho bushing on top of tank (one 2-hole pad).</w:t>
      </w:r>
    </w:p>
    <w:p w14:paraId="5A714CDD" w14:textId="267EF231" w:rsidR="009C49B1" w:rsidRDefault="009C49B1" w:rsidP="00D33723">
      <w:pPr>
        <w:pStyle w:val="ListParagraph"/>
        <w:numPr>
          <w:ilvl w:val="0"/>
          <w:numId w:val="72"/>
        </w:numPr>
      </w:pPr>
      <w:r>
        <w:t>Six inches up from the bottom on left and right corners, on both high voltage and low voltage sides of the transformer (four 6-hole Type-N pads).</w:t>
      </w:r>
    </w:p>
    <w:p w14:paraId="479EB0E6" w14:textId="67342483" w:rsidR="009C49B1" w:rsidRDefault="009C49B1" w:rsidP="00D33723">
      <w:pPr>
        <w:pStyle w:val="ListParagraph"/>
        <w:numPr>
          <w:ilvl w:val="0"/>
          <w:numId w:val="72"/>
        </w:numPr>
      </w:pPr>
      <w:r>
        <w:t>Approximately one-third of the vertical distance from the pads mounted on the lower left and lower right corners of the transformer to the top of the transformer, on both high voltage and low voltage sides of the transformer (four 2-hole pads).</w:t>
      </w:r>
    </w:p>
    <w:p w14:paraId="2DF52FA3" w14:textId="3AC2BDAC" w:rsidR="009C49B1" w:rsidRDefault="009C49B1" w:rsidP="00D33723">
      <w:pPr>
        <w:pStyle w:val="ListParagraph"/>
        <w:numPr>
          <w:ilvl w:val="0"/>
          <w:numId w:val="72"/>
        </w:numPr>
      </w:pPr>
      <w:r>
        <w:t>Approximately two-thirds of the vertical distance from the pads mounted on the lower left and lower right corners of the transformer to the top of the transformer, on both high voltage and low voltage sides of the transformer (four 2-hole pads).</w:t>
      </w:r>
    </w:p>
    <w:p w14:paraId="32315004" w14:textId="5FD7305C" w:rsidR="009C49B1" w:rsidRDefault="009C49B1" w:rsidP="00D33723">
      <w:pPr>
        <w:pStyle w:val="ListParagraph"/>
        <w:numPr>
          <w:ilvl w:val="0"/>
          <w:numId w:val="72"/>
        </w:numPr>
      </w:pPr>
      <w:r>
        <w:t>Thread protection for these ground pads during shipment shall consist of a flanged cup of a non-corrosive material suitable for press fitting into threaded openings.</w:t>
      </w:r>
    </w:p>
    <w:p w14:paraId="618A5EFD" w14:textId="77777777" w:rsidR="009C49B1" w:rsidRDefault="009C49B1" w:rsidP="009C49B1">
      <w:pPr>
        <w:pStyle w:val="ListParagraph"/>
        <w:numPr>
          <w:ilvl w:val="0"/>
          <w:numId w:val="0"/>
        </w:numPr>
        <w:ind w:left="2160"/>
      </w:pPr>
    </w:p>
    <w:p w14:paraId="28D76E17" w14:textId="2FBEBDBC" w:rsidR="009C49B1" w:rsidRDefault="009C49B1" w:rsidP="00D33723">
      <w:pPr>
        <w:pStyle w:val="ListParagraph"/>
        <w:numPr>
          <w:ilvl w:val="0"/>
          <w:numId w:val="71"/>
        </w:numPr>
        <w:ind w:left="2160"/>
      </w:pPr>
      <w:r>
        <w:t>Neutral Bushing Grounding</w:t>
      </w:r>
    </w:p>
    <w:p w14:paraId="6684A62D" w14:textId="77777777" w:rsidR="009C49B1" w:rsidRDefault="009C49B1" w:rsidP="009C49B1">
      <w:pPr>
        <w:pStyle w:val="ListParagraph"/>
        <w:numPr>
          <w:ilvl w:val="0"/>
          <w:numId w:val="0"/>
        </w:numPr>
        <w:ind w:left="2160"/>
      </w:pPr>
    </w:p>
    <w:p w14:paraId="6BA72A84" w14:textId="7C49B05C" w:rsidR="009C49B1" w:rsidRDefault="009C49B1" w:rsidP="00D33723">
      <w:pPr>
        <w:pStyle w:val="ListParagraph"/>
        <w:numPr>
          <w:ilvl w:val="1"/>
          <w:numId w:val="73"/>
        </w:numPr>
      </w:pPr>
      <w:r>
        <w:t>The Ho bushing shall have a stud to NEMA 4-hole pad copper connector.</w:t>
      </w:r>
    </w:p>
    <w:p w14:paraId="0716F2B5" w14:textId="17A534EF" w:rsidR="009C49B1" w:rsidRDefault="009C49B1" w:rsidP="00D33723">
      <w:pPr>
        <w:pStyle w:val="ListParagraph"/>
        <w:numPr>
          <w:ilvl w:val="1"/>
          <w:numId w:val="73"/>
        </w:numPr>
      </w:pPr>
      <w:r>
        <w:t>A ground strap shall be furnished from the Ho terminal to the adjacent tank ground pad.</w:t>
      </w:r>
    </w:p>
    <w:p w14:paraId="1669BAD6" w14:textId="34FA3063" w:rsidR="009C49B1" w:rsidRDefault="009C49B1" w:rsidP="00D33723">
      <w:pPr>
        <w:pStyle w:val="ListParagraph"/>
        <w:numPr>
          <w:ilvl w:val="1"/>
          <w:numId w:val="73"/>
        </w:numPr>
      </w:pPr>
      <w:r>
        <w:t>A suitably sized copper bar shall be installed from the tank ground pad of 7.13.04 (2)(a) to the pad of 7.13.04(2)(b). The bus bar shall have suitable supports to tank.</w:t>
      </w:r>
    </w:p>
    <w:p w14:paraId="4F8C17DC" w14:textId="77777777" w:rsidR="009C49B1" w:rsidRDefault="009C49B1" w:rsidP="009C49B1">
      <w:pPr>
        <w:pStyle w:val="ListParagraph"/>
        <w:numPr>
          <w:ilvl w:val="0"/>
          <w:numId w:val="0"/>
        </w:numPr>
        <w:ind w:left="2520"/>
      </w:pPr>
    </w:p>
    <w:p w14:paraId="4AF62838" w14:textId="5BC8550C" w:rsidR="009C49B1" w:rsidRDefault="009C49B1" w:rsidP="00D33723">
      <w:pPr>
        <w:pStyle w:val="ListParagraph"/>
        <w:numPr>
          <w:ilvl w:val="0"/>
          <w:numId w:val="71"/>
        </w:numPr>
        <w:ind w:left="2160"/>
      </w:pPr>
      <w:r>
        <w:t>Surge Arrester Grounding The surge arresters furnished on the transformer shall be grounded to all four tank ground pads listed in 7.13.04 (2)(b) or (c) above. These grounds shall be copper bars with suitable supports on tank for all bars.</w:t>
      </w:r>
    </w:p>
    <w:p w14:paraId="07FAC8AE" w14:textId="77777777" w:rsidR="009C49B1" w:rsidRDefault="009C49B1" w:rsidP="009C49B1">
      <w:pPr>
        <w:pStyle w:val="ListParagraph"/>
        <w:numPr>
          <w:ilvl w:val="0"/>
          <w:numId w:val="0"/>
        </w:numPr>
        <w:ind w:left="2160"/>
      </w:pPr>
    </w:p>
    <w:p w14:paraId="5A7F6241" w14:textId="5F4807F3" w:rsidR="007C5DBC" w:rsidRDefault="007C5DBC" w:rsidP="00D33723">
      <w:pPr>
        <w:pStyle w:val="ListParagraph"/>
        <w:numPr>
          <w:ilvl w:val="0"/>
          <w:numId w:val="71"/>
        </w:numPr>
        <w:ind w:left="2160"/>
      </w:pPr>
      <w:r>
        <w:t>Core Ground</w:t>
      </w:r>
    </w:p>
    <w:p w14:paraId="63E92C81" w14:textId="353326A8" w:rsidR="007C5DBC" w:rsidRDefault="007C5DBC" w:rsidP="00D33723">
      <w:pPr>
        <w:pStyle w:val="ListParagraph"/>
        <w:numPr>
          <w:ilvl w:val="1"/>
          <w:numId w:val="74"/>
        </w:numPr>
      </w:pPr>
      <w:r>
        <w:t>The location of core ground(s) shall be indicated on the outline drawing.</w:t>
      </w:r>
    </w:p>
    <w:p w14:paraId="035D495A" w14:textId="0333A459" w:rsidR="007C5DBC" w:rsidRDefault="007C5DBC" w:rsidP="00D33723">
      <w:pPr>
        <w:pStyle w:val="ListParagraph"/>
        <w:numPr>
          <w:ilvl w:val="1"/>
          <w:numId w:val="74"/>
        </w:numPr>
      </w:pPr>
      <w:r>
        <w:t>Transformers shall have the core ground(s) terminate through the tank wall by means of a suitably rated bushing for proper core insulation. Each core shall have a separate ground and bushing (main, series, preventative auto, etc.).</w:t>
      </w:r>
    </w:p>
    <w:p w14:paraId="2CD3B82B" w14:textId="1D9AC452" w:rsidR="007C5DBC" w:rsidRDefault="007C5DBC" w:rsidP="00D33723">
      <w:pPr>
        <w:pStyle w:val="ListParagraph"/>
        <w:numPr>
          <w:ilvl w:val="1"/>
          <w:numId w:val="74"/>
        </w:numPr>
      </w:pPr>
      <w:r>
        <w:t>The bushing(s) shall be housed in a weather resistant protective metal housing.</w:t>
      </w:r>
    </w:p>
    <w:p w14:paraId="514D257C" w14:textId="04E6DC5F" w:rsidR="007C5DBC" w:rsidRDefault="007C5DBC" w:rsidP="00D33723">
      <w:pPr>
        <w:pStyle w:val="ListParagraph"/>
        <w:numPr>
          <w:ilvl w:val="1"/>
          <w:numId w:val="74"/>
        </w:numPr>
      </w:pPr>
      <w:r>
        <w:t>The ground bushing terminal(s) shall be connected by cable or strap to an adjacent ground pad welded to the transformer tank wall. The cable or strap shall be easily removable for core ground resistance testing. These grounding pads shall have a continuous electrical connection to the transformer grounding pads listed in 7.13.04 (2)(b) through the ground halo with adequate supports to the tank.</w:t>
      </w:r>
    </w:p>
    <w:p w14:paraId="2E1D5EDA" w14:textId="77777777" w:rsidR="007C5DBC" w:rsidRDefault="007C5DBC" w:rsidP="007C5DBC">
      <w:pPr>
        <w:pStyle w:val="ListParagraph"/>
        <w:numPr>
          <w:ilvl w:val="0"/>
          <w:numId w:val="0"/>
        </w:numPr>
        <w:ind w:left="2520"/>
      </w:pPr>
    </w:p>
    <w:p w14:paraId="17A3D40D" w14:textId="3993E926" w:rsidR="007C5DBC" w:rsidRDefault="00384F56" w:rsidP="00D33723">
      <w:pPr>
        <w:pStyle w:val="ListParagraph"/>
        <w:numPr>
          <w:ilvl w:val="0"/>
          <w:numId w:val="71"/>
        </w:numPr>
        <w:ind w:left="2160"/>
      </w:pPr>
      <w:r w:rsidRPr="006E1FB7">
        <w:rPr>
          <w:noProof/>
        </w:rPr>
        <w:drawing>
          <wp:anchor distT="0" distB="0" distL="114300" distR="114300" simplePos="0" relativeHeight="251658245" behindDoc="0" locked="0" layoutInCell="1" allowOverlap="1" wp14:anchorId="24BD4C7E" wp14:editId="2062B063">
            <wp:simplePos x="0" y="0"/>
            <wp:positionH relativeFrom="column">
              <wp:posOffset>974984</wp:posOffset>
            </wp:positionH>
            <wp:positionV relativeFrom="paragraph">
              <wp:posOffset>790120</wp:posOffset>
            </wp:positionV>
            <wp:extent cx="4715510" cy="5532120"/>
            <wp:effectExtent l="19050" t="19050" r="27940" b="11430"/>
            <wp:wrapTopAndBottom/>
            <wp:docPr id="18489170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715510" cy="5532120"/>
                    </a:xfrm>
                    <a:prstGeom prst="rect">
                      <a:avLst/>
                    </a:prstGeom>
                    <a:noFill/>
                    <a:ln>
                      <a:solidFill>
                        <a:schemeClr val="accent1"/>
                      </a:solidFill>
                    </a:ln>
                  </pic:spPr>
                </pic:pic>
              </a:graphicData>
            </a:graphic>
          </wp:anchor>
        </w:drawing>
      </w:r>
      <w:r w:rsidR="007C5DBC">
        <w:t>The Purchaser shall connect tank ground pads to substation ground grid to complete adequate transformer grounding protection. Two holes shall be maintained on the tank ground pads of 7.13.04 (2)(b) or (c) for Purchaser's use.</w:t>
      </w:r>
    </w:p>
    <w:p w14:paraId="41E737AC" w14:textId="22584E87" w:rsidR="007C5DBC" w:rsidRDefault="007C5DBC" w:rsidP="007C5DBC">
      <w:pPr>
        <w:pStyle w:val="ListParagraph"/>
        <w:numPr>
          <w:ilvl w:val="0"/>
          <w:numId w:val="0"/>
        </w:numPr>
        <w:ind w:left="1440"/>
      </w:pPr>
    </w:p>
    <w:p w14:paraId="7CB09819" w14:textId="4D61BCC6" w:rsidR="006E1FB7" w:rsidRDefault="006E1FB7" w:rsidP="006E1FB7">
      <w:pPr>
        <w:pStyle w:val="ListParagraph"/>
        <w:keepNext/>
        <w:numPr>
          <w:ilvl w:val="0"/>
          <w:numId w:val="0"/>
        </w:numPr>
        <w:ind w:left="2160"/>
      </w:pPr>
    </w:p>
    <w:p w14:paraId="5CBCD5C3" w14:textId="6CC4FB79" w:rsidR="009C49B1" w:rsidRDefault="006E1FB7" w:rsidP="00384F56">
      <w:pPr>
        <w:pStyle w:val="Caption"/>
      </w:pPr>
      <w:bookmarkStart w:id="61" w:name="_Ref178105395"/>
      <w:bookmarkStart w:id="62" w:name="_Toc184688507"/>
      <w:r>
        <w:t xml:space="preserve">Figure </w:t>
      </w:r>
      <w:r w:rsidR="00DE221C">
        <w:fldChar w:fldCharType="begin"/>
      </w:r>
      <w:r w:rsidR="00DE221C">
        <w:instrText xml:space="preserve"> STYLEREF 1 \s </w:instrText>
      </w:r>
      <w:r w:rsidR="00DE221C">
        <w:fldChar w:fldCharType="separate"/>
      </w:r>
      <w:r w:rsidR="00DE221C">
        <w:rPr>
          <w:noProof/>
        </w:rPr>
        <w:t>7</w:t>
      </w:r>
      <w:r w:rsidR="00DE221C">
        <w:fldChar w:fldCharType="end"/>
      </w:r>
      <w:r w:rsidR="00DE221C">
        <w:noBreakHyphen/>
      </w:r>
      <w:r w:rsidR="00DE221C">
        <w:fldChar w:fldCharType="begin"/>
      </w:r>
      <w:r w:rsidR="00DE221C">
        <w:instrText xml:space="preserve"> SEQ Figure \* ARABIC \s 1 </w:instrText>
      </w:r>
      <w:r w:rsidR="00DE221C">
        <w:fldChar w:fldCharType="separate"/>
      </w:r>
      <w:r w:rsidR="00DE221C">
        <w:rPr>
          <w:noProof/>
        </w:rPr>
        <w:t>2</w:t>
      </w:r>
      <w:r w:rsidR="00DE221C">
        <w:fldChar w:fldCharType="end"/>
      </w:r>
      <w:bookmarkEnd w:id="61"/>
      <w:r>
        <w:t xml:space="preserve"> Transformer Tank Grounding Pads (Typical)</w:t>
      </w:r>
      <w:bookmarkEnd w:id="62"/>
    </w:p>
    <w:p w14:paraId="5D912105" w14:textId="77777777" w:rsidR="009C49B1" w:rsidRDefault="009C49B1" w:rsidP="009C49B1">
      <w:pPr>
        <w:pStyle w:val="ListParagraph"/>
        <w:numPr>
          <w:ilvl w:val="0"/>
          <w:numId w:val="0"/>
        </w:numPr>
        <w:ind w:left="2160"/>
      </w:pPr>
    </w:p>
    <w:p w14:paraId="622FE2DF" w14:textId="77777777" w:rsidR="006E1FB7" w:rsidRDefault="006E1FB7" w:rsidP="00397078">
      <w:pPr>
        <w:pStyle w:val="ListParagraph"/>
        <w:numPr>
          <w:ilvl w:val="0"/>
          <w:numId w:val="0"/>
        </w:numPr>
        <w:ind w:left="2160" w:hanging="1440"/>
      </w:pPr>
    </w:p>
    <w:p w14:paraId="0F369659" w14:textId="77777777" w:rsidR="00397078" w:rsidRDefault="00397078" w:rsidP="00397078">
      <w:pPr>
        <w:ind w:left="1800" w:hanging="1080"/>
      </w:pPr>
      <w:r>
        <w:t>7.13.05</w:t>
      </w:r>
      <w:r>
        <w:tab/>
        <w:t>Drain and Filter Valves</w:t>
      </w:r>
    </w:p>
    <w:p w14:paraId="3C329C90" w14:textId="77777777" w:rsidR="00397078" w:rsidRDefault="00397078" w:rsidP="00397078">
      <w:pPr>
        <w:ind w:left="1800"/>
      </w:pPr>
    </w:p>
    <w:p w14:paraId="7CAD1E0B" w14:textId="21BC9F71" w:rsidR="00397078" w:rsidRDefault="00397078" w:rsidP="00D33723">
      <w:pPr>
        <w:pStyle w:val="ListParagraph"/>
        <w:numPr>
          <w:ilvl w:val="0"/>
          <w:numId w:val="75"/>
        </w:numPr>
      </w:pPr>
      <w:r>
        <w:t>A combination drain and lower filter valve of the globe type shall be provided.</w:t>
      </w:r>
    </w:p>
    <w:p w14:paraId="1866951E" w14:textId="5B38DEFA" w:rsidR="00397078" w:rsidRDefault="00397078" w:rsidP="00D33723">
      <w:pPr>
        <w:pStyle w:val="ListParagraph"/>
        <w:numPr>
          <w:ilvl w:val="0"/>
          <w:numId w:val="75"/>
        </w:numPr>
      </w:pPr>
      <w:r>
        <w:t>This valve shall provide for complete drainage of the liquid and for outlet to oil filtering means.</w:t>
      </w:r>
    </w:p>
    <w:p w14:paraId="327362F6" w14:textId="64D0EA1D" w:rsidR="00397078" w:rsidRDefault="00397078" w:rsidP="00D33723">
      <w:pPr>
        <w:pStyle w:val="ListParagraph"/>
        <w:numPr>
          <w:ilvl w:val="0"/>
          <w:numId w:val="75"/>
        </w:numPr>
      </w:pPr>
      <w:r>
        <w:t>The size of the drain valve should be 2-inches and it should have 2-inch NPT threads with a pipe plug in the open end.</w:t>
      </w:r>
    </w:p>
    <w:p w14:paraId="0FA840A6" w14:textId="6C1D0166" w:rsidR="00397078" w:rsidRDefault="00397078" w:rsidP="00D33723">
      <w:pPr>
        <w:pStyle w:val="ListParagraph"/>
        <w:numPr>
          <w:ilvl w:val="0"/>
          <w:numId w:val="75"/>
        </w:numPr>
      </w:pPr>
      <w:r>
        <w:lastRenderedPageBreak/>
        <w:t>The drain valve shall have a built-in 3/8-inch sampling device that shall be located in the side of the valve between the main valve seat and the pipe plug.</w:t>
      </w:r>
    </w:p>
    <w:p w14:paraId="44C4EC82" w14:textId="05478693" w:rsidR="00397078" w:rsidRDefault="00397078" w:rsidP="00D33723">
      <w:pPr>
        <w:pStyle w:val="ListParagraph"/>
        <w:numPr>
          <w:ilvl w:val="0"/>
          <w:numId w:val="75"/>
        </w:numPr>
      </w:pPr>
      <w:r>
        <w:t>The sampling device shall be supplied with a 5/16-inch, 32 threads per inch, male connector equipped with a cap.</w:t>
      </w:r>
    </w:p>
    <w:p w14:paraId="51B206A6" w14:textId="5B3EB2F2" w:rsidR="00397078" w:rsidRDefault="00397078" w:rsidP="00D33723">
      <w:pPr>
        <w:pStyle w:val="ListParagraph"/>
        <w:numPr>
          <w:ilvl w:val="0"/>
          <w:numId w:val="75"/>
        </w:numPr>
      </w:pPr>
      <w:r>
        <w:t>An upper filter valve of the globe type, located in the same segment of the drain valve, should be located below the 25 degrees Centigrade liquid level, suitable for the return of filtered oil.</w:t>
      </w:r>
    </w:p>
    <w:p w14:paraId="68B1C0ED" w14:textId="03C5E37C" w:rsidR="006E1FB7" w:rsidRDefault="00397078" w:rsidP="00D33723">
      <w:pPr>
        <w:pStyle w:val="ListParagraph"/>
        <w:numPr>
          <w:ilvl w:val="0"/>
          <w:numId w:val="75"/>
        </w:numPr>
      </w:pPr>
      <w:r>
        <w:t>The size of the upper filter valve shall be 2-inch and shall have 2-inch NPT threads with a pipe plug in the open end.</w:t>
      </w:r>
    </w:p>
    <w:p w14:paraId="5A0B18E6" w14:textId="77777777" w:rsidR="006E1FB7" w:rsidRDefault="006E1FB7" w:rsidP="009C49B1">
      <w:pPr>
        <w:pStyle w:val="ListParagraph"/>
        <w:numPr>
          <w:ilvl w:val="0"/>
          <w:numId w:val="0"/>
        </w:numPr>
        <w:ind w:left="2160"/>
      </w:pPr>
    </w:p>
    <w:p w14:paraId="4E38C86C" w14:textId="77777777" w:rsidR="006E1FB7" w:rsidRDefault="006E1FB7" w:rsidP="009C49B1">
      <w:pPr>
        <w:pStyle w:val="ListParagraph"/>
        <w:numPr>
          <w:ilvl w:val="0"/>
          <w:numId w:val="0"/>
        </w:numPr>
        <w:ind w:left="2160"/>
      </w:pPr>
    </w:p>
    <w:p w14:paraId="0C3388A3" w14:textId="77777777" w:rsidR="003B7A23" w:rsidRDefault="003B7A23" w:rsidP="003B7A23">
      <w:pPr>
        <w:ind w:left="1800" w:hanging="1080"/>
        <w:jc w:val="left"/>
      </w:pPr>
      <w:r>
        <w:t>7.13.06</w:t>
      </w:r>
      <w:r>
        <w:tab/>
        <w:t>Lifting Facilities</w:t>
      </w:r>
    </w:p>
    <w:p w14:paraId="5A9B5576" w14:textId="77777777" w:rsidR="003B7A23" w:rsidRDefault="003B7A23" w:rsidP="003B7A23">
      <w:pPr>
        <w:ind w:left="1800" w:hanging="1080"/>
        <w:jc w:val="left"/>
      </w:pPr>
    </w:p>
    <w:p w14:paraId="300D7B94" w14:textId="0B7AD8D1" w:rsidR="003B7A23" w:rsidRDefault="003B7A23" w:rsidP="00D33723">
      <w:pPr>
        <w:pStyle w:val="ListParagraph"/>
        <w:numPr>
          <w:ilvl w:val="0"/>
          <w:numId w:val="76"/>
        </w:numPr>
        <w:ind w:left="2160"/>
        <w:jc w:val="left"/>
      </w:pPr>
      <w:r>
        <w:t>Means for lifting the complete transformer by overhead crane shall be provided. No accessories shall be installed that would interfere with rigging used to lift transformer.</w:t>
      </w:r>
    </w:p>
    <w:p w14:paraId="104AB69C" w14:textId="53511129" w:rsidR="003B7A23" w:rsidRDefault="003B7A23" w:rsidP="00D33723">
      <w:pPr>
        <w:pStyle w:val="ListParagraph"/>
        <w:numPr>
          <w:ilvl w:val="0"/>
          <w:numId w:val="76"/>
        </w:numPr>
        <w:ind w:left="2160"/>
        <w:jc w:val="left"/>
      </w:pPr>
      <w:r>
        <w:t>The bearing surfaces of the lifting means shall be free from sharp edges. Facilities for guying the transformer during transport shall be provided.</w:t>
      </w:r>
    </w:p>
    <w:p w14:paraId="1D4C29FC" w14:textId="23EE7683" w:rsidR="003B7A23" w:rsidRDefault="003B7A23" w:rsidP="00D33723">
      <w:pPr>
        <w:pStyle w:val="ListParagraph"/>
        <w:numPr>
          <w:ilvl w:val="0"/>
          <w:numId w:val="76"/>
        </w:numPr>
        <w:ind w:left="2160"/>
        <w:jc w:val="left"/>
      </w:pPr>
      <w:r>
        <w:t>Lifting means shall be provided for removing the lid and untanking the transformer.</w:t>
      </w:r>
    </w:p>
    <w:p w14:paraId="3D7BD004" w14:textId="77777777" w:rsidR="003B7A23" w:rsidRDefault="003B7A23" w:rsidP="003B7A23">
      <w:pPr>
        <w:pStyle w:val="ListParagraph"/>
        <w:numPr>
          <w:ilvl w:val="0"/>
          <w:numId w:val="0"/>
        </w:numPr>
        <w:ind w:left="2160"/>
        <w:jc w:val="left"/>
      </w:pPr>
    </w:p>
    <w:p w14:paraId="0DF35B94" w14:textId="3A50ED32" w:rsidR="003B7A23" w:rsidRDefault="003B7A23" w:rsidP="003B7A23">
      <w:pPr>
        <w:tabs>
          <w:tab w:val="left" w:pos="1890"/>
        </w:tabs>
        <w:ind w:left="1800" w:hanging="1080"/>
        <w:jc w:val="left"/>
      </w:pPr>
      <w:r>
        <w:t>7.13.07     Moving Facilities</w:t>
      </w:r>
    </w:p>
    <w:p w14:paraId="4C0CE4A1" w14:textId="77777777" w:rsidR="003B7A23" w:rsidRDefault="003B7A23" w:rsidP="003B7A23">
      <w:pPr>
        <w:ind w:left="1080"/>
        <w:jc w:val="left"/>
      </w:pPr>
    </w:p>
    <w:p w14:paraId="25ABC03E" w14:textId="359C1F1B" w:rsidR="003B7A23" w:rsidRDefault="003B7A23" w:rsidP="00D33723">
      <w:pPr>
        <w:pStyle w:val="ListParagraph"/>
        <w:numPr>
          <w:ilvl w:val="0"/>
          <w:numId w:val="77"/>
        </w:numPr>
        <w:ind w:left="2160"/>
        <w:jc w:val="left"/>
      </w:pPr>
      <w:r>
        <w:t>The base shall permit rolling or sliding in the directions of both centerlines of the transformer and attachment holes in base structure shall be provided for pulling the transformer in these directions.</w:t>
      </w:r>
    </w:p>
    <w:p w14:paraId="48FAD680" w14:textId="77777777" w:rsidR="003B7A23" w:rsidRDefault="003B7A23" w:rsidP="00D33723">
      <w:pPr>
        <w:pStyle w:val="ListParagraph"/>
        <w:numPr>
          <w:ilvl w:val="0"/>
          <w:numId w:val="77"/>
        </w:numPr>
        <w:ind w:left="2160"/>
        <w:jc w:val="left"/>
      </w:pPr>
      <w:r>
        <w:t>The base shall be so designed that the center of gravity of the transformer, as normally prepared for shipment, shall not fall outside the base support members for a tilt of base of 15 degrees from the horizontal, with or without oil in the transformer.</w:t>
      </w:r>
    </w:p>
    <w:p w14:paraId="5A03CD62" w14:textId="1CEF989E" w:rsidR="003B7A23" w:rsidRDefault="003B7A23" w:rsidP="00D33723">
      <w:pPr>
        <w:pStyle w:val="ListParagraph"/>
        <w:numPr>
          <w:ilvl w:val="0"/>
          <w:numId w:val="77"/>
        </w:numPr>
        <w:ind w:left="2160"/>
        <w:jc w:val="left"/>
      </w:pPr>
      <w:r>
        <w:t>The transformer center of gravity for (a) shipment and (b) fully assembled transformer (including oil) shall be permanently marked and labeled on all four tank walls.</w:t>
      </w:r>
    </w:p>
    <w:p w14:paraId="70EA8B44" w14:textId="77777777" w:rsidR="003B7A23" w:rsidRDefault="003B7A23" w:rsidP="003B7A23">
      <w:pPr>
        <w:ind w:left="1080"/>
        <w:jc w:val="left"/>
      </w:pPr>
    </w:p>
    <w:p w14:paraId="5EEAFD1E" w14:textId="7631683F" w:rsidR="003B7A23" w:rsidRDefault="003B7A23" w:rsidP="003B7A23">
      <w:pPr>
        <w:ind w:left="1800" w:hanging="1080"/>
        <w:jc w:val="left"/>
      </w:pPr>
      <w:r>
        <w:t>7.13.08     Jacking Facilities</w:t>
      </w:r>
    </w:p>
    <w:p w14:paraId="2F2605B8" w14:textId="77777777" w:rsidR="003B7A23" w:rsidRDefault="003B7A23" w:rsidP="003B7A23">
      <w:pPr>
        <w:ind w:left="1800" w:hanging="1080"/>
        <w:jc w:val="left"/>
      </w:pPr>
    </w:p>
    <w:p w14:paraId="77FD63E7" w14:textId="68EB9D2E" w:rsidR="003B7A23" w:rsidRDefault="003B7A23" w:rsidP="00D33723">
      <w:pPr>
        <w:pStyle w:val="ListParagraph"/>
        <w:numPr>
          <w:ilvl w:val="2"/>
          <w:numId w:val="78"/>
        </w:numPr>
        <w:ind w:left="2160"/>
        <w:jc w:val="left"/>
      </w:pPr>
      <w:r>
        <w:t>Jacking facilities shall be located near the corners of the base.</w:t>
      </w:r>
    </w:p>
    <w:p w14:paraId="4EEE865C" w14:textId="17F990CB" w:rsidR="003B7A23" w:rsidRDefault="003B7A23" w:rsidP="00D33723">
      <w:pPr>
        <w:pStyle w:val="ListParagraph"/>
        <w:numPr>
          <w:ilvl w:val="2"/>
          <w:numId w:val="78"/>
        </w:numPr>
        <w:ind w:left="2160"/>
        <w:jc w:val="left"/>
      </w:pPr>
      <w:r>
        <w:t>The jack ports or lugs shall be so designed that the jack can be inserted.</w:t>
      </w:r>
    </w:p>
    <w:p w14:paraId="2FA55190" w14:textId="2DAA274B" w:rsidR="003B7A23" w:rsidRDefault="003B7A23" w:rsidP="00D33723">
      <w:pPr>
        <w:pStyle w:val="ListParagraph"/>
        <w:numPr>
          <w:ilvl w:val="2"/>
          <w:numId w:val="78"/>
        </w:numPr>
        <w:ind w:left="2160"/>
        <w:jc w:val="left"/>
      </w:pPr>
      <w:r>
        <w:t>The transformer base and tank shall be constructed to permit jacking and lifting without any permanent structural deformation when the transformer is assembled and filled with oil.</w:t>
      </w:r>
    </w:p>
    <w:p w14:paraId="51B63D01" w14:textId="4B2876E4" w:rsidR="006E1FB7" w:rsidRPr="00373A7D" w:rsidRDefault="003B7A23" w:rsidP="00D33723">
      <w:pPr>
        <w:pStyle w:val="ListParagraph"/>
        <w:numPr>
          <w:ilvl w:val="2"/>
          <w:numId w:val="78"/>
        </w:numPr>
        <w:ind w:left="2160"/>
        <w:jc w:val="left"/>
      </w:pPr>
      <w:r w:rsidRPr="00373A7D">
        <w:t>Dimensions and clearances for jacking provisions shall be as shown below in</w:t>
      </w:r>
      <w:r w:rsidR="00373A7D" w:rsidRPr="00373A7D">
        <w:t xml:space="preserve"> </w:t>
      </w:r>
      <w:r w:rsidR="00373A7D" w:rsidRPr="00373A7D">
        <w:fldChar w:fldCharType="begin"/>
      </w:r>
      <w:r w:rsidR="00373A7D" w:rsidRPr="00373A7D">
        <w:instrText xml:space="preserve"> REF _Ref177746897 \h </w:instrText>
      </w:r>
      <w:r w:rsidR="00373A7D">
        <w:instrText xml:space="preserve"> \* MERGEFORMAT </w:instrText>
      </w:r>
      <w:r w:rsidR="00373A7D" w:rsidRPr="00373A7D">
        <w:fldChar w:fldCharType="separate"/>
      </w:r>
      <w:r w:rsidR="00373A7D" w:rsidRPr="00373A7D">
        <w:t xml:space="preserve">Figure </w:t>
      </w:r>
      <w:r w:rsidR="00373A7D" w:rsidRPr="00373A7D">
        <w:rPr>
          <w:noProof/>
        </w:rPr>
        <w:t>7</w:t>
      </w:r>
      <w:r w:rsidR="00373A7D" w:rsidRPr="00373A7D">
        <w:noBreakHyphen/>
      </w:r>
      <w:r w:rsidR="00373A7D" w:rsidRPr="00373A7D">
        <w:rPr>
          <w:noProof/>
        </w:rPr>
        <w:t>3</w:t>
      </w:r>
      <w:r w:rsidR="00373A7D" w:rsidRPr="00373A7D">
        <w:fldChar w:fldCharType="end"/>
      </w:r>
    </w:p>
    <w:p w14:paraId="4ACAEFD9" w14:textId="77777777" w:rsidR="003B7A23" w:rsidRDefault="003B7A23" w:rsidP="003B7A23">
      <w:pPr>
        <w:jc w:val="left"/>
      </w:pPr>
    </w:p>
    <w:p w14:paraId="0B66B0E2" w14:textId="74BBC083" w:rsidR="003B7A23" w:rsidRDefault="00A90186" w:rsidP="003B7A23">
      <w:pPr>
        <w:jc w:val="left"/>
      </w:pPr>
      <w:r w:rsidRPr="00373A7D">
        <w:rPr>
          <w:noProof/>
        </w:rPr>
        <w:lastRenderedPageBreak/>
        <w:drawing>
          <wp:anchor distT="0" distB="0" distL="114300" distR="114300" simplePos="0" relativeHeight="251658246" behindDoc="0" locked="0" layoutInCell="1" allowOverlap="1" wp14:anchorId="43E47784" wp14:editId="78872766">
            <wp:simplePos x="0" y="0"/>
            <wp:positionH relativeFrom="column">
              <wp:posOffset>992232</wp:posOffset>
            </wp:positionH>
            <wp:positionV relativeFrom="paragraph">
              <wp:posOffset>19050</wp:posOffset>
            </wp:positionV>
            <wp:extent cx="4166870" cy="3063240"/>
            <wp:effectExtent l="19050" t="19050" r="24130" b="22860"/>
            <wp:wrapTopAndBottom/>
            <wp:docPr id="84003204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166870" cy="3063240"/>
                    </a:xfrm>
                    <a:prstGeom prst="rect">
                      <a:avLst/>
                    </a:prstGeom>
                    <a:noFill/>
                    <a:ln>
                      <a:solidFill>
                        <a:schemeClr val="accent1"/>
                      </a:solidFill>
                    </a:ln>
                  </pic:spPr>
                </pic:pic>
              </a:graphicData>
            </a:graphic>
          </wp:anchor>
        </w:drawing>
      </w:r>
      <w:r w:rsidR="00373A7D">
        <w:rPr>
          <w:noProof/>
        </w:rPr>
        <mc:AlternateContent>
          <mc:Choice Requires="wps">
            <w:drawing>
              <wp:anchor distT="0" distB="0" distL="114300" distR="114300" simplePos="0" relativeHeight="251658247" behindDoc="0" locked="0" layoutInCell="1" allowOverlap="1" wp14:anchorId="40FB7D2F" wp14:editId="4DF76C09">
                <wp:simplePos x="0" y="0"/>
                <wp:positionH relativeFrom="column">
                  <wp:posOffset>19050</wp:posOffset>
                </wp:positionH>
                <wp:positionV relativeFrom="paragraph">
                  <wp:posOffset>3139440</wp:posOffset>
                </wp:positionV>
                <wp:extent cx="4166870" cy="635"/>
                <wp:effectExtent l="0" t="0" r="0" b="0"/>
                <wp:wrapTopAndBottom/>
                <wp:docPr id="870317985" name="Text Box 1"/>
                <wp:cNvGraphicFramePr/>
                <a:graphic xmlns:a="http://schemas.openxmlformats.org/drawingml/2006/main">
                  <a:graphicData uri="http://schemas.microsoft.com/office/word/2010/wordprocessingShape">
                    <wps:wsp>
                      <wps:cNvSpPr txBox="1"/>
                      <wps:spPr>
                        <a:xfrm>
                          <a:off x="0" y="0"/>
                          <a:ext cx="4166870" cy="635"/>
                        </a:xfrm>
                        <a:prstGeom prst="rect">
                          <a:avLst/>
                        </a:prstGeom>
                        <a:solidFill>
                          <a:prstClr val="white"/>
                        </a:solidFill>
                        <a:ln>
                          <a:noFill/>
                        </a:ln>
                      </wps:spPr>
                      <wps:txbx>
                        <w:txbxContent>
                          <w:p w14:paraId="2E3AEABA" w14:textId="7DEA7E6D" w:rsidR="00373A7D" w:rsidRPr="00EA0089" w:rsidRDefault="00373A7D" w:rsidP="00384F56">
                            <w:pPr>
                              <w:pStyle w:val="Caption"/>
                            </w:pPr>
                            <w:bookmarkStart w:id="63" w:name="_Ref177746897"/>
                            <w:bookmarkStart w:id="64" w:name="_Toc184688508"/>
                            <w:r>
                              <w:t xml:space="preserve">Figure </w:t>
                            </w:r>
                            <w:r w:rsidR="00DE221C">
                              <w:fldChar w:fldCharType="begin"/>
                            </w:r>
                            <w:r w:rsidR="00DE221C">
                              <w:instrText xml:space="preserve"> STYLEREF 1 \s </w:instrText>
                            </w:r>
                            <w:r w:rsidR="00DE221C">
                              <w:fldChar w:fldCharType="separate"/>
                            </w:r>
                            <w:r w:rsidR="00DE221C">
                              <w:rPr>
                                <w:noProof/>
                              </w:rPr>
                              <w:t>7</w:t>
                            </w:r>
                            <w:r w:rsidR="00DE221C">
                              <w:fldChar w:fldCharType="end"/>
                            </w:r>
                            <w:r w:rsidR="00DE221C">
                              <w:noBreakHyphen/>
                            </w:r>
                            <w:r w:rsidR="00DE221C">
                              <w:fldChar w:fldCharType="begin"/>
                            </w:r>
                            <w:r w:rsidR="00DE221C">
                              <w:instrText xml:space="preserve"> SEQ Figure \* ARABIC \s 1 </w:instrText>
                            </w:r>
                            <w:r w:rsidR="00DE221C">
                              <w:fldChar w:fldCharType="separate"/>
                            </w:r>
                            <w:r w:rsidR="00DE221C">
                              <w:rPr>
                                <w:noProof/>
                              </w:rPr>
                              <w:t>3</w:t>
                            </w:r>
                            <w:r w:rsidR="00DE221C">
                              <w:fldChar w:fldCharType="end"/>
                            </w:r>
                            <w:bookmarkEnd w:id="63"/>
                            <w:r w:rsidR="009D2E04">
                              <w:t xml:space="preserve"> Details of Jacking Facilities</w:t>
                            </w:r>
                            <w:bookmarkEnd w:id="6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0FB7D2F" id="_x0000_s1029" type="#_x0000_t202" style="position:absolute;margin-left:1.5pt;margin-top:247.2pt;width:328.1pt;height:.05pt;z-index:25165824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" stroked="f">
                <v:textbox style="mso-fit-shape-to-text:t" inset="0,0,0,0">
                  <w:txbxContent>
                    <w:p w14:paraId="2E3AEABA" w14:textId="7DEA7E6D" w:rsidR="00373A7D" w:rsidRPr="00EA0089" w:rsidRDefault="00373A7D" w:rsidP="00384F56">
                      <w:pPr>
                        <w:pStyle w:val="Caption"/>
                      </w:pPr>
                      <w:bookmarkStart w:id="65" w:name="_Ref177746897"/>
                      <w:bookmarkStart w:id="66" w:name="_Toc184688508"/>
                      <w:r>
                        <w:t xml:space="preserve">Figure </w:t>
                      </w:r>
                      <w:r w:rsidR="00DE221C">
                        <w:fldChar w:fldCharType="begin"/>
                      </w:r>
                      <w:r w:rsidR="00DE221C">
                        <w:instrText xml:space="preserve"> STYLEREF 1 \s </w:instrText>
                      </w:r>
                      <w:r w:rsidR="00DE221C">
                        <w:fldChar w:fldCharType="separate"/>
                      </w:r>
                      <w:r w:rsidR="00DE221C">
                        <w:rPr>
                          <w:noProof/>
                        </w:rPr>
                        <w:t>7</w:t>
                      </w:r>
                      <w:r w:rsidR="00DE221C">
                        <w:fldChar w:fldCharType="end"/>
                      </w:r>
                      <w:r w:rsidR="00DE221C">
                        <w:noBreakHyphen/>
                      </w:r>
                      <w:r w:rsidR="00DE221C">
                        <w:fldChar w:fldCharType="begin"/>
                      </w:r>
                      <w:r w:rsidR="00DE221C">
                        <w:instrText xml:space="preserve"> SEQ Figure \* ARABIC \s 1 </w:instrText>
                      </w:r>
                      <w:r w:rsidR="00DE221C">
                        <w:fldChar w:fldCharType="separate"/>
                      </w:r>
                      <w:r w:rsidR="00DE221C">
                        <w:rPr>
                          <w:noProof/>
                        </w:rPr>
                        <w:t>3</w:t>
                      </w:r>
                      <w:r w:rsidR="00DE221C">
                        <w:fldChar w:fldCharType="end"/>
                      </w:r>
                      <w:bookmarkEnd w:id="65"/>
                      <w:r w:rsidR="009D2E04">
                        <w:t xml:space="preserve"> Details of Jacking Facilities</w:t>
                      </w:r>
                      <w:bookmarkEnd w:id="66"/>
                    </w:p>
                  </w:txbxContent>
                </v:textbox>
                <w10:wrap type="topAndBottom"/>
              </v:shape>
            </w:pict>
          </mc:Fallback>
        </mc:AlternateContent>
      </w:r>
    </w:p>
    <w:p w14:paraId="78FE529B" w14:textId="77777777" w:rsidR="003B7A23" w:rsidRDefault="003B7A23" w:rsidP="003B7A23">
      <w:pPr>
        <w:jc w:val="left"/>
      </w:pPr>
    </w:p>
    <w:p w14:paraId="7FF701C0" w14:textId="77777777" w:rsidR="00A90186" w:rsidRDefault="00A90186" w:rsidP="007D6921">
      <w:pPr>
        <w:ind w:left="1800" w:hanging="1080"/>
        <w:jc w:val="left"/>
      </w:pPr>
      <w:r>
        <w:t>7.13.09</w:t>
      </w:r>
      <w:r>
        <w:tab/>
        <w:t>Paint Requirements</w:t>
      </w:r>
    </w:p>
    <w:p w14:paraId="420B1FA8" w14:textId="77777777" w:rsidR="00A90186" w:rsidRDefault="00A90186" w:rsidP="00A90186">
      <w:pPr>
        <w:jc w:val="left"/>
      </w:pPr>
    </w:p>
    <w:p w14:paraId="3FCA4214" w14:textId="2C694979" w:rsidR="00A90186" w:rsidRDefault="00A90186" w:rsidP="00D33723">
      <w:pPr>
        <w:pStyle w:val="ListParagraph"/>
        <w:numPr>
          <w:ilvl w:val="2"/>
          <w:numId w:val="79"/>
        </w:numPr>
        <w:ind w:left="2160"/>
      </w:pPr>
      <w:r>
        <w:t>All metal surfaces shall be cleaned before applying primer.</w:t>
      </w:r>
    </w:p>
    <w:p w14:paraId="4D55CF22" w14:textId="501251AA" w:rsidR="00A90186" w:rsidRDefault="00A90186" w:rsidP="00D33723">
      <w:pPr>
        <w:pStyle w:val="ListParagraph"/>
        <w:numPr>
          <w:ilvl w:val="2"/>
          <w:numId w:val="79"/>
        </w:numPr>
        <w:ind w:left="2160"/>
      </w:pPr>
      <w:r>
        <w:t>Two coats of primer shall be applied to all exposed metal surfaces (except to the transformer top plate where insulating paint shall be applied per paragraph (6) below) using application methods recommended by paint Manufacturer.</w:t>
      </w:r>
    </w:p>
    <w:p w14:paraId="6FF82B55" w14:textId="5A128D4E" w:rsidR="00A90186" w:rsidRDefault="00A90186" w:rsidP="00D33723">
      <w:pPr>
        <w:pStyle w:val="ListParagraph"/>
        <w:numPr>
          <w:ilvl w:val="2"/>
          <w:numId w:val="79"/>
        </w:numPr>
        <w:ind w:left="2160"/>
      </w:pPr>
      <w:r>
        <w:t>A minimum of two top coats shall be applied to all exterior primed surfaces using application methods recommended by paint Manufacturer.</w:t>
      </w:r>
    </w:p>
    <w:p w14:paraId="1EA34FDF" w14:textId="2CC1DEA1" w:rsidR="00A90186" w:rsidRDefault="00A90186" w:rsidP="00D33723">
      <w:pPr>
        <w:pStyle w:val="ListParagraph"/>
        <w:numPr>
          <w:ilvl w:val="2"/>
          <w:numId w:val="79"/>
        </w:numPr>
        <w:ind w:left="2160"/>
      </w:pPr>
      <w:r>
        <w:t>The top coat shall be ANSI No. 70, Sky Gray, Munsell #5.OBC7.0/0.04.</w:t>
      </w:r>
    </w:p>
    <w:p w14:paraId="7A3BD861" w14:textId="239685FA" w:rsidR="00A90186" w:rsidRDefault="00A90186" w:rsidP="00D33723">
      <w:pPr>
        <w:pStyle w:val="ListParagraph"/>
        <w:numPr>
          <w:ilvl w:val="2"/>
          <w:numId w:val="79"/>
        </w:numPr>
        <w:ind w:left="2160"/>
      </w:pPr>
      <w:r>
        <w:t>The topcoat thickness shall be at least 3 mils at all points.</w:t>
      </w:r>
    </w:p>
    <w:p w14:paraId="095C3D97" w14:textId="2F5E5928" w:rsidR="00A90186" w:rsidRDefault="00A90186" w:rsidP="00D33723">
      <w:pPr>
        <w:pStyle w:val="ListParagraph"/>
        <w:numPr>
          <w:ilvl w:val="2"/>
          <w:numId w:val="79"/>
        </w:numPr>
        <w:ind w:left="2160"/>
      </w:pPr>
      <w:r>
        <w:t xml:space="preserve">The transformer tank top surface shall be covered with protective silicon coating, room temperature vulcanizing (RTV) insulation of silicon rubber technology, Product No. 587, as manufactured by MIDSUN Group, </w:t>
      </w:r>
      <w:r w:rsidRPr="002A5763">
        <w:t>Southington, CT, (Phone 1-800-MIDSUN), or Purchaser approved equal.</w:t>
      </w:r>
      <w:r>
        <w:t xml:space="preserve"> The coating shall be applied per manufacturer’s instructions and shall have the following characteristics:</w:t>
      </w:r>
    </w:p>
    <w:p w14:paraId="289E815A" w14:textId="77777777" w:rsidR="00A90186" w:rsidRDefault="00A90186" w:rsidP="002A5763">
      <w:pPr>
        <w:ind w:left="2160" w:hanging="360"/>
      </w:pPr>
    </w:p>
    <w:p w14:paraId="60D9B833" w14:textId="6A307307" w:rsidR="00BB03F4" w:rsidRDefault="00BB03F4" w:rsidP="00D33723">
      <w:pPr>
        <w:pStyle w:val="ListParagraph"/>
        <w:numPr>
          <w:ilvl w:val="4"/>
          <w:numId w:val="80"/>
        </w:numPr>
        <w:ind w:left="2520"/>
      </w:pPr>
      <w:r>
        <w:t>Dielectric strength (ASTM D149), 375 volts/mil.</w:t>
      </w:r>
    </w:p>
    <w:p w14:paraId="1B7C6DAC" w14:textId="7EC39BD7" w:rsidR="00BB03F4" w:rsidRDefault="00BB03F4" w:rsidP="00D33723">
      <w:pPr>
        <w:pStyle w:val="ListParagraph"/>
        <w:numPr>
          <w:ilvl w:val="4"/>
          <w:numId w:val="80"/>
        </w:numPr>
        <w:ind w:left="2520"/>
      </w:pPr>
      <w:r>
        <w:t>Volume Resistivity (ASTM D257), ohm-cm 3.0x 1015</w:t>
      </w:r>
    </w:p>
    <w:p w14:paraId="0F881D9A" w14:textId="50E1A1CD" w:rsidR="00BB03F4" w:rsidRDefault="00BB03F4" w:rsidP="00D33723">
      <w:pPr>
        <w:pStyle w:val="ListParagraph"/>
        <w:numPr>
          <w:ilvl w:val="4"/>
          <w:numId w:val="80"/>
        </w:numPr>
        <w:ind w:left="2520"/>
      </w:pPr>
      <w:r>
        <w:t>Dissipation Factor (ASTM D257), 100 Hz. – 100 kHz: .01</w:t>
      </w:r>
    </w:p>
    <w:p w14:paraId="73E466AC" w14:textId="697919E6" w:rsidR="00BB03F4" w:rsidRDefault="00BB03F4" w:rsidP="00D33723">
      <w:pPr>
        <w:pStyle w:val="ListParagraph"/>
        <w:numPr>
          <w:ilvl w:val="4"/>
          <w:numId w:val="80"/>
        </w:numPr>
        <w:ind w:left="2520"/>
      </w:pPr>
      <w:r>
        <w:t>Dielectric constant (ASTM D150), 100 Hz – 100 kHz: 4.0</w:t>
      </w:r>
    </w:p>
    <w:p w14:paraId="1C43CA80" w14:textId="38B22EF8" w:rsidR="00BB03F4" w:rsidRDefault="00BB03F4" w:rsidP="00D33723">
      <w:pPr>
        <w:pStyle w:val="ListParagraph"/>
        <w:numPr>
          <w:ilvl w:val="4"/>
          <w:numId w:val="80"/>
        </w:numPr>
        <w:ind w:left="2520"/>
      </w:pPr>
      <w:r>
        <w:t>Shrink Factor: Nil</w:t>
      </w:r>
    </w:p>
    <w:p w14:paraId="6FBC4745" w14:textId="450C1B2E" w:rsidR="00BB03F4" w:rsidRDefault="00BB03F4" w:rsidP="00D33723">
      <w:pPr>
        <w:pStyle w:val="ListParagraph"/>
        <w:numPr>
          <w:ilvl w:val="4"/>
          <w:numId w:val="80"/>
        </w:numPr>
        <w:ind w:left="2520"/>
      </w:pPr>
      <w:r>
        <w:t>Coating is required to minimize risk of flashover caused by snakes, varmints, etc.</w:t>
      </w:r>
    </w:p>
    <w:p w14:paraId="250719CE" w14:textId="5B7E1431" w:rsidR="00BB03F4" w:rsidRDefault="00BB03F4" w:rsidP="00D33723">
      <w:pPr>
        <w:pStyle w:val="ListParagraph"/>
        <w:numPr>
          <w:ilvl w:val="4"/>
          <w:numId w:val="80"/>
        </w:numPr>
        <w:ind w:left="2520"/>
      </w:pPr>
      <w:r>
        <w:t>Silicon coating shall be a minimum thickness of 30 mils at all points including all junction boxes, tank lid, and other extrusions.</w:t>
      </w:r>
    </w:p>
    <w:p w14:paraId="1C75B181" w14:textId="1073EA09" w:rsidR="00BB03F4" w:rsidRDefault="00BB03F4" w:rsidP="00D33723">
      <w:pPr>
        <w:pStyle w:val="ListParagraph"/>
        <w:numPr>
          <w:ilvl w:val="4"/>
          <w:numId w:val="80"/>
        </w:numPr>
        <w:ind w:left="2520"/>
      </w:pPr>
      <w:r>
        <w:t>The transformer tank top after application of the RTV coating shall be skid resistant and its color shall match the rest of the tank.</w:t>
      </w:r>
    </w:p>
    <w:p w14:paraId="6A276825" w14:textId="46108C45" w:rsidR="00BB03F4" w:rsidRDefault="00BB03F4" w:rsidP="00D33723">
      <w:pPr>
        <w:pStyle w:val="ListParagraph"/>
        <w:numPr>
          <w:ilvl w:val="4"/>
          <w:numId w:val="80"/>
        </w:numPr>
        <w:ind w:left="2520"/>
      </w:pPr>
      <w:r>
        <w:t>All top surfaces of the tank shall be coated, including tank, hatch covers, CT and core junction boxes, bushing flanges and any other metal extension or attachment which protrudes from the tank top surface.</w:t>
      </w:r>
    </w:p>
    <w:p w14:paraId="04D33BD2" w14:textId="249D7408" w:rsidR="00BB03F4" w:rsidRDefault="00BB03F4" w:rsidP="00D33723">
      <w:pPr>
        <w:pStyle w:val="ListParagraph"/>
        <w:numPr>
          <w:ilvl w:val="0"/>
          <w:numId w:val="81"/>
        </w:numPr>
        <w:ind w:left="2160"/>
      </w:pPr>
      <w:r>
        <w:lastRenderedPageBreak/>
        <w:t>The interior of the tank shall be painted white with a paint that is not affected by the transformer oil.</w:t>
      </w:r>
    </w:p>
    <w:p w14:paraId="36AA9BBD" w14:textId="2F80123A" w:rsidR="00BB03F4" w:rsidRDefault="00BB03F4" w:rsidP="00D33723">
      <w:pPr>
        <w:pStyle w:val="ListParagraph"/>
        <w:numPr>
          <w:ilvl w:val="0"/>
          <w:numId w:val="81"/>
        </w:numPr>
        <w:ind w:left="2160"/>
      </w:pPr>
      <w:r>
        <w:t>A suitable warning label shall be affixed to the hatch covers listing appropriate procedures and precautions to be followed when removing the covers. The warning labels shall be applied to the covers after application of the protective silicon coating described in Paragraph (6).</w:t>
      </w:r>
    </w:p>
    <w:p w14:paraId="4A258132" w14:textId="1852098D" w:rsidR="00BB03F4" w:rsidRDefault="00BB03F4" w:rsidP="00D33723">
      <w:pPr>
        <w:pStyle w:val="ListParagraph"/>
        <w:numPr>
          <w:ilvl w:val="0"/>
          <w:numId w:val="81"/>
        </w:numPr>
        <w:ind w:left="2160"/>
      </w:pPr>
      <w:r>
        <w:t>All surfaces of ferrous metalwork for each transformer shall be cleaned and prepared in accordance with the manufacture’s standard procedures.</w:t>
      </w:r>
    </w:p>
    <w:p w14:paraId="1BDA2558" w14:textId="2E027FAB" w:rsidR="00BB03F4" w:rsidRDefault="00BB03F4" w:rsidP="00D33723">
      <w:pPr>
        <w:pStyle w:val="ListParagraph"/>
        <w:numPr>
          <w:ilvl w:val="0"/>
          <w:numId w:val="81"/>
        </w:numPr>
        <w:ind w:left="2160"/>
      </w:pPr>
      <w:r>
        <w:t>The transformer shall be painted in accordance with the manufacture’s standard procedures.</w:t>
      </w:r>
    </w:p>
    <w:p w14:paraId="4720F2B8" w14:textId="39D02242" w:rsidR="003B7A23" w:rsidRDefault="00BB03F4" w:rsidP="00D33723">
      <w:pPr>
        <w:pStyle w:val="ListParagraph"/>
        <w:numPr>
          <w:ilvl w:val="0"/>
          <w:numId w:val="81"/>
        </w:numPr>
        <w:ind w:left="2160"/>
      </w:pPr>
      <w:r>
        <w:t>Two 1-pint Aerosol spray touch-up paint cans of each color shall be supplied with the transformer.</w:t>
      </w:r>
    </w:p>
    <w:p w14:paraId="3EDBC8EC" w14:textId="77777777" w:rsidR="0021328B" w:rsidRDefault="0021328B" w:rsidP="0021328B"/>
    <w:p w14:paraId="6561E550" w14:textId="4E0BA079" w:rsidR="0021328B" w:rsidRDefault="007D6921" w:rsidP="007D6921">
      <w:pPr>
        <w:tabs>
          <w:tab w:val="left" w:pos="1800"/>
        </w:tabs>
        <w:ind w:left="1800" w:hanging="1080"/>
      </w:pPr>
      <w:r>
        <w:t xml:space="preserve">7.13.10     </w:t>
      </w:r>
      <w:r w:rsidR="0021328B">
        <w:t>Radiators</w:t>
      </w:r>
    </w:p>
    <w:p w14:paraId="77A70F77" w14:textId="77777777" w:rsidR="0021328B" w:rsidRDefault="0021328B" w:rsidP="0021328B"/>
    <w:p w14:paraId="5F094D87" w14:textId="55C2592F" w:rsidR="0021328B" w:rsidRDefault="0021328B" w:rsidP="00D33723">
      <w:pPr>
        <w:pStyle w:val="ListParagraph"/>
        <w:numPr>
          <w:ilvl w:val="3"/>
          <w:numId w:val="82"/>
        </w:numPr>
        <w:ind w:left="2160"/>
      </w:pPr>
      <w:r>
        <w:t>The transformers shall be equipped with fully galvanized removable radiators or coolers for heat radiation. All radiators on the transformer must be interchangeable.</w:t>
      </w:r>
    </w:p>
    <w:p w14:paraId="02F01348" w14:textId="384F76BF" w:rsidR="0021328B" w:rsidRDefault="0021328B" w:rsidP="00D33723">
      <w:pPr>
        <w:pStyle w:val="ListParagraph"/>
        <w:numPr>
          <w:ilvl w:val="3"/>
          <w:numId w:val="82"/>
        </w:numPr>
        <w:ind w:left="2160"/>
      </w:pPr>
      <w:r>
        <w:t>Radiator panel steel thickness shall be a minimum of 18 gauge.</w:t>
      </w:r>
    </w:p>
    <w:p w14:paraId="4F205F76" w14:textId="2F174624" w:rsidR="0021328B" w:rsidRDefault="0021328B" w:rsidP="00D33723">
      <w:pPr>
        <w:pStyle w:val="ListParagraph"/>
        <w:numPr>
          <w:ilvl w:val="3"/>
          <w:numId w:val="82"/>
        </w:numPr>
        <w:ind w:left="2160"/>
      </w:pPr>
      <w:r>
        <w:t>Radiators shall be attached to the tanks by means of bolted and gasketed flanges.</w:t>
      </w:r>
    </w:p>
    <w:p w14:paraId="6672B69D" w14:textId="714132EA" w:rsidR="0021328B" w:rsidRDefault="0021328B" w:rsidP="00D33723">
      <w:pPr>
        <w:pStyle w:val="ListParagraph"/>
        <w:numPr>
          <w:ilvl w:val="3"/>
          <w:numId w:val="82"/>
        </w:numPr>
        <w:ind w:left="2160"/>
      </w:pPr>
      <w:r>
        <w:t>A drain plug shall be provided in each lower radiator header or radiator bank. A vent plug shall be provided on the upper radiator header to prevent air being trapped.</w:t>
      </w:r>
    </w:p>
    <w:p w14:paraId="59D49D12" w14:textId="58E9DC98" w:rsidR="0021328B" w:rsidRDefault="0021328B" w:rsidP="00D33723">
      <w:pPr>
        <w:pStyle w:val="ListParagraph"/>
        <w:numPr>
          <w:ilvl w:val="3"/>
          <w:numId w:val="82"/>
        </w:numPr>
        <w:ind w:left="2160"/>
      </w:pPr>
      <w:r>
        <w:t>Clearances shall be large enough to permit painting and maintenance of tank, tubes, and radiators.</w:t>
      </w:r>
    </w:p>
    <w:p w14:paraId="4C9A94EE" w14:textId="5D8936EE" w:rsidR="0021328B" w:rsidRDefault="0021328B" w:rsidP="00D33723">
      <w:pPr>
        <w:pStyle w:val="ListParagraph"/>
        <w:numPr>
          <w:ilvl w:val="3"/>
          <w:numId w:val="82"/>
        </w:numPr>
        <w:ind w:left="2160"/>
      </w:pPr>
      <w:r>
        <w:t>Radiators and coolers shall be designed to withstand the same maximum and minimum pressures required of the main tank. Radiators shall be capable of withstanding full vacuum.</w:t>
      </w:r>
    </w:p>
    <w:p w14:paraId="61503CAF" w14:textId="1972A790" w:rsidR="0021328B" w:rsidRDefault="0021328B" w:rsidP="00D33723">
      <w:pPr>
        <w:pStyle w:val="ListParagraph"/>
        <w:numPr>
          <w:ilvl w:val="3"/>
          <w:numId w:val="82"/>
        </w:numPr>
        <w:ind w:left="2160"/>
      </w:pPr>
      <w:r>
        <w:t>Removable radiators and coolers shall be fastened to transformer case with bolted flange connectors. Bolted flange connectors must not bear any weight of the Radiator assembly.</w:t>
      </w:r>
    </w:p>
    <w:p w14:paraId="5E34F7B0" w14:textId="2E00F812" w:rsidR="0021328B" w:rsidRDefault="0021328B" w:rsidP="00D33723">
      <w:pPr>
        <w:pStyle w:val="ListParagraph"/>
        <w:numPr>
          <w:ilvl w:val="3"/>
          <w:numId w:val="82"/>
        </w:numPr>
        <w:ind w:left="2160"/>
      </w:pPr>
      <w:r>
        <w:t>Butterfly valves or other suitable devices shall be provided to permit the ready installation and removal of radiators and drainage of oil from radiators without drawing oil from transformer tank. Verification of valve shutoff capability shall be documented to the Purchaser in final test reports that are submitted.</w:t>
      </w:r>
    </w:p>
    <w:p w14:paraId="310F0D48" w14:textId="23D3E613" w:rsidR="0021328B" w:rsidRDefault="0021328B" w:rsidP="00D33723">
      <w:pPr>
        <w:pStyle w:val="ListParagraph"/>
        <w:numPr>
          <w:ilvl w:val="3"/>
          <w:numId w:val="82"/>
        </w:numPr>
        <w:ind w:left="2160"/>
      </w:pPr>
      <w:r>
        <w:t>There shall be no external valve levers or stops constructed of plastic or aluminum material.</w:t>
      </w:r>
    </w:p>
    <w:p w14:paraId="297D3DAD" w14:textId="2C26067A" w:rsidR="0021328B" w:rsidRDefault="0021328B" w:rsidP="00D33723">
      <w:pPr>
        <w:pStyle w:val="ListParagraph"/>
        <w:numPr>
          <w:ilvl w:val="3"/>
          <w:numId w:val="82"/>
        </w:numPr>
        <w:ind w:left="2160"/>
      </w:pPr>
      <w:r>
        <w:t>Radiators and coolers shall be equipped with lifting eyes, and so designed that they may be handled without the addition of special bracing.</w:t>
      </w:r>
    </w:p>
    <w:p w14:paraId="44B3EA5E" w14:textId="0A0F7ED8" w:rsidR="0021328B" w:rsidRDefault="0021328B" w:rsidP="00D33723">
      <w:pPr>
        <w:pStyle w:val="ListParagraph"/>
        <w:numPr>
          <w:ilvl w:val="3"/>
          <w:numId w:val="82"/>
        </w:numPr>
        <w:ind w:left="2160"/>
      </w:pPr>
      <w:r>
        <w:t>The top and bottom of each radiator assembly shall have a vent and drain coupling and plug. The coupling is to be American Pipe Standard with 3/4 inch tapered plug.</w:t>
      </w:r>
    </w:p>
    <w:p w14:paraId="4532EDCB" w14:textId="66F0EBB6" w:rsidR="0021328B" w:rsidRDefault="0021328B" w:rsidP="00D33723">
      <w:pPr>
        <w:pStyle w:val="ListParagraph"/>
        <w:numPr>
          <w:ilvl w:val="3"/>
          <w:numId w:val="82"/>
        </w:numPr>
        <w:ind w:left="2160"/>
      </w:pPr>
      <w:r>
        <w:t>Radiators shall not be placed on the low voltage bushing side of the transformer.</w:t>
      </w:r>
    </w:p>
    <w:p w14:paraId="67C35813" w14:textId="77777777" w:rsidR="0021328B" w:rsidRDefault="0021328B" w:rsidP="007D6921"/>
    <w:p w14:paraId="612FDFFD" w14:textId="5B8FB56E" w:rsidR="00DD49FF" w:rsidRPr="00150AF2" w:rsidRDefault="00DD49FF" w:rsidP="00BB03F4">
      <w:pPr>
        <w:pStyle w:val="Heading2"/>
        <w:jc w:val="both"/>
        <w:rPr>
          <w:lang w:val="fr-FR"/>
        </w:rPr>
      </w:pPr>
      <w:bookmarkStart w:id="67" w:name="_Toc184688433"/>
      <w:r w:rsidRPr="00150AF2">
        <w:rPr>
          <w:lang w:val="fr-FR"/>
        </w:rPr>
        <w:t>De-energized Tap Changer</w:t>
      </w:r>
      <w:r w:rsidR="00150AF2" w:rsidRPr="00150AF2">
        <w:rPr>
          <w:lang w:val="fr-FR"/>
        </w:rPr>
        <w:t xml:space="preserve"> (DE</w:t>
      </w:r>
      <w:r w:rsidR="00150AF2">
        <w:rPr>
          <w:lang w:val="fr-FR"/>
        </w:rPr>
        <w:t>TC)</w:t>
      </w:r>
      <w:bookmarkEnd w:id="67"/>
    </w:p>
    <w:p w14:paraId="40E0EB45" w14:textId="77777777" w:rsidR="00DD49FF" w:rsidRPr="00150AF2" w:rsidRDefault="00DD49FF" w:rsidP="00DD49FF">
      <w:pPr>
        <w:rPr>
          <w:lang w:val="fr-FR"/>
        </w:rPr>
      </w:pPr>
    </w:p>
    <w:p w14:paraId="57DA271E" w14:textId="77777777" w:rsidR="00BD7A51" w:rsidRDefault="00BD7A51" w:rsidP="00BD7A51">
      <w:pPr>
        <w:ind w:left="1800" w:hanging="1080"/>
      </w:pPr>
      <w:r>
        <w:t>7.14.01</w:t>
      </w:r>
      <w:r>
        <w:tab/>
        <w:t>High Voltage windings shall have a tap changer for de-energized operation with an operating handle located on the side of the tank at a height convenient for operation from the base level. (No more than 6 feet above ground level.)</w:t>
      </w:r>
    </w:p>
    <w:p w14:paraId="68D05432" w14:textId="77777777" w:rsidR="002A5763" w:rsidRDefault="002A5763" w:rsidP="00BD7A51">
      <w:pPr>
        <w:ind w:left="1800" w:hanging="1080"/>
      </w:pPr>
    </w:p>
    <w:p w14:paraId="294E50A8" w14:textId="1888A174" w:rsidR="00BD7A51" w:rsidRDefault="00BD7A51" w:rsidP="00BD7A51">
      <w:pPr>
        <w:ind w:left="1800" w:hanging="1080"/>
      </w:pPr>
      <w:r>
        <w:t>7.14.02</w:t>
      </w:r>
      <w:r>
        <w:tab/>
        <w:t>Ratings for the de-energized tap changer shall meet the requirements of Section 6.00 of this specification.</w:t>
      </w:r>
    </w:p>
    <w:p w14:paraId="3C790530" w14:textId="77777777" w:rsidR="00BD7A51" w:rsidRDefault="00BD7A51" w:rsidP="00BD7A51"/>
    <w:p w14:paraId="09C8D935" w14:textId="77777777" w:rsidR="00BD7A51" w:rsidRDefault="00BD7A51" w:rsidP="00BD7A51">
      <w:pPr>
        <w:ind w:left="1800" w:hanging="1080"/>
      </w:pPr>
      <w:r>
        <w:t>7.14.03</w:t>
      </w:r>
      <w:r>
        <w:tab/>
        <w:t>The tap changer handle should have provisions for padlocking, consisting of a 3/8- inch minimum diameter hole, and shall provide visible indication of the tap position without unlocking or requiring use of tools to remove DETC cover. For a given winding, the number 1 or the letter A shall be assigned to tap having the greatest number of effective turns. All tap changer and series-parallel switch handle shall be clearly labeled near their mounting on the main tank with their own nameplate. This nameplate shall also have information on which winding they cater to, all tap and switch positions with corresponding voltages.</w:t>
      </w:r>
    </w:p>
    <w:p w14:paraId="794186C4" w14:textId="77777777" w:rsidR="00BD7A51" w:rsidRDefault="00BD7A51" w:rsidP="00BD7A51">
      <w:pPr>
        <w:ind w:left="1800" w:hanging="630"/>
      </w:pPr>
      <w:r>
        <w:t xml:space="preserve"> </w:t>
      </w:r>
    </w:p>
    <w:p w14:paraId="61DBF61A" w14:textId="77777777" w:rsidR="00BD7A51" w:rsidRDefault="00BD7A51" w:rsidP="00BD7A51">
      <w:pPr>
        <w:ind w:left="1800" w:hanging="1080"/>
      </w:pPr>
      <w:r>
        <w:t>7.14.04</w:t>
      </w:r>
      <w:r>
        <w:tab/>
        <w:t>If more than one de-energized mechanism is required, such as a series-multiple, the handle shall be gang operated.</w:t>
      </w:r>
    </w:p>
    <w:p w14:paraId="4E7D28AC" w14:textId="77777777" w:rsidR="00BD7A51" w:rsidRDefault="00BD7A51" w:rsidP="00BD7A51">
      <w:pPr>
        <w:ind w:left="1800" w:hanging="630"/>
      </w:pPr>
    </w:p>
    <w:p w14:paraId="328E3789" w14:textId="77777777" w:rsidR="00BD7A51" w:rsidRDefault="00BD7A51" w:rsidP="00BD7A51">
      <w:pPr>
        <w:ind w:left="1800" w:hanging="1080"/>
      </w:pPr>
      <w:r>
        <w:t>7.14.05</w:t>
      </w:r>
      <w:r>
        <w:tab/>
        <w:t>Contacts shall be self-cleaning and shall be mechanically and thermally adequate to withstand fault currents up to 25 times full load current for 2 seconds.</w:t>
      </w:r>
    </w:p>
    <w:p w14:paraId="14F54F93" w14:textId="77777777" w:rsidR="00BD7A51" w:rsidRDefault="00BD7A51" w:rsidP="00BD7A51">
      <w:pPr>
        <w:ind w:left="1800" w:hanging="630"/>
      </w:pPr>
    </w:p>
    <w:p w14:paraId="3685EC72" w14:textId="21FA74D9" w:rsidR="00DD49FF" w:rsidRDefault="00BD7A51" w:rsidP="00BD7A51">
      <w:pPr>
        <w:ind w:left="1800" w:hanging="1080"/>
      </w:pPr>
      <w:r>
        <w:t>7.14.06</w:t>
      </w:r>
      <w:r>
        <w:tab/>
        <w:t>The tap changer shall be located so as to provide for maintenance and inspection without untanking.</w:t>
      </w:r>
    </w:p>
    <w:p w14:paraId="247F3EFE" w14:textId="77777777" w:rsidR="00BD7A51" w:rsidRDefault="00BD7A51" w:rsidP="00DD49FF"/>
    <w:p w14:paraId="36D2E9F3" w14:textId="77777777" w:rsidR="00BD7A51" w:rsidRDefault="00BD7A51" w:rsidP="00DD49FF"/>
    <w:p w14:paraId="716AA4E3" w14:textId="77777777" w:rsidR="00DD49FF" w:rsidRDefault="00DD49FF" w:rsidP="00DD49FF">
      <w:pPr>
        <w:pStyle w:val="Heading2"/>
      </w:pPr>
      <w:bookmarkStart w:id="68" w:name="_Toc184688434"/>
      <w:r>
        <w:t>N/A</w:t>
      </w:r>
      <w:bookmarkEnd w:id="68"/>
    </w:p>
    <w:p w14:paraId="312351BC" w14:textId="77777777" w:rsidR="00DD49FF" w:rsidRDefault="00DD49FF" w:rsidP="00DD49FF"/>
    <w:p w14:paraId="03570478" w14:textId="77777777" w:rsidR="00DD49FF" w:rsidRDefault="00DD49FF" w:rsidP="00DD49FF"/>
    <w:p w14:paraId="49BCBCF9" w14:textId="35BE2EB8" w:rsidR="00DD49FF" w:rsidRDefault="00DD49FF" w:rsidP="00DD49FF">
      <w:pPr>
        <w:pStyle w:val="Heading2"/>
      </w:pPr>
      <w:bookmarkStart w:id="69" w:name="_Toc184688435"/>
      <w:r w:rsidRPr="00DD49FF">
        <w:t>Current Transformers</w:t>
      </w:r>
      <w:bookmarkEnd w:id="69"/>
    </w:p>
    <w:p w14:paraId="4262DF38" w14:textId="77777777" w:rsidR="00DD49FF" w:rsidRDefault="00DD49FF" w:rsidP="00DD49FF"/>
    <w:p w14:paraId="5BAE023C" w14:textId="77777777" w:rsidR="00923387" w:rsidRDefault="00923387" w:rsidP="00DD49FF"/>
    <w:p w14:paraId="31DE8537" w14:textId="77777777" w:rsidR="00923387" w:rsidRDefault="00923387" w:rsidP="00923387">
      <w:pPr>
        <w:ind w:left="1800" w:hanging="1080"/>
      </w:pPr>
      <w:r>
        <w:t>7.16.01</w:t>
      </w:r>
      <w:r>
        <w:tab/>
        <w:t>Multi-ratio bushing current transformers shall be provided with the ratio and quantity as specified in Section 6.03 of this specification. Fixed or dual ratio metering current transformers shall be provided with the ratio and quantity as specified in Section 6.03 of this specification.</w:t>
      </w:r>
    </w:p>
    <w:p w14:paraId="40A95051" w14:textId="77777777" w:rsidR="00923387" w:rsidRDefault="00923387" w:rsidP="00923387"/>
    <w:p w14:paraId="3A7B1C40" w14:textId="77777777" w:rsidR="00923387" w:rsidRDefault="00923387" w:rsidP="00923387">
      <w:pPr>
        <w:ind w:left="1800" w:hanging="1080"/>
      </w:pPr>
      <w:r>
        <w:t>7.16.02</w:t>
      </w:r>
      <w:r>
        <w:tab/>
        <w:t>All Bushing current transformers shall conform to ANSI C57.13.</w:t>
      </w:r>
    </w:p>
    <w:p w14:paraId="1FF7A183" w14:textId="77777777" w:rsidR="00923387" w:rsidRDefault="00923387" w:rsidP="00923387"/>
    <w:p w14:paraId="79FBE565" w14:textId="77777777" w:rsidR="00923387" w:rsidRDefault="00923387" w:rsidP="00923387">
      <w:pPr>
        <w:ind w:left="1800" w:hanging="1080"/>
      </w:pPr>
      <w:r>
        <w:t>7.16.03</w:t>
      </w:r>
      <w:r>
        <w:tab/>
        <w:t>Accuracy classification of bushing relaying current transformers shall be C800. Accuracy classification of bushing metering class current transformers shall be 0.3B1.8.</w:t>
      </w:r>
    </w:p>
    <w:p w14:paraId="1B98A4C4" w14:textId="77777777" w:rsidR="002A5763" w:rsidRDefault="002A5763" w:rsidP="00923387">
      <w:pPr>
        <w:ind w:left="1800" w:hanging="1080"/>
      </w:pPr>
    </w:p>
    <w:p w14:paraId="4F9C467B" w14:textId="77777777" w:rsidR="00923387" w:rsidRDefault="00923387" w:rsidP="00923387">
      <w:pPr>
        <w:ind w:left="1710" w:hanging="990"/>
      </w:pPr>
      <w:r>
        <w:t>7.16.04</w:t>
      </w:r>
      <w:r>
        <w:tab/>
        <w:t>All secondary leads of current transformers shall be brought to a common outlet box near the cover and then to the weatherproof control cabinet where each lead shall be terminated on a short-circuiting type terminal block per Section 7.09.05 of this specification. There shall be one terminal block for each multi-ratio current transformer.</w:t>
      </w:r>
    </w:p>
    <w:p w14:paraId="42940B86" w14:textId="77777777" w:rsidR="00DD49FF" w:rsidRDefault="00DD49FF" w:rsidP="00DD49FF"/>
    <w:p w14:paraId="337A0451" w14:textId="206410EA" w:rsidR="00DD49FF" w:rsidRDefault="00DD49FF" w:rsidP="00DD49FF">
      <w:pPr>
        <w:pStyle w:val="Heading2"/>
      </w:pPr>
      <w:bookmarkStart w:id="70" w:name="_Toc184688436"/>
      <w:r w:rsidRPr="00DD49FF">
        <w:t>Surge Arresters</w:t>
      </w:r>
      <w:bookmarkEnd w:id="70"/>
    </w:p>
    <w:p w14:paraId="46C29B16" w14:textId="77777777" w:rsidR="00923387" w:rsidRDefault="00923387" w:rsidP="00DD49FF"/>
    <w:p w14:paraId="4314ED5D" w14:textId="77777777" w:rsidR="00923387" w:rsidRDefault="00923387" w:rsidP="00923387">
      <w:pPr>
        <w:ind w:left="1710" w:hanging="990"/>
      </w:pPr>
      <w:r>
        <w:t>7.17.01</w:t>
      </w:r>
      <w:r>
        <w:tab/>
        <w:t>Transformer shall be supplied with mounting hardware for surge arresters. The Supplier shall verify the arresters selected provide protection of the insulation system per IEEE C62.22-1997 “IEEE Guide for the Application of Metal-Oxide Surge Arresters for Alternating-Current Systems”.</w:t>
      </w:r>
    </w:p>
    <w:p w14:paraId="14E2DD9B" w14:textId="77777777" w:rsidR="00923387" w:rsidRDefault="00923387" w:rsidP="00923387"/>
    <w:p w14:paraId="5E5C4E76" w14:textId="77777777" w:rsidR="00923387" w:rsidRDefault="00923387" w:rsidP="00923387">
      <w:pPr>
        <w:ind w:left="1710" w:hanging="990"/>
      </w:pPr>
      <w:r>
        <w:t>7.17.02</w:t>
      </w:r>
      <w:r>
        <w:tab/>
        <w:t>Surge arresters shall be polymer construction, Hubbell EVP Type or approved equivalent, provided with the rating as specified in Section 6.05 of this specification.</w:t>
      </w:r>
    </w:p>
    <w:p w14:paraId="721EDAD3" w14:textId="77777777" w:rsidR="002A5763" w:rsidRDefault="002A5763" w:rsidP="00923387">
      <w:pPr>
        <w:ind w:left="1710" w:hanging="990"/>
      </w:pPr>
    </w:p>
    <w:p w14:paraId="163AE5D4" w14:textId="77777777" w:rsidR="00923387" w:rsidRDefault="00923387" w:rsidP="00923387">
      <w:pPr>
        <w:ind w:left="1710" w:hanging="990"/>
      </w:pPr>
      <w:r>
        <w:t>7.17.03</w:t>
      </w:r>
      <w:r>
        <w:tab/>
        <w:t>The mounting of the arresters shall be adjacent and convenient to the bushing to which it connects.</w:t>
      </w:r>
    </w:p>
    <w:p w14:paraId="6C8FAB23" w14:textId="77777777" w:rsidR="00923387" w:rsidRDefault="00923387" w:rsidP="00923387"/>
    <w:p w14:paraId="5EA55599" w14:textId="77777777" w:rsidR="00923387" w:rsidRDefault="00923387" w:rsidP="00923387">
      <w:pPr>
        <w:ind w:left="1710" w:hanging="990"/>
      </w:pPr>
      <w:r>
        <w:t>7.17.04</w:t>
      </w:r>
      <w:r>
        <w:tab/>
        <w:t>The top terminal of the surge arrester shall be on same level as the top terminal of its partner bushing.</w:t>
      </w:r>
    </w:p>
    <w:p w14:paraId="210DB2CA" w14:textId="77777777" w:rsidR="002A5763" w:rsidRDefault="002A5763" w:rsidP="00923387">
      <w:pPr>
        <w:ind w:left="1710" w:hanging="990"/>
      </w:pPr>
    </w:p>
    <w:p w14:paraId="07D1C067" w14:textId="77777777" w:rsidR="00923387" w:rsidRDefault="00923387" w:rsidP="00923387">
      <w:pPr>
        <w:ind w:left="1710" w:hanging="990"/>
      </w:pPr>
      <w:r>
        <w:t>7.17.05</w:t>
      </w:r>
      <w:r>
        <w:tab/>
        <w:t>The surge arresters shall be grounded per Section 7.13.04 of this specification.</w:t>
      </w:r>
    </w:p>
    <w:p w14:paraId="14CEDF86" w14:textId="77777777" w:rsidR="00923387" w:rsidRDefault="00923387" w:rsidP="00923387"/>
    <w:p w14:paraId="5F61E2AE" w14:textId="77777777" w:rsidR="00923387" w:rsidRDefault="00923387" w:rsidP="00923387">
      <w:pPr>
        <w:ind w:left="1710" w:hanging="990"/>
      </w:pPr>
      <w:r>
        <w:t>7.17.06</w:t>
      </w:r>
      <w:r>
        <w:tab/>
        <w:t>The grounding of surge arresters shall follow the methods recommended in IEEE Standard No. 80 except as stated herein.</w:t>
      </w:r>
    </w:p>
    <w:p w14:paraId="49422698" w14:textId="77777777" w:rsidR="00923387" w:rsidRDefault="00923387" w:rsidP="00923387">
      <w:r>
        <w:t xml:space="preserve"> </w:t>
      </w:r>
    </w:p>
    <w:p w14:paraId="09CF78F4" w14:textId="77777777" w:rsidR="00923387" w:rsidRDefault="00923387" w:rsidP="00923387">
      <w:pPr>
        <w:ind w:left="1710" w:hanging="990"/>
      </w:pPr>
      <w:r>
        <w:t>7.17.07</w:t>
      </w:r>
      <w:r>
        <w:tab/>
        <w:t>All surge arresters shall be provided with a NEMA 4" x 4", four-hole pad: aluminum or cadmium, silver or tin-plated on top for the Purchaser to connect to.</w:t>
      </w:r>
    </w:p>
    <w:p w14:paraId="3D061294" w14:textId="77777777" w:rsidR="002A5763" w:rsidRDefault="002A5763" w:rsidP="00923387">
      <w:pPr>
        <w:ind w:left="1710" w:hanging="990"/>
      </w:pPr>
    </w:p>
    <w:p w14:paraId="7AA66AF7" w14:textId="77777777" w:rsidR="00923387" w:rsidRDefault="00923387" w:rsidP="00923387">
      <w:pPr>
        <w:ind w:left="1710" w:hanging="990"/>
      </w:pPr>
      <w:r>
        <w:t>7.17.08</w:t>
      </w:r>
      <w:r>
        <w:tab/>
        <w:t xml:space="preserve">Applicable Standards: </w:t>
      </w:r>
    </w:p>
    <w:p w14:paraId="26296579" w14:textId="77777777" w:rsidR="00923387" w:rsidRDefault="00923387" w:rsidP="00923387">
      <w:pPr>
        <w:ind w:left="1710" w:hanging="990"/>
      </w:pPr>
    </w:p>
    <w:p w14:paraId="775FD30C" w14:textId="5D627B84" w:rsidR="00923387" w:rsidRDefault="00923387" w:rsidP="00923387">
      <w:pPr>
        <w:ind w:left="1710" w:hanging="990"/>
      </w:pPr>
      <w:r>
        <w:t>Industry Standards</w:t>
      </w:r>
    </w:p>
    <w:p w14:paraId="6F4A0515" w14:textId="77777777" w:rsidR="00923387" w:rsidRDefault="00923387" w:rsidP="00923387">
      <w:pPr>
        <w:ind w:left="1710" w:hanging="990"/>
      </w:pPr>
    </w:p>
    <w:p w14:paraId="32306C38" w14:textId="77777777" w:rsidR="00923387" w:rsidRDefault="00923387" w:rsidP="00923387">
      <w:pPr>
        <w:ind w:left="720"/>
      </w:pPr>
      <w:r>
        <w:t>American National Standards Institute (ANSI) C62.11 - Standard for Metal-Oxide Surge Arresters for Alternating-Current Power Circuits.</w:t>
      </w:r>
    </w:p>
    <w:p w14:paraId="06B479BD" w14:textId="77777777" w:rsidR="00923387" w:rsidRDefault="00923387" w:rsidP="00923387"/>
    <w:p w14:paraId="54AEEF85" w14:textId="77777777" w:rsidR="00923387" w:rsidRDefault="00923387" w:rsidP="00923387">
      <w:pPr>
        <w:ind w:left="720"/>
      </w:pPr>
      <w:r>
        <w:t>General:</w:t>
      </w:r>
    </w:p>
    <w:p w14:paraId="13D92346" w14:textId="77777777" w:rsidR="00923387" w:rsidRDefault="00923387" w:rsidP="00923387"/>
    <w:p w14:paraId="5627B36E" w14:textId="05B1DF88" w:rsidR="00923387" w:rsidRDefault="00923387" w:rsidP="00923387">
      <w:pPr>
        <w:ind w:left="720"/>
      </w:pPr>
      <w:r>
        <w:t>Arresters provided shall in all respects meet the dimensional and performance requirements hereinafter stated and as stated in the above standards or the references therein. The requirements specifically stated herein shall govern should there be any conflict with the above standards or references therein.</w:t>
      </w:r>
    </w:p>
    <w:p w14:paraId="4C1B754D" w14:textId="77777777" w:rsidR="00923387" w:rsidRDefault="00923387" w:rsidP="00923387"/>
    <w:p w14:paraId="546FEBDB" w14:textId="77777777" w:rsidR="00923387" w:rsidRDefault="00923387" w:rsidP="00923387">
      <w:pPr>
        <w:ind w:left="720"/>
      </w:pPr>
      <w:r>
        <w:t>Items shall be manufactured in a good workmanlike manner using quality material free from any defects.</w:t>
      </w:r>
    </w:p>
    <w:p w14:paraId="64B80513" w14:textId="77777777" w:rsidR="00923387" w:rsidRDefault="00923387" w:rsidP="00923387"/>
    <w:p w14:paraId="02A7A5EA" w14:textId="77777777" w:rsidR="00923387" w:rsidRDefault="00923387" w:rsidP="00923387">
      <w:pPr>
        <w:ind w:left="1800" w:hanging="1080"/>
      </w:pPr>
      <w:r>
        <w:t>7.17.09</w:t>
      </w:r>
      <w:r>
        <w:tab/>
        <w:t>Classification Or Rating: (See 6.05.01)</w:t>
      </w:r>
    </w:p>
    <w:p w14:paraId="7494A6B8" w14:textId="77777777" w:rsidR="00923387" w:rsidRDefault="00923387" w:rsidP="00923387"/>
    <w:p w14:paraId="05CCE134" w14:textId="77777777" w:rsidR="00923387" w:rsidRDefault="00923387" w:rsidP="00923387">
      <w:pPr>
        <w:ind w:left="1800" w:hanging="1080"/>
      </w:pPr>
      <w:r>
        <w:t>7.17.10</w:t>
      </w:r>
      <w:r>
        <w:tab/>
        <w:t>Construction</w:t>
      </w:r>
    </w:p>
    <w:p w14:paraId="1FE831C7" w14:textId="77777777" w:rsidR="00923387" w:rsidRDefault="00923387" w:rsidP="00923387"/>
    <w:p w14:paraId="29CA6760" w14:textId="77777777" w:rsidR="00923387" w:rsidRDefault="00923387" w:rsidP="00923387">
      <w:pPr>
        <w:ind w:left="1440"/>
      </w:pPr>
      <w:r>
        <w:t>Arrester shall be metal oxide type.</w:t>
      </w:r>
    </w:p>
    <w:p w14:paraId="54EC9DAC" w14:textId="77777777" w:rsidR="00923387" w:rsidRDefault="00923387" w:rsidP="00923387">
      <w:pPr>
        <w:ind w:left="1440"/>
      </w:pPr>
      <w:r>
        <w:t>Polymer housing to be ANSI #70 (Light Gray) color.</w:t>
      </w:r>
    </w:p>
    <w:p w14:paraId="1469BA7C" w14:textId="77777777" w:rsidR="00923387" w:rsidRDefault="00923387" w:rsidP="00923387">
      <w:pPr>
        <w:ind w:left="1440"/>
      </w:pPr>
      <w:r>
        <w:t>Terminals</w:t>
      </w:r>
    </w:p>
    <w:p w14:paraId="3723E936" w14:textId="664C1527" w:rsidR="00923387" w:rsidRDefault="00923387" w:rsidP="00D33723">
      <w:pPr>
        <w:pStyle w:val="ListParagraph"/>
        <w:numPr>
          <w:ilvl w:val="2"/>
          <w:numId w:val="83"/>
        </w:numPr>
        <w:ind w:left="1800"/>
      </w:pPr>
      <w:r>
        <w:t>The top terminal shall have a four-hole NEMA pad.</w:t>
      </w:r>
    </w:p>
    <w:p w14:paraId="77B67F00" w14:textId="73E6E3B7" w:rsidR="00923387" w:rsidRDefault="00923387" w:rsidP="00D33723">
      <w:pPr>
        <w:pStyle w:val="ListParagraph"/>
        <w:numPr>
          <w:ilvl w:val="2"/>
          <w:numId w:val="83"/>
        </w:numPr>
        <w:ind w:left="1800"/>
      </w:pPr>
      <w:r>
        <w:t>The bottom terminal shall have an "L" bracket for attaching an Anderson Electric TLS-42 type bronze eyebolt connector furnished by Purchaser for grounding.</w:t>
      </w:r>
    </w:p>
    <w:p w14:paraId="451C1242" w14:textId="77777777" w:rsidR="00923387" w:rsidRDefault="00923387" w:rsidP="00923387"/>
    <w:p w14:paraId="2CD7B641" w14:textId="77777777" w:rsidR="00517CBA" w:rsidRDefault="00923387" w:rsidP="00517CBA">
      <w:pPr>
        <w:ind w:left="1800" w:hanging="1170"/>
      </w:pPr>
      <w:r>
        <w:t>7.17.11</w:t>
      </w:r>
      <w:r>
        <w:tab/>
        <w:t xml:space="preserve">Inspections-Tests: </w:t>
      </w:r>
    </w:p>
    <w:p w14:paraId="7E8B06BE" w14:textId="77777777" w:rsidR="002A5763" w:rsidRDefault="002A5763" w:rsidP="00517CBA">
      <w:pPr>
        <w:ind w:left="1800" w:hanging="1170"/>
      </w:pPr>
    </w:p>
    <w:p w14:paraId="2F3320A8" w14:textId="5F0A6529" w:rsidR="00923387" w:rsidRDefault="00923387" w:rsidP="00517CBA">
      <w:pPr>
        <w:ind w:left="2610" w:hanging="1170"/>
      </w:pPr>
      <w:r>
        <w:t>Manufacturer</w:t>
      </w:r>
    </w:p>
    <w:p w14:paraId="486D644A" w14:textId="3A489C49" w:rsidR="00923387" w:rsidRDefault="00923387" w:rsidP="00517CBA">
      <w:pPr>
        <w:ind w:left="1440"/>
      </w:pPr>
      <w:r>
        <w:t>Manufacturer shall perform production and final inspections to assure that the items</w:t>
      </w:r>
      <w:r w:rsidR="00517CBA">
        <w:t xml:space="preserve"> </w:t>
      </w:r>
      <w:r>
        <w:t>have been manufactured in accordance with the requirements specified herein. Design tests shall be made on arrester units as described in ANSI C62.11.</w:t>
      </w:r>
    </w:p>
    <w:p w14:paraId="27AD4E9D" w14:textId="77777777" w:rsidR="00923387" w:rsidRDefault="00923387" w:rsidP="00517CBA">
      <w:pPr>
        <w:ind w:left="1440"/>
      </w:pPr>
      <w:r>
        <w:t>Routine production tests shall include the following:</w:t>
      </w:r>
    </w:p>
    <w:p w14:paraId="3EADADCF" w14:textId="0C56AE9F" w:rsidR="00923387" w:rsidRDefault="00923387" w:rsidP="00D33723">
      <w:pPr>
        <w:pStyle w:val="ListParagraph"/>
        <w:numPr>
          <w:ilvl w:val="1"/>
          <w:numId w:val="84"/>
        </w:numPr>
        <w:ind w:left="1800"/>
      </w:pPr>
      <w:r>
        <w:t>Radio influence voltage</w:t>
      </w:r>
    </w:p>
    <w:p w14:paraId="27F1B0B2" w14:textId="4C37B4F7" w:rsidR="00923387" w:rsidRDefault="00923387" w:rsidP="00D33723">
      <w:pPr>
        <w:pStyle w:val="ListParagraph"/>
        <w:numPr>
          <w:ilvl w:val="1"/>
          <w:numId w:val="84"/>
        </w:numPr>
        <w:ind w:left="1800"/>
      </w:pPr>
      <w:r>
        <w:t>Grading current</w:t>
      </w:r>
    </w:p>
    <w:p w14:paraId="36809884" w14:textId="60DF6A88" w:rsidR="00923387" w:rsidRDefault="00923387" w:rsidP="00D33723">
      <w:pPr>
        <w:pStyle w:val="ListParagraph"/>
        <w:numPr>
          <w:ilvl w:val="1"/>
          <w:numId w:val="84"/>
        </w:numPr>
        <w:ind w:left="1800"/>
      </w:pPr>
      <w:r>
        <w:t>Seal integrity</w:t>
      </w:r>
    </w:p>
    <w:p w14:paraId="70859924" w14:textId="77777777" w:rsidR="00923387" w:rsidRDefault="00923387" w:rsidP="00DD49FF"/>
    <w:p w14:paraId="443364C5" w14:textId="5FFF7DE7" w:rsidR="00DD49FF" w:rsidRDefault="00DD49FF" w:rsidP="00DD49FF">
      <w:pPr>
        <w:pStyle w:val="Heading2"/>
      </w:pPr>
      <w:bookmarkStart w:id="71" w:name="_Toc184688437"/>
      <w:r w:rsidRPr="00DD49FF">
        <w:t>Tertiary Winding – N/A</w:t>
      </w:r>
      <w:bookmarkEnd w:id="71"/>
    </w:p>
    <w:p w14:paraId="492A0A0D" w14:textId="77777777" w:rsidR="00DD49FF" w:rsidRDefault="00DD49FF" w:rsidP="00DD49FF"/>
    <w:p w14:paraId="2691CB16" w14:textId="2998D2AE" w:rsidR="00DD49FF" w:rsidRDefault="00DD49FF" w:rsidP="00DD49FF">
      <w:pPr>
        <w:pStyle w:val="Heading2"/>
      </w:pPr>
      <w:bookmarkStart w:id="72" w:name="_Toc184688438"/>
      <w:r w:rsidRPr="00DD49FF">
        <w:t>Auxiliary Control Power</w:t>
      </w:r>
      <w:bookmarkEnd w:id="72"/>
    </w:p>
    <w:p w14:paraId="7F9E00DA" w14:textId="698C7533" w:rsidR="00DD49FF" w:rsidRDefault="00DD49FF" w:rsidP="00DD49FF"/>
    <w:p w14:paraId="3D10B915" w14:textId="77777777" w:rsidR="00ED5B75" w:rsidRDefault="00ED5B75" w:rsidP="00ED5B75">
      <w:pPr>
        <w:ind w:left="1800" w:hanging="1080"/>
      </w:pPr>
      <w:r>
        <w:t>7.19.01</w:t>
      </w:r>
      <w:r>
        <w:tab/>
        <w:t>The Purchaser shall provide the necessary station service power for operating the auxiliary cooling equipment.</w:t>
      </w:r>
    </w:p>
    <w:p w14:paraId="45992E79" w14:textId="77777777" w:rsidR="00ED5B75" w:rsidRDefault="00ED5B75" w:rsidP="00ED5B75"/>
    <w:p w14:paraId="2098BB9D" w14:textId="77777777" w:rsidR="00ED5B75" w:rsidRDefault="00ED5B75" w:rsidP="00ED5B75">
      <w:pPr>
        <w:ind w:left="1800" w:hanging="1080"/>
      </w:pPr>
      <w:r>
        <w:t>7.19.02</w:t>
      </w:r>
      <w:r>
        <w:tab/>
        <w:t>The voltages available shall be 240/120 V, AC, single-phase, 3-wire and 125 VDC.</w:t>
      </w:r>
    </w:p>
    <w:p w14:paraId="1E623FD8" w14:textId="77777777" w:rsidR="00ED5B75" w:rsidRDefault="00ED5B75" w:rsidP="00ED5B75"/>
    <w:p w14:paraId="2B51D1AC" w14:textId="3A37F1B9" w:rsidR="00ED5B75" w:rsidRDefault="00ED5B75" w:rsidP="00ED5B75">
      <w:pPr>
        <w:ind w:left="1800" w:hanging="1080"/>
      </w:pPr>
      <w:r>
        <w:t>7.19.03</w:t>
      </w:r>
      <w:r>
        <w:tab/>
        <w:t>The Manufacturer shall state single-phase kVA requirements in the Bid Proposal form found in the Appendix of this specification.</w:t>
      </w:r>
    </w:p>
    <w:p w14:paraId="7CAEABF5" w14:textId="77777777" w:rsidR="005A6DD1" w:rsidRDefault="005A6DD1" w:rsidP="00ED5B75">
      <w:pPr>
        <w:ind w:left="1800" w:hanging="1080"/>
      </w:pPr>
    </w:p>
    <w:p w14:paraId="5BBDEA3B" w14:textId="456C22D8" w:rsidR="00DD49FF" w:rsidRDefault="00DD49FF" w:rsidP="00DD49FF">
      <w:pPr>
        <w:pStyle w:val="Heading2"/>
      </w:pPr>
      <w:bookmarkStart w:id="73" w:name="_Toc184688439"/>
      <w:r>
        <w:t>Nameplate</w:t>
      </w:r>
      <w:bookmarkEnd w:id="73"/>
    </w:p>
    <w:p w14:paraId="0129E9CA" w14:textId="77777777" w:rsidR="005A6DD1" w:rsidRPr="005A6DD1" w:rsidRDefault="005A6DD1" w:rsidP="005A6DD1"/>
    <w:p w14:paraId="54AE64FC" w14:textId="77777777" w:rsidR="005A6DD1" w:rsidRDefault="005A6DD1" w:rsidP="005A6DD1">
      <w:pPr>
        <w:ind w:left="1800" w:hanging="1080"/>
      </w:pPr>
      <w:r>
        <w:t>7.20.01</w:t>
      </w:r>
      <w:r>
        <w:tab/>
        <w:t>The transformer shall have a stainless steel nameplate designed per ANSI C57.12.00, Section 5.12 except as stated herein. The nameplate shall be permanently attached to the transformer on the outside of the control cabinet door with non-corrosive hardware at a height and location for easy reading from the ground.</w:t>
      </w:r>
    </w:p>
    <w:p w14:paraId="18C9585F" w14:textId="77777777" w:rsidR="002A5763" w:rsidRDefault="002A5763" w:rsidP="005A6DD1">
      <w:pPr>
        <w:ind w:left="1800" w:hanging="1080"/>
      </w:pPr>
    </w:p>
    <w:p w14:paraId="4164F522" w14:textId="77777777" w:rsidR="005A6DD1" w:rsidRDefault="005A6DD1" w:rsidP="005A6DD1">
      <w:pPr>
        <w:ind w:left="1800" w:hanging="1080"/>
      </w:pPr>
      <w:r>
        <w:t>7.20.02</w:t>
      </w:r>
      <w:r>
        <w:tab/>
        <w:t>In addition to the standard nameplate data, the following special design features data shall be included on the nameplate if applicable to the transformer(s) being furnished:</w:t>
      </w:r>
    </w:p>
    <w:p w14:paraId="591CEE2B" w14:textId="77777777" w:rsidR="005A6DD1" w:rsidRDefault="005A6DD1" w:rsidP="005A6DD1"/>
    <w:p w14:paraId="45E9D923" w14:textId="741B8CA5" w:rsidR="005A6DD1" w:rsidRDefault="005A6DD1" w:rsidP="00D33723">
      <w:pPr>
        <w:pStyle w:val="ListParagraph"/>
        <w:numPr>
          <w:ilvl w:val="3"/>
          <w:numId w:val="85"/>
        </w:numPr>
        <w:ind w:left="2160"/>
      </w:pPr>
      <w:r>
        <w:t>Extra over-excitation capability in excess of that provided by NEMA Standards.</w:t>
      </w:r>
    </w:p>
    <w:p w14:paraId="122645FA" w14:textId="234FD1A1" w:rsidR="005A6DD1" w:rsidRDefault="005A6DD1" w:rsidP="00D33723">
      <w:pPr>
        <w:pStyle w:val="ListParagraph"/>
        <w:numPr>
          <w:ilvl w:val="3"/>
          <w:numId w:val="85"/>
        </w:numPr>
        <w:ind w:left="2160"/>
      </w:pPr>
      <w:r>
        <w:t>Special short circuit requirements.</w:t>
      </w:r>
    </w:p>
    <w:p w14:paraId="56995F81" w14:textId="77777777" w:rsidR="005A6DD1" w:rsidRDefault="005A6DD1" w:rsidP="00D33723">
      <w:pPr>
        <w:pStyle w:val="ListParagraph"/>
        <w:numPr>
          <w:ilvl w:val="3"/>
          <w:numId w:val="85"/>
        </w:numPr>
        <w:ind w:left="2160"/>
      </w:pPr>
      <w:r>
        <w:t>Temperature rise design and guarantee based on an altitude above 3300 feet.</w:t>
      </w:r>
    </w:p>
    <w:p w14:paraId="13454DAF" w14:textId="54F1C33D" w:rsidR="005A6DD1" w:rsidRDefault="005A6DD1" w:rsidP="00D33723">
      <w:pPr>
        <w:pStyle w:val="ListParagraph"/>
        <w:numPr>
          <w:ilvl w:val="3"/>
          <w:numId w:val="85"/>
        </w:numPr>
        <w:ind w:left="2160"/>
      </w:pPr>
      <w:r>
        <w:t>Detailed tap changer information including at a minimum, tap position voltages and maximum line currents.</w:t>
      </w:r>
    </w:p>
    <w:p w14:paraId="1AE10710" w14:textId="77777777" w:rsidR="00DD49FF" w:rsidRDefault="00DD49FF" w:rsidP="00DD49FF"/>
    <w:p w14:paraId="258D80C0" w14:textId="77777777" w:rsidR="00DD49FF" w:rsidRDefault="00DD49FF" w:rsidP="00DD49FF"/>
    <w:p w14:paraId="19D79CA5" w14:textId="5B3F0AD8" w:rsidR="00DD49FF" w:rsidRDefault="00DD49FF" w:rsidP="00DD49FF">
      <w:pPr>
        <w:pStyle w:val="Heading2"/>
      </w:pPr>
      <w:bookmarkStart w:id="74" w:name="_Toc184688440"/>
      <w:r w:rsidRPr="00DD49FF">
        <w:t>Auxiliary Wiring</w:t>
      </w:r>
      <w:bookmarkEnd w:id="74"/>
    </w:p>
    <w:p w14:paraId="3A201919" w14:textId="77777777" w:rsidR="00E11B98" w:rsidRDefault="00E11B98" w:rsidP="00DD49FF"/>
    <w:p w14:paraId="74307295" w14:textId="77777777" w:rsidR="00E11B98" w:rsidRDefault="00E11B98" w:rsidP="00E11B98">
      <w:pPr>
        <w:ind w:left="1800" w:hanging="1080"/>
      </w:pPr>
      <w:r>
        <w:t>7.21.01</w:t>
      </w:r>
      <w:r>
        <w:tab/>
        <w:t>All wiring shall by 600 volt, flame resistant, moisture resistant, heat resistant, oil resistant, 90 degrees Centigrade rated insulation over copper conductors.</w:t>
      </w:r>
    </w:p>
    <w:p w14:paraId="01A8AF6D" w14:textId="628C740B" w:rsidR="00E11B98" w:rsidRDefault="00E11B98" w:rsidP="00D33723">
      <w:pPr>
        <w:pStyle w:val="ListParagraph"/>
        <w:numPr>
          <w:ilvl w:val="2"/>
          <w:numId w:val="86"/>
        </w:numPr>
        <w:ind w:left="2160"/>
      </w:pPr>
      <w:r>
        <w:t>No. 12 AWG minimum for power, No. 14 AWG minimum for controls and No. 10 AWG minimum for CT’S.</w:t>
      </w:r>
    </w:p>
    <w:p w14:paraId="3F5E8E49" w14:textId="77777777" w:rsidR="00E11B98" w:rsidRDefault="00E11B98" w:rsidP="00E11B98"/>
    <w:p w14:paraId="29856E5F" w14:textId="77777777" w:rsidR="00E11B98" w:rsidRDefault="00E11B98" w:rsidP="00E11B98">
      <w:pPr>
        <w:ind w:left="1800" w:hanging="1080"/>
      </w:pPr>
      <w:r>
        <w:t>7.21.02</w:t>
      </w:r>
      <w:r>
        <w:tab/>
        <w:t>Each stranded conductor shall have ring tongue compression type terminals. Solid conductors shall have cup washers for screw post connections.</w:t>
      </w:r>
    </w:p>
    <w:p w14:paraId="0E44A01B" w14:textId="77777777" w:rsidR="002A5763" w:rsidRDefault="002A5763" w:rsidP="00E11B98">
      <w:pPr>
        <w:ind w:left="1800" w:hanging="1080"/>
      </w:pPr>
    </w:p>
    <w:p w14:paraId="7EE80E5F" w14:textId="77777777" w:rsidR="00E11B98" w:rsidRDefault="00E11B98" w:rsidP="00E11B98">
      <w:pPr>
        <w:ind w:left="1800" w:hanging="1080"/>
      </w:pPr>
      <w:r>
        <w:t>7.21.03</w:t>
      </w:r>
      <w:r>
        <w:tab/>
        <w:t>All conductor terminations shall be designed to fit on General Electric type EB terminal blocks.</w:t>
      </w:r>
    </w:p>
    <w:p w14:paraId="277C46E1" w14:textId="77777777" w:rsidR="00E11B98" w:rsidRDefault="00E11B98" w:rsidP="00E11B98">
      <w:r>
        <w:t xml:space="preserve"> </w:t>
      </w:r>
    </w:p>
    <w:p w14:paraId="65B7DCA9" w14:textId="77777777" w:rsidR="00E11B98" w:rsidRDefault="00E11B98" w:rsidP="00E11B98">
      <w:pPr>
        <w:ind w:left="1800" w:hanging="1080"/>
      </w:pPr>
      <w:r>
        <w:t>7.21.04</w:t>
      </w:r>
      <w:r>
        <w:tab/>
        <w:t>Each end of a conductor shall be permanently labeled with machine printed heat- shrink vinyl markers.</w:t>
      </w:r>
    </w:p>
    <w:p w14:paraId="59991EB4" w14:textId="77777777" w:rsidR="00E11B98" w:rsidRDefault="00E11B98" w:rsidP="00E11B98"/>
    <w:p w14:paraId="623BBB07" w14:textId="77777777" w:rsidR="00E11B98" w:rsidRDefault="00E11B98" w:rsidP="00E11B98">
      <w:pPr>
        <w:ind w:left="1800" w:hanging="1080"/>
      </w:pPr>
      <w:r>
        <w:t>7.21.05</w:t>
      </w:r>
      <w:r>
        <w:tab/>
        <w:t>All wiring shall be bundled or contained.</w:t>
      </w:r>
    </w:p>
    <w:p w14:paraId="2882DB01" w14:textId="77777777" w:rsidR="00E11B98" w:rsidRDefault="00E11B98" w:rsidP="00E11B98"/>
    <w:p w14:paraId="3F187893" w14:textId="77777777" w:rsidR="00E11B98" w:rsidRDefault="00E11B98" w:rsidP="00E11B98">
      <w:pPr>
        <w:ind w:left="1800" w:hanging="1080"/>
      </w:pPr>
      <w:r>
        <w:lastRenderedPageBreak/>
        <w:t>7.21.06</w:t>
      </w:r>
      <w:r>
        <w:tab/>
        <w:t>All auxiliary wiring external to the transformer shall be in conduit with weatherproof fittings and shall not be installed across the cover or within structural bracing.</w:t>
      </w:r>
    </w:p>
    <w:p w14:paraId="28D6769F" w14:textId="77777777" w:rsidR="00E11B98" w:rsidRDefault="00E11B98" w:rsidP="00E11B98"/>
    <w:p w14:paraId="469175B9" w14:textId="77777777" w:rsidR="00E11B98" w:rsidRDefault="00E11B98" w:rsidP="00E11B98">
      <w:pPr>
        <w:ind w:left="1800" w:hanging="1080"/>
      </w:pPr>
      <w:r>
        <w:t>7.21.07</w:t>
      </w:r>
      <w:r>
        <w:tab/>
        <w:t>All conduits shall be rigid metal conduit, except where short flexible lengths are required for isolating vibration.</w:t>
      </w:r>
    </w:p>
    <w:p w14:paraId="644A7E93" w14:textId="77777777" w:rsidR="00E11B98" w:rsidRDefault="00E11B98" w:rsidP="00DD49FF"/>
    <w:p w14:paraId="066C662A" w14:textId="77777777" w:rsidR="00271BB2" w:rsidRPr="00542C73" w:rsidRDefault="00271BB2" w:rsidP="00271BB2">
      <w:pPr>
        <w:pStyle w:val="Heading2"/>
      </w:pPr>
      <w:bookmarkStart w:id="75" w:name="_Toc184688441"/>
      <w:r w:rsidRPr="00542C73">
        <w:t>Cooling Equipment</w:t>
      </w:r>
      <w:bookmarkEnd w:id="75"/>
    </w:p>
    <w:p w14:paraId="07980EC3" w14:textId="77777777" w:rsidR="00271BB2" w:rsidRPr="00542C73" w:rsidRDefault="00271BB2" w:rsidP="00271BB2"/>
    <w:p w14:paraId="6F7AF679" w14:textId="77777777" w:rsidR="00271BB2" w:rsidRPr="00542C73" w:rsidRDefault="00271BB2" w:rsidP="00271BB2">
      <w:pPr>
        <w:ind w:left="360"/>
      </w:pPr>
      <w:r w:rsidRPr="00542C73">
        <w:t>Three-phase transformers must be equipped with ONAN/ONAF cooling as per the Technical Schedules.</w:t>
      </w:r>
    </w:p>
    <w:p w14:paraId="5B4E8388" w14:textId="77777777" w:rsidR="00271BB2" w:rsidRPr="00542C73" w:rsidRDefault="00271BB2" w:rsidP="00271BB2">
      <w:pPr>
        <w:ind w:left="360"/>
      </w:pPr>
    </w:p>
    <w:p w14:paraId="6E18D0BF" w14:textId="77777777" w:rsidR="00271BB2" w:rsidRPr="00542C73" w:rsidRDefault="00271BB2" w:rsidP="00271BB2">
      <w:pPr>
        <w:ind w:left="360"/>
      </w:pPr>
      <w:r w:rsidRPr="00542C73">
        <w:t xml:space="preserve">Radiators and coolers shall be designed to allow ease of cleaning and painting when in position. The design shall also avoid pockets in which water can collect. </w:t>
      </w:r>
    </w:p>
    <w:p w14:paraId="490D0F25" w14:textId="77777777" w:rsidR="00271BB2" w:rsidRPr="00542C73" w:rsidRDefault="00271BB2" w:rsidP="00271BB2">
      <w:pPr>
        <w:ind w:left="360"/>
      </w:pPr>
    </w:p>
    <w:p w14:paraId="150ADDAE" w14:textId="77777777" w:rsidR="00271BB2" w:rsidRPr="00542C73" w:rsidRDefault="00271BB2" w:rsidP="00271BB2">
      <w:pPr>
        <w:ind w:left="360"/>
      </w:pPr>
      <w:r w:rsidRPr="00542C73">
        <w:t xml:space="preserve">The radiator elements shall be divided into a series of groups. Shut-off valves shall be provided at the top and bottom connections of each radiator group to permit removal of the radiators from the transformer under service conditions. Each radiator group shall be fitted with drain valve and air release plug. </w:t>
      </w:r>
    </w:p>
    <w:p w14:paraId="5CE70A84" w14:textId="77777777" w:rsidR="00271BB2" w:rsidRPr="00542C73" w:rsidRDefault="00271BB2" w:rsidP="00271BB2">
      <w:pPr>
        <w:ind w:left="360"/>
      </w:pPr>
    </w:p>
    <w:p w14:paraId="268B4D89" w14:textId="77777777" w:rsidR="00271BB2" w:rsidRPr="00542C73" w:rsidRDefault="00271BB2" w:rsidP="00271BB2">
      <w:pPr>
        <w:ind w:left="360"/>
      </w:pPr>
      <w:r w:rsidRPr="00542C73">
        <w:t xml:space="preserve">Dismantling of one of the radiators or air blowers shall be possible without causing the temperature to rise above the permissible values when the transformer is working at the maximum rating. </w:t>
      </w:r>
    </w:p>
    <w:p w14:paraId="492A439B" w14:textId="77777777" w:rsidR="00271BB2" w:rsidRPr="00542C73" w:rsidRDefault="00271BB2" w:rsidP="00271BB2">
      <w:pPr>
        <w:ind w:left="360"/>
      </w:pPr>
    </w:p>
    <w:p w14:paraId="75706C0B" w14:textId="77777777" w:rsidR="00271BB2" w:rsidRPr="00542C73" w:rsidRDefault="00271BB2" w:rsidP="00271BB2">
      <w:pPr>
        <w:ind w:left="360"/>
      </w:pPr>
      <w:r w:rsidRPr="00542C73">
        <w:t xml:space="preserve">The radiators shall be assembled and fitted to the tank in such a manner as to provide mechanical protection to them and to prevent vibrations. Radiators shall be pressure tested and liquid tight. </w:t>
      </w:r>
    </w:p>
    <w:p w14:paraId="74EDE0EC" w14:textId="77777777" w:rsidR="00271BB2" w:rsidRPr="00542C73" w:rsidRDefault="00271BB2" w:rsidP="00271BB2">
      <w:pPr>
        <w:ind w:left="360"/>
      </w:pPr>
    </w:p>
    <w:p w14:paraId="64DAB28C" w14:textId="77777777" w:rsidR="00271BB2" w:rsidRPr="00542C73" w:rsidRDefault="00271BB2" w:rsidP="00271BB2">
      <w:pPr>
        <w:ind w:left="360"/>
      </w:pPr>
      <w:r w:rsidRPr="00542C73">
        <w:t xml:space="preserve">The following standard accessories shall be provided: </w:t>
      </w:r>
    </w:p>
    <w:p w14:paraId="35008598" w14:textId="77777777" w:rsidR="00271BB2" w:rsidRPr="00542C73" w:rsidRDefault="00271BB2" w:rsidP="00D33723">
      <w:pPr>
        <w:pStyle w:val="ListParagraph"/>
        <w:numPr>
          <w:ilvl w:val="0"/>
          <w:numId w:val="36"/>
        </w:numPr>
        <w:ind w:left="720"/>
      </w:pPr>
      <w:r w:rsidRPr="00542C73">
        <w:t>One (1) butterfly valve each for inlet and outlet for each radiator</w:t>
      </w:r>
    </w:p>
    <w:p w14:paraId="7011DECC" w14:textId="77777777" w:rsidR="00271BB2" w:rsidRPr="00542C73" w:rsidRDefault="00271BB2" w:rsidP="00271BB2">
      <w:pPr>
        <w:ind w:left="360"/>
      </w:pPr>
      <w:r w:rsidRPr="00542C73">
        <w:t xml:space="preserve"> </w:t>
      </w:r>
    </w:p>
    <w:p w14:paraId="789D3C5B" w14:textId="77777777" w:rsidR="00271BB2" w:rsidRPr="00542C73" w:rsidRDefault="00271BB2" w:rsidP="00D33723">
      <w:pPr>
        <w:pStyle w:val="ListParagraph"/>
        <w:numPr>
          <w:ilvl w:val="0"/>
          <w:numId w:val="36"/>
        </w:numPr>
        <w:ind w:left="720"/>
      </w:pPr>
      <w:r w:rsidRPr="00542C73">
        <w:t>One (1) upper and lower common header for each cooler bank each connected onto the transformer tank via isolating valves as below</w:t>
      </w:r>
    </w:p>
    <w:p w14:paraId="43215FD3" w14:textId="77777777" w:rsidR="00271BB2" w:rsidRPr="00542C73" w:rsidRDefault="00271BB2" w:rsidP="00271BB2">
      <w:pPr>
        <w:ind w:left="360"/>
      </w:pPr>
      <w:r w:rsidRPr="00542C73">
        <w:t xml:space="preserve"> </w:t>
      </w:r>
    </w:p>
    <w:p w14:paraId="726609BA" w14:textId="77777777" w:rsidR="00271BB2" w:rsidRPr="00542C73" w:rsidRDefault="00271BB2" w:rsidP="00D33723">
      <w:pPr>
        <w:pStyle w:val="ListParagraph"/>
        <w:numPr>
          <w:ilvl w:val="0"/>
          <w:numId w:val="36"/>
        </w:numPr>
        <w:ind w:left="720"/>
      </w:pPr>
      <w:r w:rsidRPr="00542C73">
        <w:t>One (1) isolating valve (of the slide valve type) each for inlet and outlet for each of the cooling pumps for connection with the tank and common headers of cooler banks</w:t>
      </w:r>
    </w:p>
    <w:p w14:paraId="4F9009DF" w14:textId="77777777" w:rsidR="00271BB2" w:rsidRPr="00542C73" w:rsidRDefault="00271BB2" w:rsidP="00271BB2">
      <w:pPr>
        <w:ind w:left="360"/>
      </w:pPr>
      <w:r w:rsidRPr="00542C73">
        <w:t xml:space="preserve"> </w:t>
      </w:r>
    </w:p>
    <w:p w14:paraId="63D7A007" w14:textId="77777777" w:rsidR="00271BB2" w:rsidRPr="00542C73" w:rsidRDefault="00271BB2" w:rsidP="00D33723">
      <w:pPr>
        <w:pStyle w:val="ListParagraph"/>
        <w:numPr>
          <w:ilvl w:val="0"/>
          <w:numId w:val="36"/>
        </w:numPr>
        <w:ind w:left="720"/>
      </w:pPr>
      <w:r w:rsidRPr="00542C73">
        <w:t xml:space="preserve">One (1) isolating valve (of the slide valve type) for connecting each of the common headers of each cooler bank with the transformer tank </w:t>
      </w:r>
    </w:p>
    <w:p w14:paraId="62231B96" w14:textId="77777777" w:rsidR="00271BB2" w:rsidRPr="00542C73" w:rsidRDefault="00271BB2" w:rsidP="00271BB2">
      <w:pPr>
        <w:ind w:left="360"/>
      </w:pPr>
    </w:p>
    <w:p w14:paraId="77E62AAC" w14:textId="77777777" w:rsidR="00271BB2" w:rsidRPr="00542C73" w:rsidRDefault="00271BB2" w:rsidP="00D33723">
      <w:pPr>
        <w:pStyle w:val="ListParagraph"/>
        <w:numPr>
          <w:ilvl w:val="0"/>
          <w:numId w:val="36"/>
        </w:numPr>
        <w:ind w:left="720"/>
      </w:pPr>
      <w:r w:rsidRPr="00542C73">
        <w:t xml:space="preserve">One (1) isolating valves (of the slide valve type) for connecting additional upper common headers (if any) directly with the transformer tank or cover </w:t>
      </w:r>
    </w:p>
    <w:p w14:paraId="53FFF8E0" w14:textId="77777777" w:rsidR="00271BB2" w:rsidRPr="00542C73" w:rsidRDefault="00271BB2" w:rsidP="00271BB2">
      <w:pPr>
        <w:ind w:left="360"/>
      </w:pPr>
    </w:p>
    <w:p w14:paraId="1DFB94E6" w14:textId="77777777" w:rsidR="00271BB2" w:rsidRPr="00542C73" w:rsidRDefault="00271BB2" w:rsidP="00D33723">
      <w:pPr>
        <w:pStyle w:val="ListParagraph"/>
        <w:numPr>
          <w:ilvl w:val="0"/>
          <w:numId w:val="36"/>
        </w:numPr>
        <w:ind w:left="720"/>
      </w:pPr>
      <w:r w:rsidRPr="00542C73">
        <w:t xml:space="preserve">One (1) drain plug with screwed cap at the inlets or outlets of each common header suitable for temporary installation of temperature sensors directly in the oil-flow during heat-run tests </w:t>
      </w:r>
    </w:p>
    <w:p w14:paraId="578C0821" w14:textId="77777777" w:rsidR="00271BB2" w:rsidRPr="00542C73" w:rsidRDefault="00271BB2" w:rsidP="00271BB2">
      <w:pPr>
        <w:ind w:left="360"/>
      </w:pPr>
    </w:p>
    <w:p w14:paraId="3220CC41" w14:textId="77777777" w:rsidR="00271BB2" w:rsidRPr="00542C73" w:rsidRDefault="00271BB2" w:rsidP="00D33723">
      <w:pPr>
        <w:pStyle w:val="ListParagraph"/>
        <w:numPr>
          <w:ilvl w:val="0"/>
          <w:numId w:val="36"/>
        </w:numPr>
        <w:ind w:left="720"/>
      </w:pPr>
      <w:r w:rsidRPr="00542C73">
        <w:t xml:space="preserve">One (1) air vent plug with screwed cap at the inlets and outlets of each common header suitable for temporary installation of temperature sensors directly in the oil-flow during heat run tests. </w:t>
      </w:r>
    </w:p>
    <w:p w14:paraId="2F48B387" w14:textId="77777777" w:rsidR="00271BB2" w:rsidRPr="00542C73" w:rsidRDefault="00271BB2" w:rsidP="00271BB2">
      <w:pPr>
        <w:ind w:left="360"/>
      </w:pPr>
    </w:p>
    <w:p w14:paraId="131C1AB0" w14:textId="77777777" w:rsidR="00271BB2" w:rsidRPr="00542C73" w:rsidRDefault="00271BB2" w:rsidP="00D33723">
      <w:pPr>
        <w:pStyle w:val="ListParagraph"/>
        <w:numPr>
          <w:ilvl w:val="0"/>
          <w:numId w:val="36"/>
        </w:numPr>
        <w:ind w:left="720"/>
      </w:pPr>
      <w:r w:rsidRPr="00542C73">
        <w:t xml:space="preserve">Additional air vent plugs and drain plugs on common headers, if required </w:t>
      </w:r>
    </w:p>
    <w:p w14:paraId="383880D8" w14:textId="77777777" w:rsidR="00271BB2" w:rsidRPr="00542C73" w:rsidRDefault="00271BB2" w:rsidP="00271BB2">
      <w:pPr>
        <w:ind w:left="360"/>
      </w:pPr>
    </w:p>
    <w:p w14:paraId="6AB3AD11" w14:textId="77777777" w:rsidR="00271BB2" w:rsidRPr="00542C73" w:rsidRDefault="00271BB2" w:rsidP="00D33723">
      <w:pPr>
        <w:pStyle w:val="ListParagraph"/>
        <w:numPr>
          <w:ilvl w:val="0"/>
          <w:numId w:val="36"/>
        </w:numPr>
        <w:ind w:left="720"/>
      </w:pPr>
      <w:r w:rsidRPr="00542C73">
        <w:t>1 (one) drain plug at the outlet of each radiator group</w:t>
      </w:r>
    </w:p>
    <w:p w14:paraId="0A0353C6" w14:textId="77777777" w:rsidR="00271BB2" w:rsidRPr="00542C73" w:rsidRDefault="00271BB2" w:rsidP="00271BB2">
      <w:pPr>
        <w:ind w:left="360"/>
      </w:pPr>
    </w:p>
    <w:p w14:paraId="3CB18A4D" w14:textId="77777777" w:rsidR="00271BB2" w:rsidRPr="00542C73" w:rsidRDefault="00271BB2" w:rsidP="00D33723">
      <w:pPr>
        <w:pStyle w:val="ListParagraph"/>
        <w:numPr>
          <w:ilvl w:val="0"/>
          <w:numId w:val="36"/>
        </w:numPr>
        <w:ind w:left="720"/>
      </w:pPr>
      <w:r w:rsidRPr="00542C73">
        <w:lastRenderedPageBreak/>
        <w:t>1 (one) air vent plug at the inlet of each radiator group</w:t>
      </w:r>
    </w:p>
    <w:p w14:paraId="02138EBB" w14:textId="77777777" w:rsidR="00271BB2" w:rsidRPr="00542C73" w:rsidRDefault="00271BB2" w:rsidP="00271BB2">
      <w:pPr>
        <w:ind w:left="360"/>
      </w:pPr>
    </w:p>
    <w:p w14:paraId="43575ED8" w14:textId="77777777" w:rsidR="00271BB2" w:rsidRPr="00542C73" w:rsidRDefault="00271BB2" w:rsidP="00271BB2">
      <w:pPr>
        <w:ind w:left="360"/>
      </w:pPr>
      <w:r w:rsidRPr="00542C73">
        <w:t xml:space="preserve">A group alarm shall be initiated if any fan motor fails, however, switching off any further motor of the same group shall be avoided. The following lamp initiating devices having auxiliary normally opened contacts shall be included as applicable for the cooling system: </w:t>
      </w:r>
    </w:p>
    <w:p w14:paraId="09DE662E" w14:textId="77777777" w:rsidR="00271BB2" w:rsidRPr="00542C73" w:rsidRDefault="00271BB2" w:rsidP="00271BB2"/>
    <w:p w14:paraId="3402B7CC" w14:textId="77777777" w:rsidR="00271BB2" w:rsidRPr="00542C73" w:rsidRDefault="00271BB2" w:rsidP="00D33723">
      <w:pPr>
        <w:pStyle w:val="ListParagraph"/>
        <w:numPr>
          <w:ilvl w:val="0"/>
          <w:numId w:val="37"/>
        </w:numPr>
        <w:ind w:left="720"/>
      </w:pPr>
      <w:r w:rsidRPr="00542C73">
        <w:t xml:space="preserve">cooling fans failure for each radiator group </w:t>
      </w:r>
    </w:p>
    <w:p w14:paraId="6751D2B7" w14:textId="77777777" w:rsidR="00271BB2" w:rsidRPr="00542C73" w:rsidRDefault="00271BB2" w:rsidP="00271BB2">
      <w:pPr>
        <w:ind w:left="360"/>
      </w:pPr>
    </w:p>
    <w:p w14:paraId="490DACDE" w14:textId="77777777" w:rsidR="00271BB2" w:rsidRPr="00542C73" w:rsidRDefault="00271BB2" w:rsidP="00D33723">
      <w:pPr>
        <w:pStyle w:val="ListParagraph"/>
        <w:numPr>
          <w:ilvl w:val="0"/>
          <w:numId w:val="37"/>
        </w:numPr>
        <w:ind w:left="720"/>
      </w:pPr>
      <w:r w:rsidRPr="00542C73">
        <w:t xml:space="preserve">cooling fans start for each group </w:t>
      </w:r>
    </w:p>
    <w:p w14:paraId="2CAD9A30" w14:textId="77777777" w:rsidR="00271BB2" w:rsidRPr="00542C73" w:rsidRDefault="00271BB2" w:rsidP="00271BB2">
      <w:pPr>
        <w:ind w:left="360"/>
      </w:pPr>
    </w:p>
    <w:p w14:paraId="1B00FF9A" w14:textId="77777777" w:rsidR="00271BB2" w:rsidRPr="00542C73" w:rsidRDefault="00271BB2" w:rsidP="00D33723">
      <w:pPr>
        <w:pStyle w:val="ListParagraph"/>
        <w:numPr>
          <w:ilvl w:val="0"/>
          <w:numId w:val="37"/>
        </w:numPr>
        <w:ind w:left="720"/>
      </w:pPr>
      <w:r w:rsidRPr="00542C73">
        <w:t xml:space="preserve">cooling system switched on manual (local) control </w:t>
      </w:r>
    </w:p>
    <w:p w14:paraId="105A7A75" w14:textId="77777777" w:rsidR="00271BB2" w:rsidRPr="00542C73" w:rsidRDefault="00271BB2" w:rsidP="00271BB2">
      <w:pPr>
        <w:ind w:left="360"/>
      </w:pPr>
    </w:p>
    <w:p w14:paraId="7A18A73A" w14:textId="77777777" w:rsidR="00271BB2" w:rsidRPr="00542C73" w:rsidRDefault="00271BB2" w:rsidP="00D33723">
      <w:pPr>
        <w:pStyle w:val="ListParagraph"/>
        <w:numPr>
          <w:ilvl w:val="0"/>
          <w:numId w:val="37"/>
        </w:numPr>
        <w:ind w:left="720"/>
      </w:pPr>
      <w:r w:rsidRPr="00542C73">
        <w:t>cooling system switched on automatic control.</w:t>
      </w:r>
    </w:p>
    <w:p w14:paraId="1ED45C46" w14:textId="77777777" w:rsidR="00271BB2" w:rsidRPr="00542C73" w:rsidRDefault="00271BB2" w:rsidP="00271BB2">
      <w:pPr>
        <w:pStyle w:val="ListParagraph"/>
        <w:numPr>
          <w:ilvl w:val="0"/>
          <w:numId w:val="0"/>
        </w:numPr>
        <w:ind w:left="720"/>
      </w:pPr>
    </w:p>
    <w:p w14:paraId="53E4BB2D" w14:textId="77777777" w:rsidR="00271BB2" w:rsidRPr="00542C73" w:rsidRDefault="00271BB2" w:rsidP="00271BB2">
      <w:pPr>
        <w:pStyle w:val="Heading3"/>
      </w:pPr>
      <w:bookmarkStart w:id="76" w:name="_Toc184688442"/>
      <w:r w:rsidRPr="00542C73">
        <w:t>Radiators:</w:t>
      </w:r>
      <w:bookmarkEnd w:id="76"/>
    </w:p>
    <w:p w14:paraId="08ED8DB6" w14:textId="77777777" w:rsidR="00271BB2" w:rsidRPr="00542C73" w:rsidRDefault="00271BB2" w:rsidP="00271BB2"/>
    <w:p w14:paraId="1C6222DC" w14:textId="77777777" w:rsidR="00271BB2" w:rsidRPr="00542C73" w:rsidRDefault="00271BB2" w:rsidP="00D33723">
      <w:pPr>
        <w:pStyle w:val="ListParagraph"/>
        <w:numPr>
          <w:ilvl w:val="0"/>
          <w:numId w:val="9"/>
        </w:numPr>
      </w:pPr>
      <w:r w:rsidRPr="00542C73">
        <w:t>The radiator connections shall be made with bolted flange type oil tight fittings with retained gaskets. Valves shall be provided so that individual radiators (radiator banks and common headers are not allowed) may be removed without lowering the oil level in the main transformer tank. Provisions for one extra radiator shall be provided. All radiators shall be interchangeable.</w:t>
      </w:r>
    </w:p>
    <w:p w14:paraId="7BE01E0C" w14:textId="77777777" w:rsidR="00271BB2" w:rsidRPr="00542C73" w:rsidRDefault="00271BB2" w:rsidP="00271BB2"/>
    <w:p w14:paraId="5FEDA12D" w14:textId="77777777" w:rsidR="00271BB2" w:rsidRPr="00542C73" w:rsidRDefault="00271BB2" w:rsidP="00D33723">
      <w:pPr>
        <w:pStyle w:val="ListParagraph"/>
        <w:numPr>
          <w:ilvl w:val="0"/>
          <w:numId w:val="9"/>
        </w:numPr>
      </w:pPr>
      <w:r w:rsidRPr="00542C73">
        <w:t>Each removable radiator shall be provided with a drain plug at its lowest point and an air inlet plug at the top. Plugs shall be solid brass with a square head and national (S.A.E) pipe threads. These fittings will be used to drain each entire radiator assembly.</w:t>
      </w:r>
    </w:p>
    <w:p w14:paraId="3A4D2E10" w14:textId="77777777" w:rsidR="00271BB2" w:rsidRPr="00542C73" w:rsidRDefault="00271BB2" w:rsidP="00271BB2"/>
    <w:p w14:paraId="3DECF92C" w14:textId="77777777" w:rsidR="00271BB2" w:rsidRPr="00542C73" w:rsidRDefault="00271BB2" w:rsidP="00D33723">
      <w:pPr>
        <w:pStyle w:val="ListParagraph"/>
        <w:numPr>
          <w:ilvl w:val="0"/>
          <w:numId w:val="9"/>
        </w:numPr>
      </w:pPr>
      <w:r w:rsidRPr="00542C73">
        <w:t>No more than five (5) radiators shall be mounted in succession upon any one side.</w:t>
      </w:r>
    </w:p>
    <w:p w14:paraId="471FF343" w14:textId="77777777" w:rsidR="00271BB2" w:rsidRPr="00542C73" w:rsidRDefault="00271BB2" w:rsidP="00271BB2"/>
    <w:p w14:paraId="2FC428DB" w14:textId="77777777" w:rsidR="00271BB2" w:rsidRPr="00542C73" w:rsidRDefault="00271BB2" w:rsidP="00D33723">
      <w:pPr>
        <w:pStyle w:val="ListParagraph"/>
        <w:numPr>
          <w:ilvl w:val="0"/>
          <w:numId w:val="9"/>
        </w:numPr>
      </w:pPr>
      <w:r w:rsidRPr="00542C73">
        <w:t>All radiators shipping with the unit shall be bolted onto the transformer during the required heat run test.</w:t>
      </w:r>
    </w:p>
    <w:p w14:paraId="13603965" w14:textId="77777777" w:rsidR="00271BB2" w:rsidRPr="00542C73" w:rsidRDefault="00271BB2" w:rsidP="00271BB2"/>
    <w:p w14:paraId="6D869761" w14:textId="77777777" w:rsidR="00271BB2" w:rsidRPr="00542C73" w:rsidRDefault="00271BB2" w:rsidP="00D33723">
      <w:pPr>
        <w:pStyle w:val="ListParagraph"/>
        <w:numPr>
          <w:ilvl w:val="0"/>
          <w:numId w:val="9"/>
        </w:numPr>
      </w:pPr>
      <w:r w:rsidRPr="00542C73">
        <w:t>The radiator shall be made of galvanized steel.</w:t>
      </w:r>
    </w:p>
    <w:p w14:paraId="5F6A4D36" w14:textId="77777777" w:rsidR="00271BB2" w:rsidRPr="00542C73" w:rsidRDefault="00271BB2" w:rsidP="00271BB2"/>
    <w:p w14:paraId="0C20FCE4" w14:textId="77777777" w:rsidR="00271BB2" w:rsidRPr="00542C73" w:rsidRDefault="00271BB2" w:rsidP="00D33723">
      <w:pPr>
        <w:pStyle w:val="ListParagraph"/>
        <w:numPr>
          <w:ilvl w:val="0"/>
          <w:numId w:val="9"/>
        </w:numPr>
      </w:pPr>
      <w:r w:rsidRPr="00542C73">
        <w:t>The radiators shall be unpainted Hot dipped galvanized.</w:t>
      </w:r>
    </w:p>
    <w:p w14:paraId="68927C5C" w14:textId="77777777" w:rsidR="00271BB2" w:rsidRPr="00542C73" w:rsidRDefault="00271BB2" w:rsidP="00271BB2">
      <w:pPr>
        <w:pStyle w:val="ListParagraph"/>
        <w:numPr>
          <w:ilvl w:val="0"/>
          <w:numId w:val="0"/>
        </w:numPr>
        <w:ind w:left="720"/>
      </w:pPr>
    </w:p>
    <w:p w14:paraId="56B9C4D7" w14:textId="77777777" w:rsidR="00271BB2" w:rsidRPr="00542C73" w:rsidRDefault="00271BB2" w:rsidP="00D33723">
      <w:pPr>
        <w:pStyle w:val="ListParagraph"/>
        <w:numPr>
          <w:ilvl w:val="0"/>
          <w:numId w:val="9"/>
        </w:numPr>
      </w:pPr>
      <w:r w:rsidRPr="00542C73">
        <w:t>Clearances shall be large enough to permit painting and maintenance of tank, tubes, and radiators.</w:t>
      </w:r>
    </w:p>
    <w:p w14:paraId="2FC149C4" w14:textId="77777777" w:rsidR="00271BB2" w:rsidRPr="00542C73" w:rsidRDefault="00271BB2" w:rsidP="00271BB2">
      <w:pPr>
        <w:pStyle w:val="ListParagraph"/>
        <w:numPr>
          <w:ilvl w:val="0"/>
          <w:numId w:val="0"/>
        </w:numPr>
        <w:ind w:left="360"/>
      </w:pPr>
    </w:p>
    <w:p w14:paraId="2537BFFE" w14:textId="77777777" w:rsidR="00271BB2" w:rsidRPr="00542C73" w:rsidRDefault="00271BB2" w:rsidP="00D33723">
      <w:pPr>
        <w:pStyle w:val="ListParagraph"/>
        <w:numPr>
          <w:ilvl w:val="0"/>
          <w:numId w:val="9"/>
        </w:numPr>
      </w:pPr>
      <w:r w:rsidRPr="00542C73">
        <w:t>Radiators and coolers shall be designed to withstand the same maximum and minimum pressures required of the main tank. Radiators shall be capable of withstanding full vacuum</w:t>
      </w:r>
    </w:p>
    <w:p w14:paraId="66CD3A4E" w14:textId="77777777" w:rsidR="00271BB2" w:rsidRPr="00542C73" w:rsidRDefault="00271BB2" w:rsidP="00271BB2">
      <w:pPr>
        <w:pStyle w:val="ListParagraph"/>
        <w:numPr>
          <w:ilvl w:val="0"/>
          <w:numId w:val="0"/>
        </w:numPr>
        <w:ind w:left="720"/>
      </w:pPr>
    </w:p>
    <w:p w14:paraId="6A42A3AA" w14:textId="77777777" w:rsidR="00271BB2" w:rsidRPr="00542C73" w:rsidRDefault="00271BB2" w:rsidP="00D33723">
      <w:pPr>
        <w:pStyle w:val="ListParagraph"/>
        <w:numPr>
          <w:ilvl w:val="0"/>
          <w:numId w:val="9"/>
        </w:numPr>
      </w:pPr>
      <w:r w:rsidRPr="00542C73">
        <w:t>Removable radiators and coolers shall be fastened to transformer case with bolted flange connectors. Bolted flange connectors must not bear any weight of the Radiator assembly.</w:t>
      </w:r>
    </w:p>
    <w:p w14:paraId="198DAF17" w14:textId="77777777" w:rsidR="00271BB2" w:rsidRPr="00542C73" w:rsidRDefault="00271BB2" w:rsidP="00271BB2">
      <w:pPr>
        <w:pStyle w:val="ListParagraph"/>
        <w:numPr>
          <w:ilvl w:val="0"/>
          <w:numId w:val="0"/>
        </w:numPr>
        <w:ind w:left="360"/>
      </w:pPr>
    </w:p>
    <w:p w14:paraId="6B82C245" w14:textId="77777777" w:rsidR="00271BB2" w:rsidRPr="00542C73" w:rsidRDefault="00271BB2" w:rsidP="00D33723">
      <w:pPr>
        <w:pStyle w:val="ListParagraph"/>
        <w:numPr>
          <w:ilvl w:val="0"/>
          <w:numId w:val="9"/>
        </w:numPr>
      </w:pPr>
      <w:r w:rsidRPr="00542C73">
        <w:t>Butterfly valves or other suitable devices shall be provided to permit the ready installation and removal of radiators and drainage of oil from radiators without drawing oil from transformer tank. Verification of valve shutoff capability shall be documented to the Purchaser in final test reports that are submitted.</w:t>
      </w:r>
    </w:p>
    <w:p w14:paraId="1263C4C2" w14:textId="77777777" w:rsidR="00271BB2" w:rsidRPr="00542C73" w:rsidRDefault="00271BB2" w:rsidP="00271BB2">
      <w:pPr>
        <w:pStyle w:val="ListParagraph"/>
        <w:numPr>
          <w:ilvl w:val="0"/>
          <w:numId w:val="0"/>
        </w:numPr>
        <w:ind w:left="360"/>
      </w:pPr>
    </w:p>
    <w:p w14:paraId="18800B57" w14:textId="77777777" w:rsidR="00271BB2" w:rsidRPr="00542C73" w:rsidRDefault="00271BB2" w:rsidP="00D33723">
      <w:pPr>
        <w:pStyle w:val="ListParagraph"/>
        <w:numPr>
          <w:ilvl w:val="0"/>
          <w:numId w:val="9"/>
        </w:numPr>
      </w:pPr>
      <w:r w:rsidRPr="00542C73">
        <w:t>There shall be no external valve levers or stops constructed of plastic or aluminum material.</w:t>
      </w:r>
    </w:p>
    <w:p w14:paraId="033FB950" w14:textId="77777777" w:rsidR="00271BB2" w:rsidRPr="00542C73" w:rsidRDefault="00271BB2" w:rsidP="00271BB2">
      <w:pPr>
        <w:pStyle w:val="ListParagraph"/>
        <w:numPr>
          <w:ilvl w:val="0"/>
          <w:numId w:val="0"/>
        </w:numPr>
        <w:ind w:left="360"/>
      </w:pPr>
    </w:p>
    <w:p w14:paraId="3EB4E816" w14:textId="77777777" w:rsidR="00271BB2" w:rsidRPr="00542C73" w:rsidRDefault="00271BB2" w:rsidP="00D33723">
      <w:pPr>
        <w:pStyle w:val="ListParagraph"/>
        <w:numPr>
          <w:ilvl w:val="0"/>
          <w:numId w:val="9"/>
        </w:numPr>
      </w:pPr>
      <w:r w:rsidRPr="00542C73">
        <w:t>Radiators and coolers shall be equipped with lifting eyes, and so designed that they may be handled without the addition of special bracing.</w:t>
      </w:r>
    </w:p>
    <w:p w14:paraId="3D386C69" w14:textId="77777777" w:rsidR="00271BB2" w:rsidRPr="00542C73" w:rsidRDefault="00271BB2" w:rsidP="00271BB2">
      <w:pPr>
        <w:pStyle w:val="ListParagraph"/>
        <w:numPr>
          <w:ilvl w:val="0"/>
          <w:numId w:val="0"/>
        </w:numPr>
        <w:ind w:left="720"/>
      </w:pPr>
    </w:p>
    <w:p w14:paraId="38A3CF83" w14:textId="77777777" w:rsidR="00271BB2" w:rsidRPr="00542C73" w:rsidRDefault="00271BB2" w:rsidP="00D33723">
      <w:pPr>
        <w:pStyle w:val="ListParagraph"/>
        <w:numPr>
          <w:ilvl w:val="0"/>
          <w:numId w:val="9"/>
        </w:numPr>
      </w:pPr>
      <w:r w:rsidRPr="00542C73">
        <w:t>The top and bottom of each radiator assembly shall have a vent and drain coupling and plug. The coupling is to be American Pipe Standard with 3/4 inch tapered plug.</w:t>
      </w:r>
    </w:p>
    <w:p w14:paraId="7F5CA67C" w14:textId="77777777" w:rsidR="00271BB2" w:rsidRPr="00542C73" w:rsidRDefault="00271BB2" w:rsidP="00271BB2"/>
    <w:p w14:paraId="206BD158" w14:textId="77777777" w:rsidR="00271BB2" w:rsidRPr="00542C73" w:rsidRDefault="00271BB2" w:rsidP="00271BB2">
      <w:pPr>
        <w:pStyle w:val="Heading3"/>
      </w:pPr>
      <w:bookmarkStart w:id="77" w:name="_Toc184688443"/>
      <w:r w:rsidRPr="00542C73">
        <w:t>Transformer Radiator Valve</w:t>
      </w:r>
      <w:bookmarkEnd w:id="77"/>
    </w:p>
    <w:p w14:paraId="634ADED4" w14:textId="77777777" w:rsidR="00271BB2" w:rsidRPr="00542C73" w:rsidRDefault="00271BB2" w:rsidP="00271BB2"/>
    <w:p w14:paraId="4A535E41" w14:textId="77777777" w:rsidR="00271BB2" w:rsidRPr="002A5763" w:rsidRDefault="00271BB2" w:rsidP="00D33723">
      <w:pPr>
        <w:pStyle w:val="ListParagraph"/>
        <w:numPr>
          <w:ilvl w:val="0"/>
          <w:numId w:val="23"/>
        </w:numPr>
        <w:ind w:left="720"/>
      </w:pPr>
      <w:r w:rsidRPr="002A5763">
        <w:t>Radiator valves for transformers are used in pipelines of oil-immersed power transformers or reactor fittings. The radiator valves enable a replacement of components without the necessity of removing any insulating liquid. The main advantage compared to other valves is the compact and cost-efficient construction. Our valves are designed in accordance with EN 50216-8 (DIN 42560).</w:t>
      </w:r>
    </w:p>
    <w:p w14:paraId="7B53CB63" w14:textId="77777777" w:rsidR="00271BB2" w:rsidRPr="00542C73" w:rsidRDefault="00271BB2" w:rsidP="00271BB2">
      <w:pPr>
        <w:ind w:left="360"/>
        <w:rPr>
          <w:highlight w:val="yellow"/>
        </w:rPr>
      </w:pPr>
      <w:r w:rsidRPr="00542C73">
        <w:rPr>
          <w:highlight w:val="yellow"/>
        </w:rPr>
        <w:t xml:space="preserve"> </w:t>
      </w:r>
    </w:p>
    <w:p w14:paraId="58AE84C2" w14:textId="77F04707" w:rsidR="00271BB2" w:rsidRPr="002A5763" w:rsidRDefault="00384F56" w:rsidP="00D33723">
      <w:pPr>
        <w:pStyle w:val="ListParagraph"/>
        <w:numPr>
          <w:ilvl w:val="0"/>
          <w:numId w:val="23"/>
        </w:numPr>
        <w:ind w:left="720"/>
      </w:pPr>
      <w:r w:rsidRPr="002A5763">
        <w:t>Leak proofness</w:t>
      </w:r>
      <w:r w:rsidR="00271BB2" w:rsidRPr="002A5763">
        <w:t xml:space="preserve"> and durability are the key success factors of our transformer radiator valves for transformers. Each valve is routine tested individually and either produced as an wafer flange radiator valve B or for being welded onto transformer tank as radiator valve type A.</w:t>
      </w:r>
    </w:p>
    <w:p w14:paraId="3A27E09E" w14:textId="77777777" w:rsidR="00271BB2" w:rsidRPr="002A5763" w:rsidRDefault="00271BB2" w:rsidP="00271BB2">
      <w:pPr>
        <w:pStyle w:val="ListParagraph"/>
        <w:numPr>
          <w:ilvl w:val="0"/>
          <w:numId w:val="0"/>
        </w:numPr>
        <w:ind w:left="1080"/>
      </w:pPr>
    </w:p>
    <w:p w14:paraId="26E0D495" w14:textId="77777777" w:rsidR="00271BB2" w:rsidRPr="002A5763" w:rsidRDefault="00271BB2" w:rsidP="00D33723">
      <w:pPr>
        <w:pStyle w:val="ListParagraph"/>
        <w:numPr>
          <w:ilvl w:val="0"/>
          <w:numId w:val="23"/>
        </w:numPr>
        <w:ind w:left="720"/>
      </w:pPr>
      <w:r w:rsidRPr="002A5763">
        <w:t>The Butterfly type radiator valve is attached to transformer tank for removal the radiator without oil drainage. When the transformer is shipped without radiators, the opening of radiators are convered by means of blinking of plates.</w:t>
      </w:r>
    </w:p>
    <w:p w14:paraId="1A482109" w14:textId="77777777" w:rsidR="00271BB2" w:rsidRPr="00542C73" w:rsidRDefault="00271BB2" w:rsidP="00271BB2"/>
    <w:p w14:paraId="5C2825FE" w14:textId="77777777" w:rsidR="00271BB2" w:rsidRPr="00542C73" w:rsidRDefault="00271BB2" w:rsidP="00271BB2">
      <w:pPr>
        <w:pStyle w:val="Heading3"/>
      </w:pPr>
      <w:bookmarkStart w:id="78" w:name="_Toc184688444"/>
      <w:r w:rsidRPr="00542C73">
        <w:t>Fans and Fan Motors:</w:t>
      </w:r>
      <w:bookmarkEnd w:id="78"/>
    </w:p>
    <w:p w14:paraId="0B46654E" w14:textId="77777777" w:rsidR="00271BB2" w:rsidRPr="00542C73" w:rsidRDefault="00271BB2" w:rsidP="00271BB2"/>
    <w:p w14:paraId="26A9279F" w14:textId="77777777" w:rsidR="00271BB2" w:rsidRPr="00542C73" w:rsidRDefault="00271BB2" w:rsidP="00D33723">
      <w:pPr>
        <w:pStyle w:val="ListParagraph"/>
        <w:numPr>
          <w:ilvl w:val="0"/>
          <w:numId w:val="10"/>
        </w:numPr>
        <w:ind w:left="720"/>
      </w:pPr>
      <w:r w:rsidRPr="00542C73">
        <w:t>Cooling fans shall have their rotating shafts in the horizontal position.</w:t>
      </w:r>
    </w:p>
    <w:p w14:paraId="4261C0C6" w14:textId="77777777" w:rsidR="00271BB2" w:rsidRPr="00542C73" w:rsidRDefault="00271BB2" w:rsidP="00271BB2">
      <w:pPr>
        <w:ind w:left="360"/>
      </w:pPr>
    </w:p>
    <w:p w14:paraId="3B2D46BE" w14:textId="77777777" w:rsidR="00271BB2" w:rsidRPr="00542C73" w:rsidRDefault="00271BB2" w:rsidP="00D33723">
      <w:pPr>
        <w:pStyle w:val="ListParagraph"/>
        <w:numPr>
          <w:ilvl w:val="0"/>
          <w:numId w:val="10"/>
        </w:numPr>
        <w:ind w:left="720"/>
      </w:pPr>
      <w:r w:rsidRPr="00542C73">
        <w:t>All fan motors shall be totally enclosed, non-ventilated, with sealed, pre-lubricated ball bearings and rated for all-weather outdoor operation.</w:t>
      </w:r>
    </w:p>
    <w:p w14:paraId="52FFC68E" w14:textId="77777777" w:rsidR="00271BB2" w:rsidRPr="00542C73" w:rsidRDefault="00271BB2" w:rsidP="00271BB2">
      <w:pPr>
        <w:ind w:left="360"/>
      </w:pPr>
    </w:p>
    <w:p w14:paraId="39712621" w14:textId="77777777" w:rsidR="00271BB2" w:rsidRPr="00542C73" w:rsidRDefault="00271BB2" w:rsidP="00D33723">
      <w:pPr>
        <w:pStyle w:val="ListParagraph"/>
        <w:numPr>
          <w:ilvl w:val="0"/>
          <w:numId w:val="10"/>
        </w:numPr>
        <w:ind w:left="720"/>
      </w:pPr>
      <w:r w:rsidRPr="00542C73">
        <w:t>Each fan motor shall be provided with thermal overload devices.</w:t>
      </w:r>
    </w:p>
    <w:p w14:paraId="44D09315" w14:textId="77777777" w:rsidR="00271BB2" w:rsidRPr="00542C73" w:rsidRDefault="00271BB2" w:rsidP="00271BB2">
      <w:pPr>
        <w:ind w:left="360"/>
      </w:pPr>
    </w:p>
    <w:p w14:paraId="10A77754" w14:textId="77777777" w:rsidR="00271BB2" w:rsidRPr="00542C73" w:rsidRDefault="00271BB2" w:rsidP="00D33723">
      <w:pPr>
        <w:pStyle w:val="ListParagraph"/>
        <w:numPr>
          <w:ilvl w:val="0"/>
          <w:numId w:val="10"/>
        </w:numPr>
        <w:ind w:left="720"/>
      </w:pPr>
      <w:r w:rsidRPr="00542C73">
        <w:t>Fans shall be of slow speed, high volume design for quiet operation.</w:t>
      </w:r>
    </w:p>
    <w:p w14:paraId="03999E2C" w14:textId="77777777" w:rsidR="00271BB2" w:rsidRPr="00542C73" w:rsidRDefault="00271BB2" w:rsidP="00271BB2">
      <w:pPr>
        <w:ind w:left="360"/>
      </w:pPr>
    </w:p>
    <w:p w14:paraId="3755AA7E" w14:textId="77777777" w:rsidR="00271BB2" w:rsidRPr="00542C73" w:rsidRDefault="00271BB2" w:rsidP="00D33723">
      <w:pPr>
        <w:pStyle w:val="ListParagraph"/>
        <w:numPr>
          <w:ilvl w:val="0"/>
          <w:numId w:val="10"/>
        </w:numPr>
        <w:ind w:left="720"/>
      </w:pPr>
      <w:r w:rsidRPr="00542C73">
        <w:t>Fan blades shall be of a non-corrosive material which is also not degraded by UV radiation; fiberglass blades are not acceptable.</w:t>
      </w:r>
    </w:p>
    <w:p w14:paraId="6C7A7990" w14:textId="77777777" w:rsidR="00271BB2" w:rsidRPr="00542C73" w:rsidRDefault="00271BB2" w:rsidP="00271BB2">
      <w:pPr>
        <w:ind w:left="360"/>
      </w:pPr>
    </w:p>
    <w:p w14:paraId="319688B1" w14:textId="77777777" w:rsidR="00271BB2" w:rsidRPr="00542C73" w:rsidRDefault="00271BB2" w:rsidP="00D33723">
      <w:pPr>
        <w:pStyle w:val="ListParagraph"/>
        <w:numPr>
          <w:ilvl w:val="0"/>
          <w:numId w:val="10"/>
        </w:numPr>
        <w:ind w:left="720"/>
      </w:pPr>
      <w:r w:rsidRPr="00542C73">
        <w:t>All fans shall be connected with a flexible, plug-connected cable designed for outdoor use.</w:t>
      </w:r>
    </w:p>
    <w:p w14:paraId="7706C00B" w14:textId="77777777" w:rsidR="00271BB2" w:rsidRPr="00542C73" w:rsidRDefault="00271BB2" w:rsidP="00271BB2">
      <w:pPr>
        <w:ind w:left="360"/>
      </w:pPr>
    </w:p>
    <w:p w14:paraId="59026CB7" w14:textId="77777777" w:rsidR="00271BB2" w:rsidRPr="00542C73" w:rsidRDefault="00271BB2" w:rsidP="00D33723">
      <w:pPr>
        <w:pStyle w:val="ListParagraph"/>
        <w:numPr>
          <w:ilvl w:val="0"/>
          <w:numId w:val="10"/>
        </w:numPr>
        <w:ind w:left="720"/>
      </w:pPr>
      <w:r w:rsidRPr="00542C73">
        <w:t>Fans shall be fully accessible and designed so any one fan can be easily removed without disturbing the operation of other fans.</w:t>
      </w:r>
    </w:p>
    <w:p w14:paraId="4D119919" w14:textId="77777777" w:rsidR="00271BB2" w:rsidRPr="00542C73" w:rsidRDefault="00271BB2" w:rsidP="00271BB2">
      <w:pPr>
        <w:ind w:left="360"/>
      </w:pPr>
      <w:r w:rsidRPr="00542C73">
        <w:t xml:space="preserve"> </w:t>
      </w:r>
    </w:p>
    <w:p w14:paraId="372B2E26" w14:textId="77777777" w:rsidR="00271BB2" w:rsidRPr="00542C73" w:rsidRDefault="00271BB2" w:rsidP="00D33723">
      <w:pPr>
        <w:pStyle w:val="ListParagraph"/>
        <w:numPr>
          <w:ilvl w:val="0"/>
          <w:numId w:val="10"/>
        </w:numPr>
        <w:ind w:left="720"/>
      </w:pPr>
      <w:r w:rsidRPr="00542C73">
        <w:t>Fans shall be dynamically balanced and operate without vibration.</w:t>
      </w:r>
    </w:p>
    <w:p w14:paraId="0E962806" w14:textId="77777777" w:rsidR="00271BB2" w:rsidRPr="00542C73" w:rsidRDefault="00271BB2" w:rsidP="00271BB2">
      <w:pPr>
        <w:ind w:left="360"/>
      </w:pPr>
    </w:p>
    <w:p w14:paraId="318A14D8" w14:textId="77777777" w:rsidR="00271BB2" w:rsidRPr="00542C73" w:rsidRDefault="00271BB2" w:rsidP="00D33723">
      <w:pPr>
        <w:pStyle w:val="ListParagraph"/>
        <w:numPr>
          <w:ilvl w:val="0"/>
          <w:numId w:val="10"/>
        </w:numPr>
        <w:ind w:left="720"/>
      </w:pPr>
      <w:r w:rsidRPr="00542C73">
        <w:t>All fans shall be mounted on a standalone frame separated from the radiators and these frames shall be provided with all necessary hardware for installation on a MEC provided concrete pad adjacent to the radiators.</w:t>
      </w:r>
    </w:p>
    <w:p w14:paraId="194E71D2" w14:textId="77777777" w:rsidR="00271BB2" w:rsidRPr="00542C73" w:rsidRDefault="00271BB2" w:rsidP="00271BB2">
      <w:pPr>
        <w:ind w:left="360"/>
      </w:pPr>
    </w:p>
    <w:p w14:paraId="71714679" w14:textId="77777777" w:rsidR="00271BB2" w:rsidRPr="00542C73" w:rsidRDefault="00271BB2" w:rsidP="00D33723">
      <w:pPr>
        <w:pStyle w:val="ListParagraph"/>
        <w:numPr>
          <w:ilvl w:val="0"/>
          <w:numId w:val="10"/>
        </w:numPr>
        <w:ind w:left="720"/>
      </w:pPr>
      <w:r w:rsidRPr="00542C73">
        <w:t>The frame that will support the fans shall be designed to avoid vibrations or future fracture of it and it shall be constructed of galvanized steel.</w:t>
      </w:r>
    </w:p>
    <w:p w14:paraId="21A99136" w14:textId="77777777" w:rsidR="00271BB2" w:rsidRPr="00542C73" w:rsidRDefault="00271BB2" w:rsidP="00271BB2">
      <w:pPr>
        <w:ind w:left="360"/>
      </w:pPr>
    </w:p>
    <w:p w14:paraId="013484D6" w14:textId="77777777" w:rsidR="00271BB2" w:rsidRPr="00542C73" w:rsidRDefault="00271BB2" w:rsidP="00D33723">
      <w:pPr>
        <w:pStyle w:val="ListParagraph"/>
        <w:numPr>
          <w:ilvl w:val="0"/>
          <w:numId w:val="10"/>
        </w:numPr>
        <w:ind w:left="720"/>
      </w:pPr>
      <w:r w:rsidRPr="00542C73">
        <w:t>The transformer shall have fan control hardware, located in the control cabinet, with the following features:</w:t>
      </w:r>
    </w:p>
    <w:p w14:paraId="56D8AC67" w14:textId="77777777" w:rsidR="00271BB2" w:rsidRPr="00542C73" w:rsidRDefault="00271BB2" w:rsidP="00271BB2">
      <w:pPr>
        <w:ind w:left="360"/>
      </w:pPr>
    </w:p>
    <w:p w14:paraId="515AE121" w14:textId="77777777" w:rsidR="00271BB2" w:rsidRPr="00542C73" w:rsidRDefault="00271BB2" w:rsidP="00D33723">
      <w:pPr>
        <w:pStyle w:val="ListParagraph"/>
        <w:numPr>
          <w:ilvl w:val="0"/>
          <w:numId w:val="11"/>
        </w:numPr>
        <w:ind w:left="1080"/>
      </w:pPr>
      <w:r w:rsidRPr="00542C73">
        <w:lastRenderedPageBreak/>
        <w:t>One ‘Hand-Off-Auto’ rotary, three-position oiltight switch for manual control of fans. This switch shall have an alarm contact wired through a test switch (for isolation and test purposes) to the SEL transformer monitor.</w:t>
      </w:r>
    </w:p>
    <w:p w14:paraId="267BA201" w14:textId="77777777" w:rsidR="00271BB2" w:rsidRPr="00542C73" w:rsidRDefault="00271BB2" w:rsidP="00271BB2">
      <w:pPr>
        <w:ind w:left="360"/>
      </w:pPr>
    </w:p>
    <w:p w14:paraId="7002D33B" w14:textId="77777777" w:rsidR="00271BB2" w:rsidRPr="00542C73" w:rsidRDefault="00271BB2" w:rsidP="00D33723">
      <w:pPr>
        <w:pStyle w:val="ListParagraph"/>
        <w:numPr>
          <w:ilvl w:val="0"/>
          <w:numId w:val="11"/>
        </w:numPr>
        <w:ind w:left="1080"/>
      </w:pPr>
      <w:r w:rsidRPr="00542C73">
        <w:t>‘Off-On’ rotary, two-position oiltight switches for each of the two stages of cooling equipment. Each switch shall have an alarm contact wired through a test switch (for isolation and test purposes) to the SEL transformer monitor.</w:t>
      </w:r>
    </w:p>
    <w:p w14:paraId="376E7A97" w14:textId="77777777" w:rsidR="00271BB2" w:rsidRPr="00542C73" w:rsidRDefault="00271BB2" w:rsidP="00271BB2">
      <w:pPr>
        <w:ind w:left="360"/>
      </w:pPr>
    </w:p>
    <w:p w14:paraId="2461CBF2" w14:textId="77777777" w:rsidR="00271BB2" w:rsidRPr="00542C73" w:rsidRDefault="00271BB2" w:rsidP="00D33723">
      <w:pPr>
        <w:pStyle w:val="ListParagraph"/>
        <w:numPr>
          <w:ilvl w:val="0"/>
          <w:numId w:val="11"/>
        </w:numPr>
        <w:ind w:left="1080"/>
      </w:pPr>
      <w:r w:rsidRPr="00542C73">
        <w:t>‘Local/Remote’ rotary, two-position oiltight switch for enabling and disabling remote control of transformer fans from the SEL transformer monitor. Local/Remote control is not to affect operation of the fans in response to temperature switch settings when the fan control switch is set in the 'Auto' position. This switch shall have one spare contact wired to terminal blocks for remote indication of position. This switch shall have an alarm contact wired through a test switch (for isolation and test purposes) to the SEL transformer monitor. This switch is to be separate from the OLTC ‘Local/Remote’ switch.</w:t>
      </w:r>
    </w:p>
    <w:p w14:paraId="56D9DBA1" w14:textId="77777777" w:rsidR="00271BB2" w:rsidRPr="00542C73" w:rsidRDefault="00271BB2" w:rsidP="00D33723">
      <w:pPr>
        <w:pStyle w:val="ListParagraph"/>
        <w:numPr>
          <w:ilvl w:val="0"/>
          <w:numId w:val="11"/>
        </w:numPr>
        <w:ind w:left="1080"/>
      </w:pPr>
      <w:r w:rsidRPr="00542C73">
        <w:t>Each stage of fan cooling shall have an alarm contact for remote indication of Cooling ON/OFF wired through a test switch (for isolation and test purposes) to the SEL transformer monitor.</w:t>
      </w:r>
    </w:p>
    <w:p w14:paraId="7ECB8BB9" w14:textId="77777777" w:rsidR="00271BB2" w:rsidRPr="00542C73" w:rsidRDefault="00271BB2" w:rsidP="00271BB2">
      <w:pPr>
        <w:ind w:left="360"/>
      </w:pPr>
    </w:p>
    <w:p w14:paraId="61BC290C" w14:textId="77777777" w:rsidR="00271BB2" w:rsidRPr="00542C73" w:rsidRDefault="00271BB2" w:rsidP="00D33723">
      <w:pPr>
        <w:pStyle w:val="ListParagraph"/>
        <w:numPr>
          <w:ilvl w:val="0"/>
          <w:numId w:val="11"/>
        </w:numPr>
        <w:ind w:left="1080"/>
      </w:pPr>
      <w:r w:rsidRPr="00542C73">
        <w:t>Each stage of cooling fans shall independently be capable of being turned on or off by SCADA activation via commands issued by SCADA to the SEL-2414 transformer monitor. Wiring from transformer monitor to fan control system shall be wired through a test switch for isolation and test purposes.</w:t>
      </w:r>
    </w:p>
    <w:p w14:paraId="0A7FA07B" w14:textId="77777777" w:rsidR="00271BB2" w:rsidRPr="00542C73" w:rsidRDefault="00271BB2" w:rsidP="00D33723">
      <w:pPr>
        <w:pStyle w:val="ListParagraph"/>
        <w:numPr>
          <w:ilvl w:val="0"/>
          <w:numId w:val="11"/>
        </w:numPr>
        <w:ind w:left="1080"/>
      </w:pPr>
      <w:r w:rsidRPr="00542C73">
        <w:t>Oil tight switches shall be Westinghouse PB1, Square D, or approved equivalent with a swing knob handle.</w:t>
      </w:r>
    </w:p>
    <w:p w14:paraId="5D3C5078" w14:textId="77777777" w:rsidR="00271BB2" w:rsidRPr="00542C73" w:rsidRDefault="00271BB2" w:rsidP="00271BB2"/>
    <w:p w14:paraId="6DE7F7DD" w14:textId="77777777" w:rsidR="00271BB2" w:rsidRPr="00542C73" w:rsidRDefault="00271BB2" w:rsidP="00D33723">
      <w:pPr>
        <w:pStyle w:val="ListParagraph"/>
        <w:numPr>
          <w:ilvl w:val="0"/>
          <w:numId w:val="38"/>
        </w:numPr>
        <w:ind w:left="720"/>
      </w:pPr>
      <w:r w:rsidRPr="00542C73">
        <w:t xml:space="preserve">Where forced air-cooling is provided it shall be possible to remove the fan, complete with its motor and supporting structure without disturbing or dismantling the cooler framework or pipework. The fans shall not be mounted directly on the radiator fins or radiators itself. Fans shall be numbered and have the direction of rotation clearly marked. </w:t>
      </w:r>
    </w:p>
    <w:p w14:paraId="771CC52E" w14:textId="77777777" w:rsidR="00271BB2" w:rsidRPr="00542C73" w:rsidRDefault="00271BB2" w:rsidP="00271BB2">
      <w:pPr>
        <w:ind w:left="360"/>
      </w:pPr>
    </w:p>
    <w:p w14:paraId="25C56522" w14:textId="77777777" w:rsidR="00271BB2" w:rsidRPr="00542C73" w:rsidRDefault="00271BB2" w:rsidP="00D33723">
      <w:pPr>
        <w:pStyle w:val="ListParagraph"/>
        <w:numPr>
          <w:ilvl w:val="0"/>
          <w:numId w:val="39"/>
        </w:numPr>
        <w:ind w:left="720"/>
      </w:pPr>
      <w:r w:rsidRPr="00542C73">
        <w:t xml:space="preserve">The fan motors shall be of the squirrel cage type, with IP55 protection class, and shall be designed for the direct starting and continuous running from the 3-phase substation supply. </w:t>
      </w:r>
    </w:p>
    <w:p w14:paraId="20C580BA" w14:textId="77777777" w:rsidR="00271BB2" w:rsidRPr="00542C73" w:rsidRDefault="00271BB2" w:rsidP="00271BB2">
      <w:pPr>
        <w:ind w:left="360"/>
      </w:pPr>
    </w:p>
    <w:p w14:paraId="53E81BF6" w14:textId="77777777" w:rsidR="00271BB2" w:rsidRPr="00542C73" w:rsidRDefault="00271BB2" w:rsidP="00D33723">
      <w:pPr>
        <w:pStyle w:val="ListParagraph"/>
        <w:numPr>
          <w:ilvl w:val="0"/>
          <w:numId w:val="40"/>
        </w:numPr>
        <w:ind w:left="720"/>
      </w:pPr>
      <w:r w:rsidRPr="00542C73">
        <w:t xml:space="preserve">The number of fans per radiator shall be calculated on basis of the maximum ambient temperature. The fans shall form an integral part with their individual motors and shall be arranged in groups mounted in fan housings. The fan blades shall be of anodized aluminum or aluminum with zinc-powder coating and shall be dynamically balanced. </w:t>
      </w:r>
    </w:p>
    <w:p w14:paraId="0A8595A5" w14:textId="77777777" w:rsidR="00271BB2" w:rsidRPr="00542C73" w:rsidRDefault="00271BB2" w:rsidP="00271BB2"/>
    <w:p w14:paraId="41CA9649" w14:textId="77777777" w:rsidR="00271BB2" w:rsidRPr="00542C73" w:rsidRDefault="00271BB2" w:rsidP="00D33723">
      <w:pPr>
        <w:pStyle w:val="ListParagraph"/>
        <w:numPr>
          <w:ilvl w:val="0"/>
          <w:numId w:val="41"/>
        </w:numPr>
        <w:ind w:left="720"/>
      </w:pPr>
      <w:r w:rsidRPr="00542C73">
        <w:t xml:space="preserve">The grounding (earthing) of the air fans motors shall be done locally and not through the transformer control cabinet. </w:t>
      </w:r>
    </w:p>
    <w:p w14:paraId="13F442F7" w14:textId="77777777" w:rsidR="00271BB2" w:rsidRPr="00542C73" w:rsidRDefault="00271BB2" w:rsidP="00271BB2">
      <w:pPr>
        <w:ind w:left="360"/>
      </w:pPr>
    </w:p>
    <w:p w14:paraId="1CB9CC68" w14:textId="77777777" w:rsidR="00271BB2" w:rsidRPr="00542C73" w:rsidRDefault="00271BB2" w:rsidP="00D33723">
      <w:pPr>
        <w:pStyle w:val="ListParagraph"/>
        <w:numPr>
          <w:ilvl w:val="0"/>
          <w:numId w:val="42"/>
        </w:numPr>
        <w:ind w:left="720"/>
      </w:pPr>
      <w:r w:rsidRPr="00542C73">
        <w:t xml:space="preserve">The AC auxiliary electrical supply to the cooling system shall be provided by means of a LV incoming circuit breaker. Each motor shall be protected by an individual circuit breaker with thermal and electromagnetic protection functions. The number of starters for motors is set depending on the algorithm of the cooling system and is determined by the developer of the control cabinet. . The control of the cooling system shall ensure the presence of hysteresis in time (at least 5 minutes) to turn off the engines after they are started. </w:t>
      </w:r>
    </w:p>
    <w:p w14:paraId="1EE380FC" w14:textId="77777777" w:rsidR="00271BB2" w:rsidRPr="00542C73" w:rsidRDefault="00271BB2" w:rsidP="00271BB2">
      <w:pPr>
        <w:ind w:left="360"/>
      </w:pPr>
    </w:p>
    <w:p w14:paraId="18D7F6CD" w14:textId="77777777" w:rsidR="00271BB2" w:rsidRPr="00542C73" w:rsidRDefault="00271BB2" w:rsidP="00D33723">
      <w:pPr>
        <w:pStyle w:val="ListParagraph"/>
        <w:numPr>
          <w:ilvl w:val="0"/>
          <w:numId w:val="43"/>
        </w:numPr>
        <w:ind w:left="720"/>
      </w:pPr>
      <w:r w:rsidRPr="00542C73">
        <w:t xml:space="preserve">Stainless steel wire mesh guards shall be provided to prevent accidental contact with the fan blades. Metal guards shall also be provided over all other moving parts. The guards shall be designed so that neither the blades nor other moving parts can be touched. </w:t>
      </w:r>
    </w:p>
    <w:p w14:paraId="3023D33E" w14:textId="77777777" w:rsidR="00271BB2" w:rsidRPr="00542C73" w:rsidRDefault="00271BB2" w:rsidP="00271BB2">
      <w:pPr>
        <w:pStyle w:val="ListParagraph"/>
        <w:numPr>
          <w:ilvl w:val="0"/>
          <w:numId w:val="0"/>
        </w:numPr>
        <w:ind w:left="720"/>
      </w:pPr>
    </w:p>
    <w:p w14:paraId="696BB0E9" w14:textId="77777777" w:rsidR="00271BB2" w:rsidRPr="00384F56" w:rsidRDefault="00271BB2" w:rsidP="00D33723">
      <w:pPr>
        <w:pStyle w:val="ListParagraph"/>
        <w:numPr>
          <w:ilvl w:val="0"/>
          <w:numId w:val="43"/>
        </w:numPr>
        <w:ind w:left="720"/>
      </w:pPr>
      <w:r w:rsidRPr="00542C73">
        <w:lastRenderedPageBreak/>
        <w:t>The cooling system control equipment shall be located in the control cabinet. The control cabinet shall be able to select the automatic or manual control mode of the cooling system. The control cabinet shall have a function of indicating the operating modes of the cooling system and a remote alarm function. The control cabinet shall provide the possibility of remote control from the substation circuits. The control cabinet shall be of external design and have a degree of protection IP55. The control cabinet shall be installed separately from the transformer.</w:t>
      </w:r>
      <w:r w:rsidRPr="00542C73">
        <w:rPr>
          <w:rFonts w:eastAsia="SimSun"/>
          <w:b/>
          <w:bCs/>
        </w:rPr>
        <w:t xml:space="preserve"> </w:t>
      </w:r>
    </w:p>
    <w:p w14:paraId="0E7ABFDB" w14:textId="77777777" w:rsidR="00384F56" w:rsidRDefault="00384F56" w:rsidP="00384F56">
      <w:pPr>
        <w:pStyle w:val="ListParagraph"/>
        <w:numPr>
          <w:ilvl w:val="0"/>
          <w:numId w:val="0"/>
        </w:numPr>
        <w:ind w:left="720"/>
      </w:pPr>
    </w:p>
    <w:p w14:paraId="795D7320" w14:textId="6121D56D" w:rsidR="00DD49FF" w:rsidRDefault="00DD49FF" w:rsidP="00DD49FF">
      <w:pPr>
        <w:pStyle w:val="Heading2"/>
      </w:pPr>
      <w:bookmarkStart w:id="79" w:name="_Toc184688445"/>
      <w:r w:rsidRPr="00DD49FF">
        <w:t>Transformer Windings</w:t>
      </w:r>
      <w:bookmarkEnd w:id="79"/>
    </w:p>
    <w:p w14:paraId="0CB586F3" w14:textId="77777777" w:rsidR="00DD49FF" w:rsidRDefault="00DD49FF" w:rsidP="00DD49FF"/>
    <w:p w14:paraId="095D85B9" w14:textId="77777777" w:rsidR="00DF7BFA" w:rsidRDefault="00DF7BFA" w:rsidP="00DF7BFA">
      <w:pPr>
        <w:ind w:left="1800" w:hanging="1080"/>
      </w:pPr>
      <w:r>
        <w:t>7.23.01</w:t>
      </w:r>
      <w:r>
        <w:tab/>
        <w:t>All transformer windings shall be copper for all MVA ratings of transformers listed.</w:t>
      </w:r>
    </w:p>
    <w:p w14:paraId="63DFCF5D" w14:textId="77777777" w:rsidR="00DF7BFA" w:rsidRDefault="00DF7BFA" w:rsidP="00DF7BFA"/>
    <w:p w14:paraId="1C2315BA" w14:textId="77777777" w:rsidR="00DF7BFA" w:rsidRDefault="00DF7BFA" w:rsidP="00DF7BFA">
      <w:pPr>
        <w:ind w:left="1800" w:hanging="1080"/>
      </w:pPr>
      <w:r>
        <w:t>7.23.02</w:t>
      </w:r>
      <w:r>
        <w:tab/>
        <w:t>Winding conductors shall be free from harmful scale, burrs and splinters. Conductors shall be designed so that eddy current losses are kept as low as practicable, and so that the required mechanical strength is ensured. All conductor joints shall be brazed or welded.</w:t>
      </w:r>
    </w:p>
    <w:p w14:paraId="09054C7A" w14:textId="77777777" w:rsidR="00DF7BFA" w:rsidRDefault="00DF7BFA" w:rsidP="00DF7BFA"/>
    <w:p w14:paraId="2B5397DF" w14:textId="77777777" w:rsidR="00DF7BFA" w:rsidRDefault="00DF7BFA" w:rsidP="00DF7BFA">
      <w:pPr>
        <w:ind w:left="1800" w:hanging="1170"/>
      </w:pPr>
      <w:r>
        <w:t>7.23.03</w:t>
      </w:r>
      <w:r>
        <w:tab/>
        <w:t>Conductors shall be uniformly insulated with high dielectric strength insulating materials capable of withstanding, without degradation, the maximum hottest- spot temperatures possible with operation under the most severe combinations of load; ambient temperature and voltage conditions specified.</w:t>
      </w:r>
    </w:p>
    <w:p w14:paraId="40F61EA7" w14:textId="77777777" w:rsidR="00DF7BFA" w:rsidRDefault="00DF7BFA" w:rsidP="00DF7BFA"/>
    <w:p w14:paraId="3D02C1F0" w14:textId="77777777" w:rsidR="00DF7BFA" w:rsidRDefault="00DF7BFA" w:rsidP="00DF7BFA">
      <w:pPr>
        <w:ind w:left="1800" w:hanging="1080"/>
      </w:pPr>
      <w:r>
        <w:t>7.23.04</w:t>
      </w:r>
      <w:r>
        <w:tab/>
        <w:t>Conductor in leads to bushings shall be copper.</w:t>
      </w:r>
    </w:p>
    <w:p w14:paraId="2DD6E2CA" w14:textId="77777777" w:rsidR="00DF7BFA" w:rsidRDefault="00DF7BFA" w:rsidP="00DF7BFA"/>
    <w:p w14:paraId="27C7279E" w14:textId="77777777" w:rsidR="00DF7BFA" w:rsidRDefault="00DF7BFA" w:rsidP="00DF7BFA">
      <w:pPr>
        <w:ind w:left="1800" w:hanging="1080"/>
      </w:pPr>
      <w:r>
        <w:t>7.23.05</w:t>
      </w:r>
      <w:r>
        <w:tab/>
        <w:t>All leads from the windings to the terminal board, tap changer, switches and bushing shall be rigidly supported with adequate top and bottom clamping to prevent damage from vibration or normal installation flexing. Leads must not be supported by strings and must not have their weight carried by suspended strings. Short runs (Maximum of 6” from Support to lead) of strings may only be used when required to maintain electrical and mechanical clearances from internal components but they must not carry any weight of the leads.</w:t>
      </w:r>
    </w:p>
    <w:p w14:paraId="1E478FC6" w14:textId="77777777" w:rsidR="00DF7BFA" w:rsidRDefault="00DF7BFA" w:rsidP="00DF7BFA"/>
    <w:p w14:paraId="3A635B53" w14:textId="77777777" w:rsidR="00DF7BFA" w:rsidRDefault="00DF7BFA" w:rsidP="00DF7BFA">
      <w:pPr>
        <w:ind w:left="1800" w:hanging="1080"/>
      </w:pPr>
      <w:r>
        <w:t>7.23.06</w:t>
      </w:r>
      <w:r>
        <w:tab/>
        <w:t>Windings shall be circular wound concentric type using a continuous disc or helical wound winding design including Reactor and Series transformer windings, if present. Regulating windings shall be fully distributed type, where each turn traverses the complete electrical height of the winding.</w:t>
      </w:r>
    </w:p>
    <w:p w14:paraId="10B34211" w14:textId="77777777" w:rsidR="00DF7BFA" w:rsidRDefault="00DF7BFA" w:rsidP="00DF7BFA"/>
    <w:p w14:paraId="47FA4185" w14:textId="77777777" w:rsidR="00DF7BFA" w:rsidRDefault="00DF7BFA" w:rsidP="00DF7BFA">
      <w:pPr>
        <w:ind w:left="1800" w:hanging="1080"/>
      </w:pPr>
      <w:r>
        <w:t>7.23.07</w:t>
      </w:r>
      <w:r>
        <w:tab/>
        <w:t>Bolted connections are acceptable only to form lead to bushing connections. All other connections must be welded, brazed or made with compression connectors and adequately insulated.</w:t>
      </w:r>
    </w:p>
    <w:p w14:paraId="66B05FC2" w14:textId="77777777" w:rsidR="00DF7BFA" w:rsidRDefault="00DF7BFA" w:rsidP="00DF7BFA">
      <w:r>
        <w:t xml:space="preserve"> </w:t>
      </w:r>
    </w:p>
    <w:p w14:paraId="17568A84" w14:textId="77777777" w:rsidR="00DF7BFA" w:rsidRDefault="00DF7BFA" w:rsidP="00DF7BFA">
      <w:pPr>
        <w:ind w:left="1800" w:hanging="1080"/>
      </w:pPr>
      <w:r>
        <w:t>7.23.08</w:t>
      </w:r>
      <w:r>
        <w:tab/>
        <w:t>The edges of all non-circular conductors shall be rounded to help prevent the rubbing or cutting of insulation as a result of mechanical oscillations caused by normal service, energization, or through fault currents.</w:t>
      </w:r>
    </w:p>
    <w:p w14:paraId="6E0CB926" w14:textId="77777777" w:rsidR="00DF7BFA" w:rsidRDefault="00DF7BFA" w:rsidP="00DF7BFA"/>
    <w:p w14:paraId="7927E6C7" w14:textId="77777777" w:rsidR="00DF7BFA" w:rsidRDefault="00DF7BFA" w:rsidP="00DF7BFA">
      <w:pPr>
        <w:ind w:left="1800" w:hanging="1080"/>
      </w:pPr>
      <w:r>
        <w:t>7.23.09</w:t>
      </w:r>
      <w:r>
        <w:tab/>
        <w:t>Windings shall be vacuum processed (vapor phase) and oil impregnated prior to final sizing.</w:t>
      </w:r>
    </w:p>
    <w:p w14:paraId="0ACD69CA" w14:textId="77777777" w:rsidR="00DF7BFA" w:rsidRDefault="00DF7BFA" w:rsidP="00DF7BFA"/>
    <w:p w14:paraId="7BDD4E92" w14:textId="65ECD063" w:rsidR="00DD49FF" w:rsidRDefault="00DD49FF" w:rsidP="00DD49FF">
      <w:pPr>
        <w:pStyle w:val="Heading2"/>
      </w:pPr>
      <w:bookmarkStart w:id="80" w:name="_Toc184688446"/>
      <w:r w:rsidRPr="00DD49FF">
        <w:t>Transformer Core</w:t>
      </w:r>
      <w:bookmarkEnd w:id="80"/>
    </w:p>
    <w:p w14:paraId="76AFA5F0" w14:textId="77777777" w:rsidR="00271BB2" w:rsidRPr="00271BB2" w:rsidRDefault="00271BB2" w:rsidP="00271BB2"/>
    <w:p w14:paraId="72844666" w14:textId="77777777" w:rsidR="00D42CD2" w:rsidRDefault="00D42CD2" w:rsidP="00D42CD2">
      <w:pPr>
        <w:ind w:left="1800" w:hanging="1080"/>
      </w:pPr>
      <w:r>
        <w:t>7.24.01</w:t>
      </w:r>
      <w:r>
        <w:tab/>
        <w:t xml:space="preserve">The core shall be of circular (cruciform) configuration with multiple step-lapped fully mitered joints and shall be tightly clamped, the coils shall be securely fixed to the core, and the core and coils shall be rigidly fixed in the tank to prevent </w:t>
      </w:r>
      <w:r>
        <w:lastRenderedPageBreak/>
        <w:t>movement under short circuit stresses and during handling in shipment. The structure shall be securely grounded at a single point to prevent electrostatic potentials.</w:t>
      </w:r>
    </w:p>
    <w:p w14:paraId="2B605B7E" w14:textId="77777777" w:rsidR="002A5763" w:rsidRDefault="002A5763" w:rsidP="00D42CD2">
      <w:pPr>
        <w:ind w:left="1800" w:hanging="1080"/>
      </w:pPr>
    </w:p>
    <w:p w14:paraId="578DAAAB" w14:textId="77777777" w:rsidR="00D42CD2" w:rsidRDefault="00D42CD2" w:rsidP="00D42CD2">
      <w:pPr>
        <w:ind w:left="1800" w:hanging="1080"/>
      </w:pPr>
      <w:r>
        <w:t>7.24.02</w:t>
      </w:r>
      <w:r>
        <w:tab/>
        <w:t>The core laminations shall be of high-grade, grain-oriented, non-aging electrical silicon steel of low hysteresis loss and high permeability. The core legs shall be securely held by an acceptable means.</w:t>
      </w:r>
    </w:p>
    <w:p w14:paraId="70D94673" w14:textId="77777777" w:rsidR="00D42CD2" w:rsidRDefault="00D42CD2" w:rsidP="00D42CD2"/>
    <w:p w14:paraId="5A708BEF" w14:textId="77777777" w:rsidR="00D42CD2" w:rsidRDefault="00D42CD2" w:rsidP="00D42CD2">
      <w:pPr>
        <w:ind w:left="1800" w:hanging="1080"/>
      </w:pPr>
      <w:r>
        <w:t>7.24.03</w:t>
      </w:r>
      <w:r>
        <w:tab/>
        <w:t>The core laminations shall be free of all burrs and sharp projections. Each sheet shall be resistant to the action of hot oil.</w:t>
      </w:r>
    </w:p>
    <w:p w14:paraId="2AB527DE" w14:textId="77777777" w:rsidR="00D42CD2" w:rsidRDefault="00D42CD2" w:rsidP="00D42CD2"/>
    <w:p w14:paraId="02C7338A" w14:textId="77777777" w:rsidR="00D42CD2" w:rsidRDefault="00D42CD2" w:rsidP="00D42CD2">
      <w:pPr>
        <w:ind w:left="1800" w:hanging="1080"/>
      </w:pPr>
      <w:r>
        <w:t>7.24.04</w:t>
      </w:r>
      <w:r>
        <w:tab/>
        <w:t>The core shall be constructed of the high quality, non-aging, cold-rolled, grain- oriented, stress-free, silicon-steel laminations having high permeability and low hysteresis loss. The steel shall be properly annealed and have smooth surfaces at the edges. Each sheet shall have an insulated surface which is impervious to hot transformer oil. The core shall be rigidly clamped and blocked to prevent deteriorating vibrations, interference with oil circulation, short circuits, objectionable noise levels, and shipment distortions. Any internal blocking or bracing used which is to be removed from the transformer at its destination shall be painted a bright color, such as red or yellow.</w:t>
      </w:r>
    </w:p>
    <w:p w14:paraId="2F10D7FA" w14:textId="77777777" w:rsidR="00D42CD2" w:rsidRDefault="00D42CD2" w:rsidP="00D42CD2"/>
    <w:p w14:paraId="343A570F" w14:textId="77777777" w:rsidR="00D42CD2" w:rsidRDefault="00D42CD2" w:rsidP="00D42CD2">
      <w:pPr>
        <w:tabs>
          <w:tab w:val="left" w:pos="90"/>
        </w:tabs>
        <w:ind w:left="1800" w:hanging="1170"/>
      </w:pPr>
      <w:r>
        <w:t>7.24.05</w:t>
      </w:r>
      <w:r>
        <w:tab/>
        <w:t>The transformer, including all core and coil assemblies, shall be power class, round core/circular coil design and construction. High voltage and low voltage windings for the main core/coil assembly shall be either disk or helical construction, layer/barrel windings are not acceptable. All windings shall be copper conductor and either rectangular magnet wire or continuous transposed cable. All transformer windings shall be designed and wound with maximum short circuit strength as a primary design criterion. All windings shall be furnished with insulation that will permit continuous operation at a winding rise of 65°C above ambient and a hotspot rise of 80°C without affecting normal life expectancy of insulation. Winding leads shall be readily accessible from a manhole in the tank cover.</w:t>
      </w:r>
    </w:p>
    <w:p w14:paraId="3D2A9EA2" w14:textId="77777777" w:rsidR="00D42CD2" w:rsidRDefault="00D42CD2" w:rsidP="00D42CD2">
      <w:r>
        <w:t xml:space="preserve"> </w:t>
      </w:r>
    </w:p>
    <w:p w14:paraId="271491EF" w14:textId="77777777" w:rsidR="00D42CD2" w:rsidRDefault="00D42CD2" w:rsidP="00D42CD2">
      <w:pPr>
        <w:ind w:left="1710" w:hanging="990"/>
      </w:pPr>
      <w:r>
        <w:t>7.24.06</w:t>
      </w:r>
      <w:r>
        <w:tab/>
        <w:t>The core design shall optimize core weight, core loss, flux density and noise.</w:t>
      </w:r>
    </w:p>
    <w:p w14:paraId="1B5F1D7B" w14:textId="77777777" w:rsidR="00B31B88" w:rsidRDefault="00B31B88" w:rsidP="00D42CD2">
      <w:pPr>
        <w:ind w:left="1710" w:hanging="990"/>
      </w:pPr>
    </w:p>
    <w:p w14:paraId="5B2F3293" w14:textId="77777777" w:rsidR="00D42CD2" w:rsidRDefault="00D42CD2" w:rsidP="00D42CD2">
      <w:pPr>
        <w:ind w:left="1710" w:hanging="990"/>
      </w:pPr>
      <w:r>
        <w:t>7.24.07</w:t>
      </w:r>
      <w:r>
        <w:tab/>
        <w:t>Each portion of the core shall be grounded at a single point. Core grounding shall be brought out on the cover through a bushing and grounded externally to facilitate testing.</w:t>
      </w:r>
    </w:p>
    <w:p w14:paraId="2E5AD31B" w14:textId="77777777" w:rsidR="00B31B88" w:rsidRDefault="00B31B88" w:rsidP="00D42CD2">
      <w:pPr>
        <w:ind w:left="1710" w:hanging="990"/>
      </w:pPr>
    </w:p>
    <w:p w14:paraId="3CB40672" w14:textId="0DBF8AAC" w:rsidR="00D42CD2" w:rsidRDefault="00D42CD2" w:rsidP="00D42CD2">
      <w:pPr>
        <w:ind w:left="1710" w:hanging="990"/>
      </w:pPr>
      <w:r>
        <w:t>7.24.08  Lifting provisions to facilitate handling the core and coil assembly shall be provided.</w:t>
      </w:r>
    </w:p>
    <w:p w14:paraId="707633AE" w14:textId="77777777" w:rsidR="00B31B88" w:rsidRDefault="00B31B88" w:rsidP="00D42CD2">
      <w:pPr>
        <w:ind w:left="1710" w:hanging="990"/>
      </w:pPr>
    </w:p>
    <w:p w14:paraId="1E4BFFE0" w14:textId="77777777" w:rsidR="00DD49FF" w:rsidRDefault="00DD49FF" w:rsidP="00DD49FF"/>
    <w:p w14:paraId="7F220671" w14:textId="05720131" w:rsidR="00DD49FF" w:rsidRDefault="00DD49FF" w:rsidP="00DD49FF">
      <w:pPr>
        <w:pStyle w:val="Heading2"/>
      </w:pPr>
      <w:bookmarkStart w:id="81" w:name="_Toc184688447"/>
      <w:r w:rsidRPr="00DD49FF">
        <w:t>Seismic Qualification</w:t>
      </w:r>
      <w:bookmarkEnd w:id="81"/>
    </w:p>
    <w:p w14:paraId="5D2A1AC1" w14:textId="77777777" w:rsidR="00DD49FF" w:rsidRDefault="00DD49FF" w:rsidP="00DD49FF"/>
    <w:p w14:paraId="3FE39B9A" w14:textId="77777777" w:rsidR="00D42CD2" w:rsidRDefault="00D42CD2" w:rsidP="00D42CD2">
      <w:pPr>
        <w:ind w:left="1800" w:hanging="1080"/>
      </w:pPr>
      <w:r>
        <w:t>7.25.01</w:t>
      </w:r>
      <w:r>
        <w:tab/>
        <w:t>Seismic requirements for this equipment shall be qualified to the low performance level as defined in the later revision of IEEE Standard 693.</w:t>
      </w:r>
    </w:p>
    <w:p w14:paraId="41E1FF1B" w14:textId="77777777" w:rsidR="002A5763" w:rsidRDefault="002A5763" w:rsidP="00D42CD2">
      <w:pPr>
        <w:ind w:left="1800" w:hanging="1080"/>
      </w:pPr>
    </w:p>
    <w:p w14:paraId="19D54B53" w14:textId="77777777" w:rsidR="00D42CD2" w:rsidRDefault="00D42CD2" w:rsidP="00D42CD2">
      <w:pPr>
        <w:ind w:left="1800" w:hanging="1080"/>
      </w:pPr>
      <w:r>
        <w:t>7.25.02</w:t>
      </w:r>
      <w:r>
        <w:tab/>
        <w:t>Specifically, anchorage shall be capable of withstanding the resultant loadings applied in the horizontal and vertical planes as described in IEEE Standard 693.</w:t>
      </w:r>
    </w:p>
    <w:p w14:paraId="44EA31C6" w14:textId="77777777" w:rsidR="002A5763" w:rsidRDefault="002A5763" w:rsidP="00D42CD2">
      <w:pPr>
        <w:ind w:left="1800" w:hanging="1080"/>
      </w:pPr>
    </w:p>
    <w:p w14:paraId="4D806173" w14:textId="26B7639B" w:rsidR="00DD49FF" w:rsidRDefault="00D42CD2" w:rsidP="00D42CD2">
      <w:pPr>
        <w:ind w:left="1800" w:hanging="1080"/>
      </w:pPr>
      <w:r>
        <w:t>7.25.03</w:t>
      </w:r>
      <w:r>
        <w:tab/>
        <w:t xml:space="preserve">Additionally, the load path as defined in IEEE Standard 693 will be established so that it does not incorporate materials that have unrestrained movement or </w:t>
      </w:r>
      <w:r>
        <w:lastRenderedPageBreak/>
        <w:t>rotational degrees of freedom and/or non-elastic deformation, with collapse members designed to cascade.</w:t>
      </w:r>
    </w:p>
    <w:p w14:paraId="04D68F0F" w14:textId="77777777" w:rsidR="00F11BBC" w:rsidRDefault="00F11BBC" w:rsidP="00D42CD2">
      <w:pPr>
        <w:ind w:left="1800" w:hanging="1080"/>
      </w:pPr>
    </w:p>
    <w:p w14:paraId="4A2E7490" w14:textId="77777777" w:rsidR="00B31B88" w:rsidRPr="00542C73" w:rsidRDefault="00B31B88" w:rsidP="00B31B88">
      <w:pPr>
        <w:pStyle w:val="Heading2"/>
      </w:pPr>
      <w:bookmarkStart w:id="82" w:name="_Toc184688448"/>
      <w:r w:rsidRPr="00542C73">
        <w:t>Power Transformer Protection Multifunction Relay</w:t>
      </w:r>
      <w:bookmarkEnd w:id="82"/>
      <w:r w:rsidRPr="00542C73">
        <w:t xml:space="preserve"> </w:t>
      </w:r>
    </w:p>
    <w:p w14:paraId="58FDF188" w14:textId="77777777" w:rsidR="002A5763" w:rsidRDefault="002A5763" w:rsidP="00B31B88"/>
    <w:p w14:paraId="733A9A17" w14:textId="2A0295F1" w:rsidR="00B31B88" w:rsidRPr="009117E0" w:rsidRDefault="00F11BBC" w:rsidP="4D698EDE">
      <w:pPr>
        <w:rPr>
          <w:color w:val="0070C0"/>
        </w:rPr>
      </w:pPr>
      <w:r>
        <w:t>The transformer must be equipped with a complete protection system</w:t>
      </w:r>
      <w:r w:rsidR="009117E0">
        <w:t xml:space="preserve">. Please refer Annex </w:t>
      </w:r>
      <w:r w:rsidR="0074216E">
        <w:t>V for protection system requirements</w:t>
      </w:r>
      <w:r>
        <w:t xml:space="preserve"> </w:t>
      </w:r>
      <w:r w:rsidR="37B126ED">
        <w:t>is</w:t>
      </w:r>
      <w:r w:rsidR="37B126ED" w:rsidRPr="009117E0">
        <w:rPr>
          <w:color w:val="0070C0"/>
        </w:rPr>
        <w:t xml:space="preserve"> </w:t>
      </w:r>
    </w:p>
    <w:p w14:paraId="2A366622" w14:textId="7E5C37BD" w:rsidR="00B31B88" w:rsidRPr="009117E0" w:rsidRDefault="00B31B88" w:rsidP="4D698EDE">
      <w:pPr>
        <w:rPr>
          <w:color w:val="0070C0"/>
        </w:rPr>
      </w:pPr>
    </w:p>
    <w:p w14:paraId="03F8F0E9" w14:textId="52073F01" w:rsidR="00B31B88" w:rsidRPr="00542C73" w:rsidRDefault="00B31B88" w:rsidP="00B31B88"/>
    <w:p w14:paraId="02EC7EA8" w14:textId="77777777" w:rsidR="00B31B88" w:rsidRPr="00542C73" w:rsidRDefault="00B31B88" w:rsidP="00B31B88">
      <w:pPr>
        <w:tabs>
          <w:tab w:val="clear" w:pos="9360"/>
        </w:tabs>
        <w:spacing w:after="200" w:line="276" w:lineRule="auto"/>
        <w:jc w:val="left"/>
      </w:pPr>
      <w:r w:rsidRPr="00542C73">
        <w:br w:type="page"/>
      </w:r>
    </w:p>
    <w:p w14:paraId="4D3CD873" w14:textId="77777777" w:rsidR="00B31B88" w:rsidRPr="00542C73" w:rsidRDefault="00B31B88" w:rsidP="00B31B88">
      <w:pPr>
        <w:pStyle w:val="Heading2"/>
      </w:pPr>
      <w:bookmarkStart w:id="83" w:name="_Toc184688449"/>
      <w:r w:rsidRPr="00542C73">
        <w:lastRenderedPageBreak/>
        <w:t>ANSI Standard Device Numbers</w:t>
      </w:r>
      <w:bookmarkEnd w:id="83"/>
    </w:p>
    <w:p w14:paraId="32488021" w14:textId="77777777" w:rsidR="00B31B88" w:rsidRPr="00542C73" w:rsidRDefault="00B31B88" w:rsidP="00B31B88"/>
    <w:p w14:paraId="22684F5A" w14:textId="77777777" w:rsidR="00B31B88" w:rsidRPr="00542C73" w:rsidRDefault="00B31B88" w:rsidP="00B31B88">
      <w:r w:rsidRPr="00542C73">
        <w:t>The numbers of devices are indicated in this table.</w:t>
      </w:r>
    </w:p>
    <w:p w14:paraId="16B8EF9D" w14:textId="77777777" w:rsidR="00B31B88" w:rsidRPr="00542C73" w:rsidRDefault="00B31B88" w:rsidP="00B31B88"/>
    <w:p w14:paraId="4FCD0B30" w14:textId="77777777" w:rsidR="00B31B88" w:rsidRPr="00542C73" w:rsidRDefault="00B31B88" w:rsidP="00B31B88"/>
    <w:p w14:paraId="08331046" w14:textId="2B8D9030" w:rsidR="00B31B88" w:rsidRPr="00542C73" w:rsidRDefault="00B31B88" w:rsidP="00384F56">
      <w:pPr>
        <w:pStyle w:val="Caption"/>
      </w:pPr>
      <w:bookmarkStart w:id="84" w:name="_Toc184688516"/>
      <w:r w:rsidRPr="00542C73">
        <w:t xml:space="preserve">Table </w:t>
      </w:r>
      <w:r w:rsidR="00B3298C">
        <w:fldChar w:fldCharType="begin"/>
      </w:r>
      <w:r w:rsidR="00B3298C">
        <w:instrText xml:space="preserve"> STYLEREF 1 \s </w:instrText>
      </w:r>
      <w:r w:rsidR="00B3298C">
        <w:fldChar w:fldCharType="separate"/>
      </w:r>
      <w:r w:rsidR="00B3298C">
        <w:rPr>
          <w:noProof/>
        </w:rPr>
        <w:t>7</w:t>
      </w:r>
      <w:r w:rsidR="00B3298C">
        <w:fldChar w:fldCharType="end"/>
      </w:r>
      <w:r w:rsidR="00B3298C">
        <w:noBreakHyphen/>
      </w:r>
      <w:r w:rsidR="00B3298C">
        <w:fldChar w:fldCharType="begin"/>
      </w:r>
      <w:r w:rsidR="00B3298C">
        <w:instrText xml:space="preserve"> SEQ Table \* ARABIC \s 1 </w:instrText>
      </w:r>
      <w:r w:rsidR="00B3298C">
        <w:fldChar w:fldCharType="separate"/>
      </w:r>
      <w:r w:rsidR="00B3298C">
        <w:rPr>
          <w:noProof/>
        </w:rPr>
        <w:t>1</w:t>
      </w:r>
      <w:r w:rsidR="00B3298C">
        <w:fldChar w:fldCharType="end"/>
      </w:r>
      <w:r w:rsidRPr="00542C73">
        <w:t xml:space="preserve"> ANSI Standard Device Numbers</w:t>
      </w:r>
      <w:bookmarkEnd w:id="84"/>
    </w:p>
    <w:tbl>
      <w:tblPr>
        <w:tblStyle w:val="TableGrid"/>
        <w:tblW w:w="0" w:type="auto"/>
        <w:tblLook w:val="04A0" w:firstRow="1" w:lastRow="0" w:firstColumn="1" w:lastColumn="0" w:noHBand="0" w:noVBand="1"/>
      </w:tblPr>
      <w:tblGrid>
        <w:gridCol w:w="1255"/>
        <w:gridCol w:w="6210"/>
      </w:tblGrid>
      <w:tr w:rsidR="00B31B88" w:rsidRPr="00542C73" w14:paraId="3391F736" w14:textId="77777777" w:rsidTr="00A462B7">
        <w:trPr>
          <w:tblHeader/>
        </w:trPr>
        <w:tc>
          <w:tcPr>
            <w:tcW w:w="1255" w:type="dxa"/>
            <w:shd w:val="clear" w:color="auto" w:fill="0070C0"/>
          </w:tcPr>
          <w:p w14:paraId="2A040D1F" w14:textId="77777777" w:rsidR="00B31B88" w:rsidRPr="00542C73" w:rsidRDefault="00B31B88" w:rsidP="002623E2">
            <w:pPr>
              <w:rPr>
                <w:b/>
                <w:bCs/>
                <w:color w:val="FFFFFF" w:themeColor="background1"/>
              </w:rPr>
            </w:pPr>
            <w:r w:rsidRPr="00542C73">
              <w:rPr>
                <w:b/>
                <w:bCs/>
                <w:color w:val="FFFFFF" w:themeColor="background1"/>
              </w:rPr>
              <w:t>Device No.</w:t>
            </w:r>
          </w:p>
        </w:tc>
        <w:tc>
          <w:tcPr>
            <w:tcW w:w="6210" w:type="dxa"/>
            <w:shd w:val="clear" w:color="auto" w:fill="0070C0"/>
          </w:tcPr>
          <w:p w14:paraId="787820DF" w14:textId="77777777" w:rsidR="00B31B88" w:rsidRPr="00542C73" w:rsidRDefault="00B31B88" w:rsidP="002623E2">
            <w:pPr>
              <w:rPr>
                <w:b/>
                <w:bCs/>
                <w:color w:val="FFFFFF" w:themeColor="background1"/>
              </w:rPr>
            </w:pPr>
            <w:r w:rsidRPr="00542C73">
              <w:rPr>
                <w:b/>
                <w:bCs/>
                <w:color w:val="FFFFFF" w:themeColor="background1"/>
              </w:rPr>
              <w:t>Description</w:t>
            </w:r>
          </w:p>
        </w:tc>
      </w:tr>
      <w:tr w:rsidR="00B31B88" w:rsidRPr="00542C73" w14:paraId="5287C58A" w14:textId="77777777" w:rsidTr="00A462B7">
        <w:tc>
          <w:tcPr>
            <w:tcW w:w="1255" w:type="dxa"/>
          </w:tcPr>
          <w:p w14:paraId="01C59130" w14:textId="77777777" w:rsidR="00B31B88" w:rsidRPr="00542C73" w:rsidRDefault="00B31B88" w:rsidP="002623E2">
            <w:pPr>
              <w:jc w:val="center"/>
              <w:rPr>
                <w:rFonts w:asciiTheme="minorHAnsi" w:hAnsiTheme="minorHAnsi"/>
                <w:sz w:val="24"/>
                <w:szCs w:val="24"/>
              </w:rPr>
            </w:pPr>
            <w:r w:rsidRPr="00542C73">
              <w:rPr>
                <w:rFonts w:asciiTheme="minorHAnsi" w:hAnsiTheme="minorHAnsi"/>
                <w:sz w:val="24"/>
                <w:szCs w:val="24"/>
              </w:rPr>
              <w:t>25</w:t>
            </w:r>
          </w:p>
        </w:tc>
        <w:tc>
          <w:tcPr>
            <w:tcW w:w="6210" w:type="dxa"/>
          </w:tcPr>
          <w:p w14:paraId="135F8541" w14:textId="77777777" w:rsidR="00B31B88" w:rsidRPr="00542C73" w:rsidRDefault="00B31B88" w:rsidP="002623E2">
            <w:pPr>
              <w:rPr>
                <w:rFonts w:asciiTheme="minorHAnsi" w:hAnsiTheme="minorHAnsi"/>
                <w:sz w:val="24"/>
                <w:szCs w:val="24"/>
              </w:rPr>
            </w:pPr>
            <w:r w:rsidRPr="00542C73">
              <w:rPr>
                <w:rFonts w:asciiTheme="minorHAnsi" w:hAnsiTheme="minorHAnsi" w:cs="GEInspira"/>
                <w:color w:val="58595B"/>
                <w:sz w:val="24"/>
                <w:szCs w:val="24"/>
              </w:rPr>
              <w:t>Synchronizing or Synchronism-Check Device</w:t>
            </w:r>
          </w:p>
        </w:tc>
      </w:tr>
      <w:tr w:rsidR="00B31B88" w:rsidRPr="00542C73" w14:paraId="659263CF" w14:textId="77777777" w:rsidTr="00A462B7">
        <w:tc>
          <w:tcPr>
            <w:tcW w:w="1255" w:type="dxa"/>
          </w:tcPr>
          <w:p w14:paraId="3DB20F15" w14:textId="77777777" w:rsidR="00B31B88" w:rsidRPr="00542C73" w:rsidRDefault="00B31B88" w:rsidP="002623E2">
            <w:pPr>
              <w:jc w:val="center"/>
              <w:rPr>
                <w:rFonts w:asciiTheme="minorHAnsi" w:hAnsiTheme="minorHAnsi"/>
                <w:sz w:val="24"/>
                <w:szCs w:val="24"/>
              </w:rPr>
            </w:pPr>
            <w:r w:rsidRPr="00542C73">
              <w:rPr>
                <w:rFonts w:asciiTheme="minorHAnsi" w:hAnsiTheme="minorHAnsi"/>
                <w:sz w:val="24"/>
                <w:szCs w:val="24"/>
              </w:rPr>
              <w:t>27</w:t>
            </w:r>
          </w:p>
        </w:tc>
        <w:tc>
          <w:tcPr>
            <w:tcW w:w="6210" w:type="dxa"/>
          </w:tcPr>
          <w:p w14:paraId="72F96B32" w14:textId="77777777" w:rsidR="00B31B88" w:rsidRPr="00542C73" w:rsidRDefault="00B31B88" w:rsidP="002623E2">
            <w:pPr>
              <w:rPr>
                <w:rFonts w:asciiTheme="minorHAnsi" w:hAnsiTheme="minorHAnsi"/>
                <w:sz w:val="24"/>
                <w:szCs w:val="24"/>
              </w:rPr>
            </w:pPr>
            <w:r w:rsidRPr="00542C73">
              <w:rPr>
                <w:rFonts w:asciiTheme="minorHAnsi" w:hAnsiTheme="minorHAnsi" w:cs="GEInspira"/>
                <w:color w:val="58595B"/>
                <w:sz w:val="24"/>
                <w:szCs w:val="24"/>
              </w:rPr>
              <w:t>Undervoltage Relay</w:t>
            </w:r>
          </w:p>
        </w:tc>
      </w:tr>
      <w:tr w:rsidR="00B31B88" w:rsidRPr="00542C73" w14:paraId="115DD9C5" w14:textId="77777777" w:rsidTr="00A462B7">
        <w:tc>
          <w:tcPr>
            <w:tcW w:w="1255" w:type="dxa"/>
          </w:tcPr>
          <w:p w14:paraId="3C0BE5C6" w14:textId="77777777" w:rsidR="00B31B88" w:rsidRPr="00542C73" w:rsidRDefault="00B31B88" w:rsidP="002623E2">
            <w:pPr>
              <w:jc w:val="center"/>
              <w:rPr>
                <w:rFonts w:asciiTheme="minorHAnsi" w:hAnsiTheme="minorHAnsi"/>
                <w:sz w:val="24"/>
                <w:szCs w:val="24"/>
              </w:rPr>
            </w:pPr>
            <w:r w:rsidRPr="00542C73">
              <w:rPr>
                <w:rFonts w:asciiTheme="minorHAnsi" w:hAnsiTheme="minorHAnsi"/>
                <w:sz w:val="24"/>
                <w:szCs w:val="24"/>
              </w:rPr>
              <w:t>32</w:t>
            </w:r>
          </w:p>
        </w:tc>
        <w:tc>
          <w:tcPr>
            <w:tcW w:w="6210" w:type="dxa"/>
          </w:tcPr>
          <w:p w14:paraId="2F7AB426" w14:textId="77777777" w:rsidR="00B31B88" w:rsidRPr="00542C73" w:rsidRDefault="00B31B88" w:rsidP="002623E2">
            <w:pPr>
              <w:rPr>
                <w:rFonts w:asciiTheme="minorHAnsi" w:hAnsiTheme="minorHAnsi"/>
                <w:sz w:val="24"/>
                <w:szCs w:val="24"/>
              </w:rPr>
            </w:pPr>
            <w:r w:rsidRPr="00542C73">
              <w:rPr>
                <w:rFonts w:asciiTheme="minorHAnsi" w:hAnsiTheme="minorHAnsi" w:cs="GEInspira"/>
                <w:color w:val="58595B"/>
                <w:sz w:val="24"/>
                <w:szCs w:val="24"/>
              </w:rPr>
              <w:t>Directional Power Relay</w:t>
            </w:r>
          </w:p>
        </w:tc>
      </w:tr>
      <w:tr w:rsidR="00B31B88" w:rsidRPr="00542C73" w14:paraId="0E2F569E" w14:textId="77777777" w:rsidTr="00A462B7">
        <w:tc>
          <w:tcPr>
            <w:tcW w:w="1255" w:type="dxa"/>
          </w:tcPr>
          <w:p w14:paraId="58780460" w14:textId="77777777" w:rsidR="00B31B88" w:rsidRPr="00542C73" w:rsidRDefault="00B31B88" w:rsidP="002623E2">
            <w:pPr>
              <w:jc w:val="center"/>
              <w:rPr>
                <w:rFonts w:asciiTheme="minorHAnsi" w:hAnsiTheme="minorHAnsi"/>
                <w:sz w:val="24"/>
                <w:szCs w:val="24"/>
              </w:rPr>
            </w:pPr>
            <w:r w:rsidRPr="00542C73">
              <w:rPr>
                <w:rFonts w:asciiTheme="minorHAnsi" w:hAnsiTheme="minorHAnsi"/>
                <w:sz w:val="24"/>
                <w:szCs w:val="24"/>
              </w:rPr>
              <w:t>50</w:t>
            </w:r>
          </w:p>
        </w:tc>
        <w:tc>
          <w:tcPr>
            <w:tcW w:w="6210" w:type="dxa"/>
          </w:tcPr>
          <w:p w14:paraId="0F4CBE5B" w14:textId="77777777" w:rsidR="00B31B88" w:rsidRPr="00542C73" w:rsidRDefault="00B31B88" w:rsidP="002623E2">
            <w:pPr>
              <w:rPr>
                <w:rFonts w:asciiTheme="minorHAnsi" w:hAnsiTheme="minorHAnsi"/>
                <w:sz w:val="24"/>
                <w:szCs w:val="24"/>
              </w:rPr>
            </w:pPr>
            <w:r w:rsidRPr="00542C73">
              <w:rPr>
                <w:rFonts w:asciiTheme="minorHAnsi" w:hAnsiTheme="minorHAnsi" w:cs="GEInspira"/>
                <w:color w:val="58595B"/>
                <w:sz w:val="24"/>
                <w:szCs w:val="24"/>
              </w:rPr>
              <w:t>Instantaneous Overcurrent Relay</w:t>
            </w:r>
          </w:p>
        </w:tc>
      </w:tr>
      <w:tr w:rsidR="00B31B88" w:rsidRPr="00542C73" w14:paraId="49C35242" w14:textId="77777777" w:rsidTr="00A462B7">
        <w:tc>
          <w:tcPr>
            <w:tcW w:w="1255" w:type="dxa"/>
          </w:tcPr>
          <w:p w14:paraId="491AAFA8" w14:textId="77777777" w:rsidR="00B31B88" w:rsidRPr="00542C73" w:rsidRDefault="00B31B88" w:rsidP="002623E2">
            <w:pPr>
              <w:jc w:val="center"/>
              <w:rPr>
                <w:rFonts w:asciiTheme="minorHAnsi" w:hAnsiTheme="minorHAnsi"/>
                <w:sz w:val="24"/>
                <w:szCs w:val="24"/>
              </w:rPr>
            </w:pPr>
            <w:r w:rsidRPr="00542C73">
              <w:rPr>
                <w:rFonts w:asciiTheme="minorHAnsi" w:hAnsiTheme="minorHAnsi"/>
                <w:sz w:val="24"/>
                <w:szCs w:val="24"/>
              </w:rPr>
              <w:t>50P</w:t>
            </w:r>
          </w:p>
        </w:tc>
        <w:tc>
          <w:tcPr>
            <w:tcW w:w="6210" w:type="dxa"/>
          </w:tcPr>
          <w:p w14:paraId="1FD1AC15" w14:textId="77777777" w:rsidR="00B31B88" w:rsidRPr="00542C73" w:rsidRDefault="00B31B88" w:rsidP="002623E2">
            <w:pPr>
              <w:rPr>
                <w:rFonts w:asciiTheme="minorHAnsi" w:hAnsiTheme="minorHAnsi"/>
                <w:sz w:val="24"/>
                <w:szCs w:val="24"/>
              </w:rPr>
            </w:pPr>
            <w:r w:rsidRPr="00542C73">
              <w:rPr>
                <w:rFonts w:asciiTheme="minorHAnsi" w:hAnsiTheme="minorHAnsi" w:cs="GEInspira"/>
                <w:color w:val="58595B"/>
                <w:sz w:val="24"/>
                <w:szCs w:val="24"/>
              </w:rPr>
              <w:t>Phase Instantaneous Overcurrent</w:t>
            </w:r>
          </w:p>
        </w:tc>
      </w:tr>
      <w:tr w:rsidR="00B31B88" w:rsidRPr="00542C73" w14:paraId="4D68156C" w14:textId="77777777" w:rsidTr="00A462B7">
        <w:tc>
          <w:tcPr>
            <w:tcW w:w="1255" w:type="dxa"/>
          </w:tcPr>
          <w:p w14:paraId="65378365" w14:textId="77777777" w:rsidR="00B31B88" w:rsidRPr="00542C73" w:rsidRDefault="00B31B88" w:rsidP="002623E2">
            <w:pPr>
              <w:jc w:val="center"/>
              <w:rPr>
                <w:rFonts w:asciiTheme="minorHAnsi" w:hAnsiTheme="minorHAnsi"/>
                <w:sz w:val="24"/>
                <w:szCs w:val="24"/>
              </w:rPr>
            </w:pPr>
            <w:r w:rsidRPr="00542C73">
              <w:rPr>
                <w:rFonts w:asciiTheme="minorHAnsi" w:hAnsiTheme="minorHAnsi"/>
                <w:sz w:val="24"/>
                <w:szCs w:val="24"/>
              </w:rPr>
              <w:t>50G</w:t>
            </w:r>
          </w:p>
        </w:tc>
        <w:tc>
          <w:tcPr>
            <w:tcW w:w="6210" w:type="dxa"/>
          </w:tcPr>
          <w:p w14:paraId="1DB8963B" w14:textId="77777777" w:rsidR="00B31B88" w:rsidRPr="00542C73" w:rsidRDefault="00B31B88" w:rsidP="002623E2">
            <w:pPr>
              <w:rPr>
                <w:rFonts w:asciiTheme="minorHAnsi" w:hAnsiTheme="minorHAnsi"/>
                <w:sz w:val="24"/>
                <w:szCs w:val="24"/>
              </w:rPr>
            </w:pPr>
            <w:r w:rsidRPr="00542C73">
              <w:rPr>
                <w:rFonts w:asciiTheme="minorHAnsi" w:hAnsiTheme="minorHAnsi" w:cs="GEInspira"/>
                <w:color w:val="58595B"/>
                <w:sz w:val="24"/>
                <w:szCs w:val="24"/>
              </w:rPr>
              <w:t>Ground Instantaneous Overcurrent</w:t>
            </w:r>
          </w:p>
        </w:tc>
      </w:tr>
      <w:tr w:rsidR="00B31B88" w:rsidRPr="00542C73" w14:paraId="0AFEC204" w14:textId="77777777" w:rsidTr="00A462B7">
        <w:tc>
          <w:tcPr>
            <w:tcW w:w="1255" w:type="dxa"/>
          </w:tcPr>
          <w:p w14:paraId="2D0AAEB8" w14:textId="77777777" w:rsidR="00B31B88" w:rsidRPr="00542C73" w:rsidRDefault="00B31B88" w:rsidP="002623E2">
            <w:pPr>
              <w:jc w:val="center"/>
              <w:rPr>
                <w:rFonts w:asciiTheme="minorHAnsi" w:hAnsiTheme="minorHAnsi"/>
                <w:sz w:val="24"/>
                <w:szCs w:val="24"/>
              </w:rPr>
            </w:pPr>
            <w:r w:rsidRPr="00542C73">
              <w:rPr>
                <w:rFonts w:asciiTheme="minorHAnsi" w:hAnsiTheme="minorHAnsi"/>
                <w:sz w:val="24"/>
                <w:szCs w:val="24"/>
              </w:rPr>
              <w:t>50_2</w:t>
            </w:r>
          </w:p>
        </w:tc>
        <w:tc>
          <w:tcPr>
            <w:tcW w:w="6210" w:type="dxa"/>
          </w:tcPr>
          <w:p w14:paraId="0DDDA48F" w14:textId="77777777" w:rsidR="00B31B88" w:rsidRPr="00542C73" w:rsidRDefault="00B31B88" w:rsidP="002623E2">
            <w:pPr>
              <w:rPr>
                <w:rFonts w:asciiTheme="minorHAnsi" w:hAnsiTheme="minorHAnsi"/>
                <w:sz w:val="24"/>
                <w:szCs w:val="24"/>
              </w:rPr>
            </w:pPr>
            <w:r w:rsidRPr="00542C73">
              <w:rPr>
                <w:rFonts w:asciiTheme="minorHAnsi" w:hAnsiTheme="minorHAnsi" w:cs="GEInspira"/>
                <w:color w:val="58595B"/>
                <w:sz w:val="24"/>
                <w:szCs w:val="24"/>
              </w:rPr>
              <w:t>Negative Sequence Instantaneous Overcurrent</w:t>
            </w:r>
          </w:p>
        </w:tc>
      </w:tr>
      <w:tr w:rsidR="00B31B88" w:rsidRPr="00542C73" w14:paraId="59CF90CB" w14:textId="77777777" w:rsidTr="00A462B7">
        <w:tc>
          <w:tcPr>
            <w:tcW w:w="1255" w:type="dxa"/>
          </w:tcPr>
          <w:p w14:paraId="6A65D28A" w14:textId="77777777" w:rsidR="00B31B88" w:rsidRPr="00542C73" w:rsidRDefault="00B31B88" w:rsidP="002623E2">
            <w:pPr>
              <w:jc w:val="center"/>
              <w:rPr>
                <w:rFonts w:asciiTheme="minorHAnsi" w:hAnsiTheme="minorHAnsi"/>
                <w:sz w:val="24"/>
                <w:szCs w:val="24"/>
              </w:rPr>
            </w:pPr>
            <w:r w:rsidRPr="00542C73">
              <w:rPr>
                <w:rFonts w:asciiTheme="minorHAnsi" w:hAnsiTheme="minorHAnsi"/>
                <w:sz w:val="24"/>
                <w:szCs w:val="24"/>
              </w:rPr>
              <w:t>50N</w:t>
            </w:r>
          </w:p>
        </w:tc>
        <w:tc>
          <w:tcPr>
            <w:tcW w:w="6210" w:type="dxa"/>
          </w:tcPr>
          <w:p w14:paraId="5F4AF616" w14:textId="77777777" w:rsidR="00B31B88" w:rsidRPr="00542C73" w:rsidRDefault="00B31B88" w:rsidP="002623E2">
            <w:pPr>
              <w:rPr>
                <w:rFonts w:asciiTheme="minorHAnsi" w:hAnsiTheme="minorHAnsi" w:cs="GEInspira"/>
                <w:color w:val="58595B"/>
                <w:sz w:val="24"/>
                <w:szCs w:val="24"/>
              </w:rPr>
            </w:pPr>
            <w:r w:rsidRPr="00542C73">
              <w:rPr>
                <w:rFonts w:asciiTheme="minorHAnsi" w:hAnsiTheme="minorHAnsi" w:cs="GEInspira"/>
                <w:color w:val="58595B"/>
                <w:sz w:val="24"/>
                <w:szCs w:val="24"/>
              </w:rPr>
              <w:t>Neutral Instantaneous Overcurrent</w:t>
            </w:r>
          </w:p>
        </w:tc>
      </w:tr>
      <w:tr w:rsidR="00B31B88" w:rsidRPr="00542C73" w14:paraId="155A69D8" w14:textId="77777777" w:rsidTr="00A462B7">
        <w:tc>
          <w:tcPr>
            <w:tcW w:w="1255" w:type="dxa"/>
          </w:tcPr>
          <w:p w14:paraId="0AF29DAE" w14:textId="77777777" w:rsidR="00B31B88" w:rsidRPr="00542C73" w:rsidRDefault="00B31B88" w:rsidP="002623E2">
            <w:pPr>
              <w:jc w:val="center"/>
              <w:rPr>
                <w:rFonts w:asciiTheme="minorHAnsi" w:hAnsiTheme="minorHAnsi"/>
                <w:sz w:val="24"/>
                <w:szCs w:val="24"/>
              </w:rPr>
            </w:pPr>
            <w:r w:rsidRPr="00542C73">
              <w:rPr>
                <w:rFonts w:asciiTheme="minorHAnsi" w:hAnsiTheme="minorHAnsi"/>
                <w:sz w:val="24"/>
                <w:szCs w:val="24"/>
              </w:rPr>
              <w:t>51</w:t>
            </w:r>
          </w:p>
        </w:tc>
        <w:tc>
          <w:tcPr>
            <w:tcW w:w="6210" w:type="dxa"/>
          </w:tcPr>
          <w:p w14:paraId="1897DF33" w14:textId="77777777" w:rsidR="00B31B88" w:rsidRPr="00542C73" w:rsidRDefault="00B31B88" w:rsidP="002623E2">
            <w:pPr>
              <w:rPr>
                <w:rFonts w:asciiTheme="minorHAnsi" w:hAnsiTheme="minorHAnsi"/>
                <w:sz w:val="24"/>
                <w:szCs w:val="24"/>
              </w:rPr>
            </w:pPr>
            <w:r w:rsidRPr="00542C73">
              <w:rPr>
                <w:rFonts w:asciiTheme="minorHAnsi" w:hAnsiTheme="minorHAnsi" w:cs="GEInspira"/>
                <w:color w:val="58595B"/>
                <w:sz w:val="24"/>
                <w:szCs w:val="24"/>
              </w:rPr>
              <w:t>Ac Time Overcurrent Relay</w:t>
            </w:r>
          </w:p>
        </w:tc>
      </w:tr>
      <w:tr w:rsidR="00B31B88" w:rsidRPr="00542C73" w14:paraId="72E2D2C4" w14:textId="77777777" w:rsidTr="00A462B7">
        <w:tc>
          <w:tcPr>
            <w:tcW w:w="1255" w:type="dxa"/>
          </w:tcPr>
          <w:p w14:paraId="489B2D6E" w14:textId="77777777" w:rsidR="00B31B88" w:rsidRPr="00542C73" w:rsidRDefault="00B31B88" w:rsidP="002623E2">
            <w:pPr>
              <w:jc w:val="center"/>
              <w:rPr>
                <w:rFonts w:asciiTheme="minorHAnsi" w:hAnsiTheme="minorHAnsi"/>
                <w:sz w:val="24"/>
                <w:szCs w:val="24"/>
              </w:rPr>
            </w:pPr>
            <w:r w:rsidRPr="00542C73">
              <w:rPr>
                <w:rFonts w:asciiTheme="minorHAnsi" w:hAnsiTheme="minorHAnsi"/>
                <w:sz w:val="24"/>
                <w:szCs w:val="24"/>
              </w:rPr>
              <w:t>51P</w:t>
            </w:r>
          </w:p>
        </w:tc>
        <w:tc>
          <w:tcPr>
            <w:tcW w:w="6210" w:type="dxa"/>
          </w:tcPr>
          <w:p w14:paraId="042AA404" w14:textId="77777777" w:rsidR="00B31B88" w:rsidRPr="00542C73" w:rsidRDefault="00B31B88" w:rsidP="002623E2">
            <w:pPr>
              <w:rPr>
                <w:rFonts w:asciiTheme="minorHAnsi" w:hAnsiTheme="minorHAnsi"/>
                <w:sz w:val="24"/>
                <w:szCs w:val="24"/>
              </w:rPr>
            </w:pPr>
            <w:r w:rsidRPr="00542C73">
              <w:rPr>
                <w:rFonts w:asciiTheme="minorHAnsi" w:hAnsiTheme="minorHAnsi" w:cs="GEInspira"/>
                <w:color w:val="58595B"/>
                <w:sz w:val="24"/>
                <w:szCs w:val="24"/>
              </w:rPr>
              <w:t>Phase Time Overcurrent</w:t>
            </w:r>
          </w:p>
        </w:tc>
      </w:tr>
      <w:tr w:rsidR="00B31B88" w:rsidRPr="00542C73" w14:paraId="712B39CC" w14:textId="77777777" w:rsidTr="00A462B7">
        <w:tc>
          <w:tcPr>
            <w:tcW w:w="1255" w:type="dxa"/>
          </w:tcPr>
          <w:p w14:paraId="02BC9494" w14:textId="77777777" w:rsidR="00B31B88" w:rsidRPr="00542C73" w:rsidRDefault="00B31B88" w:rsidP="002623E2">
            <w:pPr>
              <w:jc w:val="center"/>
              <w:rPr>
                <w:rFonts w:asciiTheme="minorHAnsi" w:hAnsiTheme="minorHAnsi"/>
                <w:sz w:val="24"/>
                <w:szCs w:val="24"/>
              </w:rPr>
            </w:pPr>
            <w:r w:rsidRPr="00542C73">
              <w:rPr>
                <w:rFonts w:asciiTheme="minorHAnsi" w:hAnsiTheme="minorHAnsi"/>
                <w:sz w:val="24"/>
                <w:szCs w:val="24"/>
              </w:rPr>
              <w:t>51G</w:t>
            </w:r>
          </w:p>
        </w:tc>
        <w:tc>
          <w:tcPr>
            <w:tcW w:w="6210" w:type="dxa"/>
          </w:tcPr>
          <w:p w14:paraId="179CB07C" w14:textId="77777777" w:rsidR="00B31B88" w:rsidRPr="00542C73" w:rsidRDefault="00B31B88" w:rsidP="002623E2">
            <w:pPr>
              <w:rPr>
                <w:rFonts w:asciiTheme="minorHAnsi" w:hAnsiTheme="minorHAnsi" w:cs="GEInspira"/>
                <w:color w:val="58595B"/>
                <w:sz w:val="24"/>
                <w:szCs w:val="24"/>
              </w:rPr>
            </w:pPr>
            <w:r w:rsidRPr="00542C73">
              <w:rPr>
                <w:rFonts w:asciiTheme="minorHAnsi" w:hAnsiTheme="minorHAnsi" w:cs="GEInspira"/>
                <w:color w:val="58595B"/>
                <w:sz w:val="24"/>
                <w:szCs w:val="24"/>
              </w:rPr>
              <w:t>Ground Time Overcurrent</w:t>
            </w:r>
          </w:p>
        </w:tc>
      </w:tr>
      <w:tr w:rsidR="00B31B88" w:rsidRPr="00542C73" w14:paraId="252815D7" w14:textId="77777777" w:rsidTr="00A462B7">
        <w:tc>
          <w:tcPr>
            <w:tcW w:w="1255" w:type="dxa"/>
          </w:tcPr>
          <w:p w14:paraId="22553328" w14:textId="77777777" w:rsidR="00B31B88" w:rsidRPr="00542C73" w:rsidRDefault="00B31B88" w:rsidP="002623E2">
            <w:pPr>
              <w:jc w:val="center"/>
              <w:rPr>
                <w:rFonts w:asciiTheme="minorHAnsi" w:hAnsiTheme="minorHAnsi"/>
                <w:sz w:val="24"/>
                <w:szCs w:val="24"/>
              </w:rPr>
            </w:pPr>
            <w:r w:rsidRPr="00542C73">
              <w:rPr>
                <w:rFonts w:asciiTheme="minorHAnsi" w:hAnsiTheme="minorHAnsi"/>
                <w:sz w:val="24"/>
                <w:szCs w:val="24"/>
              </w:rPr>
              <w:t>51_2</w:t>
            </w:r>
          </w:p>
        </w:tc>
        <w:tc>
          <w:tcPr>
            <w:tcW w:w="6210" w:type="dxa"/>
          </w:tcPr>
          <w:p w14:paraId="39985CAC" w14:textId="77777777" w:rsidR="00B31B88" w:rsidRPr="00542C73" w:rsidRDefault="00B31B88" w:rsidP="002623E2">
            <w:pPr>
              <w:rPr>
                <w:rFonts w:asciiTheme="minorHAnsi" w:hAnsiTheme="minorHAnsi"/>
                <w:sz w:val="24"/>
                <w:szCs w:val="24"/>
              </w:rPr>
            </w:pPr>
            <w:r w:rsidRPr="00542C73">
              <w:rPr>
                <w:rFonts w:asciiTheme="minorHAnsi" w:hAnsiTheme="minorHAnsi" w:cs="GEInspira"/>
                <w:color w:val="58595B"/>
                <w:sz w:val="24"/>
                <w:szCs w:val="24"/>
              </w:rPr>
              <w:t>Negative Sequence Time Overcurrent</w:t>
            </w:r>
          </w:p>
        </w:tc>
      </w:tr>
      <w:tr w:rsidR="00B31B88" w:rsidRPr="00542C73" w14:paraId="08DB1AFA" w14:textId="77777777" w:rsidTr="00A462B7">
        <w:tc>
          <w:tcPr>
            <w:tcW w:w="1255" w:type="dxa"/>
          </w:tcPr>
          <w:p w14:paraId="0DDAAD67" w14:textId="77777777" w:rsidR="00B31B88" w:rsidRPr="00542C73" w:rsidRDefault="00B31B88" w:rsidP="002623E2">
            <w:pPr>
              <w:jc w:val="center"/>
              <w:rPr>
                <w:rFonts w:asciiTheme="minorHAnsi" w:hAnsiTheme="minorHAnsi"/>
                <w:sz w:val="24"/>
                <w:szCs w:val="24"/>
              </w:rPr>
            </w:pPr>
            <w:r w:rsidRPr="00542C73">
              <w:rPr>
                <w:rFonts w:asciiTheme="minorHAnsi" w:hAnsiTheme="minorHAnsi"/>
                <w:sz w:val="24"/>
                <w:szCs w:val="24"/>
              </w:rPr>
              <w:t>51N</w:t>
            </w:r>
          </w:p>
        </w:tc>
        <w:tc>
          <w:tcPr>
            <w:tcW w:w="6210" w:type="dxa"/>
          </w:tcPr>
          <w:p w14:paraId="193B0929" w14:textId="77777777" w:rsidR="00B31B88" w:rsidRPr="00542C73" w:rsidRDefault="00B31B88" w:rsidP="002623E2">
            <w:pPr>
              <w:rPr>
                <w:rFonts w:asciiTheme="minorHAnsi" w:hAnsiTheme="minorHAnsi"/>
                <w:sz w:val="24"/>
                <w:szCs w:val="24"/>
              </w:rPr>
            </w:pPr>
            <w:r w:rsidRPr="00542C73">
              <w:rPr>
                <w:rFonts w:asciiTheme="minorHAnsi" w:hAnsiTheme="minorHAnsi"/>
                <w:sz w:val="24"/>
                <w:szCs w:val="24"/>
              </w:rPr>
              <w:t>Neutral Time Overcurrent</w:t>
            </w:r>
          </w:p>
        </w:tc>
      </w:tr>
      <w:tr w:rsidR="00B31B88" w:rsidRPr="00542C73" w14:paraId="7129FFF7" w14:textId="77777777" w:rsidTr="00A462B7">
        <w:tc>
          <w:tcPr>
            <w:tcW w:w="1255" w:type="dxa"/>
          </w:tcPr>
          <w:p w14:paraId="58A69B52" w14:textId="77777777" w:rsidR="00B31B88" w:rsidRPr="00542C73" w:rsidRDefault="00B31B88" w:rsidP="002623E2">
            <w:pPr>
              <w:jc w:val="center"/>
              <w:rPr>
                <w:rFonts w:asciiTheme="minorHAnsi" w:hAnsiTheme="minorHAnsi"/>
                <w:sz w:val="24"/>
                <w:szCs w:val="24"/>
              </w:rPr>
            </w:pPr>
            <w:r w:rsidRPr="00542C73">
              <w:rPr>
                <w:rFonts w:asciiTheme="minorHAnsi" w:hAnsiTheme="minorHAnsi"/>
                <w:sz w:val="24"/>
                <w:szCs w:val="24"/>
              </w:rPr>
              <w:t>52</w:t>
            </w:r>
          </w:p>
        </w:tc>
        <w:tc>
          <w:tcPr>
            <w:tcW w:w="6210" w:type="dxa"/>
          </w:tcPr>
          <w:p w14:paraId="0AA182F7" w14:textId="77777777" w:rsidR="00B31B88" w:rsidRPr="00542C73" w:rsidRDefault="00B31B88" w:rsidP="002623E2">
            <w:pPr>
              <w:rPr>
                <w:rFonts w:asciiTheme="minorHAnsi" w:hAnsiTheme="minorHAnsi"/>
                <w:sz w:val="24"/>
                <w:szCs w:val="24"/>
              </w:rPr>
            </w:pPr>
            <w:r w:rsidRPr="00542C73">
              <w:rPr>
                <w:rFonts w:asciiTheme="minorHAnsi" w:hAnsiTheme="minorHAnsi" w:cs="GEInspira"/>
                <w:color w:val="58595B"/>
                <w:sz w:val="24"/>
                <w:szCs w:val="24"/>
              </w:rPr>
              <w:t>Ac Circuit Breaker</w:t>
            </w:r>
          </w:p>
        </w:tc>
      </w:tr>
      <w:tr w:rsidR="00B31B88" w:rsidRPr="00542C73" w14:paraId="24DBF187" w14:textId="77777777" w:rsidTr="00A462B7">
        <w:tc>
          <w:tcPr>
            <w:tcW w:w="1255" w:type="dxa"/>
          </w:tcPr>
          <w:p w14:paraId="734D9672" w14:textId="77777777" w:rsidR="00B31B88" w:rsidRPr="00542C73" w:rsidRDefault="00B31B88" w:rsidP="002623E2">
            <w:pPr>
              <w:jc w:val="center"/>
              <w:rPr>
                <w:rFonts w:asciiTheme="minorHAnsi" w:hAnsiTheme="minorHAnsi"/>
                <w:sz w:val="24"/>
                <w:szCs w:val="24"/>
              </w:rPr>
            </w:pPr>
            <w:r w:rsidRPr="00542C73">
              <w:rPr>
                <w:rFonts w:asciiTheme="minorHAnsi" w:hAnsiTheme="minorHAnsi"/>
                <w:sz w:val="24"/>
                <w:szCs w:val="24"/>
              </w:rPr>
              <w:t>55</w:t>
            </w:r>
          </w:p>
        </w:tc>
        <w:tc>
          <w:tcPr>
            <w:tcW w:w="6210" w:type="dxa"/>
          </w:tcPr>
          <w:p w14:paraId="02918D07" w14:textId="77777777" w:rsidR="00B31B88" w:rsidRPr="00542C73" w:rsidRDefault="00B31B88" w:rsidP="002623E2">
            <w:pPr>
              <w:rPr>
                <w:rFonts w:asciiTheme="minorHAnsi" w:hAnsiTheme="minorHAnsi"/>
                <w:sz w:val="24"/>
                <w:szCs w:val="24"/>
              </w:rPr>
            </w:pPr>
            <w:r w:rsidRPr="00542C73">
              <w:rPr>
                <w:rFonts w:asciiTheme="minorHAnsi" w:hAnsiTheme="minorHAnsi"/>
                <w:sz w:val="24"/>
                <w:szCs w:val="24"/>
              </w:rPr>
              <w:t>Power Factor Relay</w:t>
            </w:r>
          </w:p>
        </w:tc>
      </w:tr>
      <w:tr w:rsidR="00B31B88" w:rsidRPr="00542C73" w14:paraId="1DC724B8" w14:textId="77777777" w:rsidTr="00A462B7">
        <w:tc>
          <w:tcPr>
            <w:tcW w:w="1255" w:type="dxa"/>
          </w:tcPr>
          <w:p w14:paraId="24CD936D" w14:textId="77777777" w:rsidR="00B31B88" w:rsidRPr="00542C73" w:rsidRDefault="00B31B88" w:rsidP="002623E2">
            <w:pPr>
              <w:jc w:val="center"/>
              <w:rPr>
                <w:rFonts w:asciiTheme="minorHAnsi" w:hAnsiTheme="minorHAnsi"/>
                <w:sz w:val="24"/>
                <w:szCs w:val="24"/>
              </w:rPr>
            </w:pPr>
            <w:r w:rsidRPr="00542C73">
              <w:rPr>
                <w:rFonts w:asciiTheme="minorHAnsi" w:hAnsiTheme="minorHAnsi"/>
                <w:sz w:val="24"/>
                <w:szCs w:val="24"/>
              </w:rPr>
              <w:t>59P</w:t>
            </w:r>
          </w:p>
        </w:tc>
        <w:tc>
          <w:tcPr>
            <w:tcW w:w="6210" w:type="dxa"/>
          </w:tcPr>
          <w:p w14:paraId="7D9D7CBC" w14:textId="77777777" w:rsidR="00B31B88" w:rsidRPr="00542C73" w:rsidRDefault="00B31B88" w:rsidP="002623E2">
            <w:pPr>
              <w:rPr>
                <w:rFonts w:asciiTheme="minorHAnsi" w:hAnsiTheme="minorHAnsi"/>
                <w:sz w:val="24"/>
                <w:szCs w:val="24"/>
              </w:rPr>
            </w:pPr>
            <w:r w:rsidRPr="00542C73">
              <w:rPr>
                <w:rFonts w:asciiTheme="minorHAnsi" w:hAnsiTheme="minorHAnsi"/>
                <w:sz w:val="24"/>
                <w:szCs w:val="24"/>
              </w:rPr>
              <w:t>Phase Overvoltage</w:t>
            </w:r>
          </w:p>
        </w:tc>
      </w:tr>
      <w:tr w:rsidR="00B31B88" w:rsidRPr="00542C73" w14:paraId="28490A9D" w14:textId="77777777" w:rsidTr="00A462B7">
        <w:tc>
          <w:tcPr>
            <w:tcW w:w="1255" w:type="dxa"/>
          </w:tcPr>
          <w:p w14:paraId="7BD87A63" w14:textId="77777777" w:rsidR="00B31B88" w:rsidRPr="00542C73" w:rsidRDefault="00B31B88" w:rsidP="002623E2">
            <w:pPr>
              <w:jc w:val="center"/>
              <w:rPr>
                <w:rFonts w:asciiTheme="minorHAnsi" w:hAnsiTheme="minorHAnsi"/>
                <w:sz w:val="24"/>
                <w:szCs w:val="24"/>
              </w:rPr>
            </w:pPr>
            <w:r w:rsidRPr="00542C73">
              <w:rPr>
                <w:rFonts w:asciiTheme="minorHAnsi" w:hAnsiTheme="minorHAnsi"/>
                <w:sz w:val="24"/>
                <w:szCs w:val="24"/>
              </w:rPr>
              <w:t>59G</w:t>
            </w:r>
          </w:p>
        </w:tc>
        <w:tc>
          <w:tcPr>
            <w:tcW w:w="6210" w:type="dxa"/>
          </w:tcPr>
          <w:p w14:paraId="3ADC161C" w14:textId="77777777" w:rsidR="00B31B88" w:rsidRPr="00542C73" w:rsidRDefault="00B31B88" w:rsidP="002623E2">
            <w:pPr>
              <w:rPr>
                <w:rFonts w:asciiTheme="minorHAnsi" w:hAnsiTheme="minorHAnsi"/>
                <w:sz w:val="24"/>
                <w:szCs w:val="24"/>
              </w:rPr>
            </w:pPr>
            <w:r w:rsidRPr="00542C73">
              <w:rPr>
                <w:rFonts w:asciiTheme="minorHAnsi" w:hAnsiTheme="minorHAnsi"/>
                <w:sz w:val="24"/>
                <w:szCs w:val="24"/>
              </w:rPr>
              <w:t>Ground Overvoltage</w:t>
            </w:r>
          </w:p>
        </w:tc>
      </w:tr>
      <w:tr w:rsidR="00B31B88" w:rsidRPr="00542C73" w14:paraId="2E484748" w14:textId="77777777" w:rsidTr="00A462B7">
        <w:tc>
          <w:tcPr>
            <w:tcW w:w="1255" w:type="dxa"/>
          </w:tcPr>
          <w:p w14:paraId="1528E5BB" w14:textId="77777777" w:rsidR="00B31B88" w:rsidRPr="00542C73" w:rsidRDefault="00B31B88" w:rsidP="002623E2">
            <w:pPr>
              <w:jc w:val="center"/>
              <w:rPr>
                <w:rFonts w:asciiTheme="minorHAnsi" w:hAnsiTheme="minorHAnsi"/>
                <w:sz w:val="24"/>
                <w:szCs w:val="24"/>
              </w:rPr>
            </w:pPr>
            <w:r w:rsidRPr="00542C73">
              <w:rPr>
                <w:rFonts w:asciiTheme="minorHAnsi" w:hAnsiTheme="minorHAnsi"/>
                <w:sz w:val="24"/>
                <w:szCs w:val="24"/>
              </w:rPr>
              <w:t>59_2</w:t>
            </w:r>
          </w:p>
        </w:tc>
        <w:tc>
          <w:tcPr>
            <w:tcW w:w="6210" w:type="dxa"/>
          </w:tcPr>
          <w:p w14:paraId="5D01EF5A" w14:textId="77777777" w:rsidR="00B31B88" w:rsidRPr="00542C73" w:rsidRDefault="00B31B88" w:rsidP="002623E2">
            <w:pPr>
              <w:rPr>
                <w:rFonts w:asciiTheme="minorHAnsi" w:hAnsiTheme="minorHAnsi"/>
                <w:sz w:val="24"/>
                <w:szCs w:val="24"/>
              </w:rPr>
            </w:pPr>
            <w:r w:rsidRPr="00542C73">
              <w:rPr>
                <w:rFonts w:asciiTheme="minorHAnsi" w:hAnsiTheme="minorHAnsi"/>
                <w:sz w:val="24"/>
                <w:szCs w:val="24"/>
              </w:rPr>
              <w:t>Negative Sequence Overvoltage</w:t>
            </w:r>
          </w:p>
        </w:tc>
      </w:tr>
      <w:tr w:rsidR="00B31B88" w:rsidRPr="00542C73" w14:paraId="634C73C6" w14:textId="77777777" w:rsidTr="00A462B7">
        <w:tc>
          <w:tcPr>
            <w:tcW w:w="1255" w:type="dxa"/>
          </w:tcPr>
          <w:p w14:paraId="25E36B1A" w14:textId="77777777" w:rsidR="00B31B88" w:rsidRPr="00542C73" w:rsidRDefault="00B31B88" w:rsidP="002623E2">
            <w:pPr>
              <w:jc w:val="center"/>
              <w:rPr>
                <w:rFonts w:asciiTheme="minorHAnsi" w:hAnsiTheme="minorHAnsi"/>
                <w:sz w:val="24"/>
                <w:szCs w:val="24"/>
              </w:rPr>
            </w:pPr>
            <w:r w:rsidRPr="00542C73">
              <w:rPr>
                <w:rFonts w:asciiTheme="minorHAnsi" w:hAnsiTheme="minorHAnsi"/>
                <w:sz w:val="24"/>
                <w:szCs w:val="24"/>
              </w:rPr>
              <w:t>60</w:t>
            </w:r>
          </w:p>
        </w:tc>
        <w:tc>
          <w:tcPr>
            <w:tcW w:w="6210" w:type="dxa"/>
          </w:tcPr>
          <w:p w14:paraId="20908509" w14:textId="77777777" w:rsidR="00B31B88" w:rsidRPr="00542C73" w:rsidRDefault="00B31B88" w:rsidP="002623E2">
            <w:pPr>
              <w:rPr>
                <w:rFonts w:asciiTheme="minorHAnsi" w:hAnsiTheme="minorHAnsi"/>
                <w:sz w:val="24"/>
                <w:szCs w:val="24"/>
              </w:rPr>
            </w:pPr>
            <w:r w:rsidRPr="00542C73">
              <w:rPr>
                <w:rFonts w:asciiTheme="minorHAnsi" w:hAnsiTheme="minorHAnsi"/>
                <w:sz w:val="24"/>
                <w:szCs w:val="24"/>
              </w:rPr>
              <w:t>Voltage or Current Balance Relay</w:t>
            </w:r>
          </w:p>
        </w:tc>
      </w:tr>
      <w:tr w:rsidR="00B31B88" w:rsidRPr="00542C73" w14:paraId="71F963F1" w14:textId="77777777" w:rsidTr="00A462B7">
        <w:tc>
          <w:tcPr>
            <w:tcW w:w="1255" w:type="dxa"/>
          </w:tcPr>
          <w:p w14:paraId="0702540A" w14:textId="77777777" w:rsidR="00B31B88" w:rsidRPr="00542C73" w:rsidRDefault="00B31B88" w:rsidP="002623E2">
            <w:pPr>
              <w:jc w:val="center"/>
              <w:rPr>
                <w:rFonts w:asciiTheme="minorHAnsi" w:hAnsiTheme="minorHAnsi"/>
                <w:sz w:val="24"/>
                <w:szCs w:val="24"/>
              </w:rPr>
            </w:pPr>
            <w:r w:rsidRPr="00542C73">
              <w:rPr>
                <w:rFonts w:asciiTheme="minorHAnsi" w:hAnsiTheme="minorHAnsi"/>
                <w:sz w:val="24"/>
                <w:szCs w:val="24"/>
              </w:rPr>
              <w:t>67</w:t>
            </w:r>
          </w:p>
        </w:tc>
        <w:tc>
          <w:tcPr>
            <w:tcW w:w="6210" w:type="dxa"/>
          </w:tcPr>
          <w:p w14:paraId="7F5EC6B1" w14:textId="77777777" w:rsidR="00B31B88" w:rsidRPr="00542C73" w:rsidRDefault="00B31B88" w:rsidP="002623E2">
            <w:pPr>
              <w:rPr>
                <w:rFonts w:asciiTheme="minorHAnsi" w:hAnsiTheme="minorHAnsi"/>
                <w:sz w:val="24"/>
                <w:szCs w:val="24"/>
              </w:rPr>
            </w:pPr>
            <w:r w:rsidRPr="00542C73">
              <w:rPr>
                <w:rFonts w:asciiTheme="minorHAnsi" w:hAnsiTheme="minorHAnsi"/>
                <w:sz w:val="24"/>
                <w:szCs w:val="24"/>
              </w:rPr>
              <w:t>Ac Directional Overcurrent Relay</w:t>
            </w:r>
          </w:p>
        </w:tc>
      </w:tr>
      <w:tr w:rsidR="00B31B88" w:rsidRPr="00542C73" w14:paraId="0912C0F7" w14:textId="77777777" w:rsidTr="00A462B7">
        <w:tc>
          <w:tcPr>
            <w:tcW w:w="1255" w:type="dxa"/>
          </w:tcPr>
          <w:p w14:paraId="077C0745" w14:textId="77777777" w:rsidR="00B31B88" w:rsidRPr="00542C73" w:rsidRDefault="00B31B88" w:rsidP="002623E2">
            <w:pPr>
              <w:jc w:val="center"/>
              <w:rPr>
                <w:rFonts w:asciiTheme="minorHAnsi" w:hAnsiTheme="minorHAnsi"/>
                <w:sz w:val="24"/>
                <w:szCs w:val="24"/>
              </w:rPr>
            </w:pPr>
            <w:r w:rsidRPr="00542C73">
              <w:rPr>
                <w:rFonts w:asciiTheme="minorHAnsi" w:hAnsiTheme="minorHAnsi"/>
                <w:sz w:val="24"/>
                <w:szCs w:val="24"/>
              </w:rPr>
              <w:t>67P</w:t>
            </w:r>
          </w:p>
        </w:tc>
        <w:tc>
          <w:tcPr>
            <w:tcW w:w="6210" w:type="dxa"/>
          </w:tcPr>
          <w:p w14:paraId="3C2F9924" w14:textId="77777777" w:rsidR="00B31B88" w:rsidRPr="00542C73" w:rsidRDefault="00B31B88" w:rsidP="002623E2">
            <w:pPr>
              <w:rPr>
                <w:rFonts w:asciiTheme="minorHAnsi" w:hAnsiTheme="minorHAnsi"/>
                <w:sz w:val="24"/>
                <w:szCs w:val="24"/>
              </w:rPr>
            </w:pPr>
            <w:r w:rsidRPr="00542C73">
              <w:rPr>
                <w:rFonts w:asciiTheme="minorHAnsi" w:hAnsiTheme="minorHAnsi"/>
                <w:sz w:val="24"/>
                <w:szCs w:val="24"/>
              </w:rPr>
              <w:t>Phase Directional Overcurrent</w:t>
            </w:r>
          </w:p>
        </w:tc>
      </w:tr>
      <w:tr w:rsidR="00B31B88" w:rsidRPr="00542C73" w14:paraId="2560B3E4" w14:textId="77777777" w:rsidTr="00A462B7">
        <w:tc>
          <w:tcPr>
            <w:tcW w:w="1255" w:type="dxa"/>
          </w:tcPr>
          <w:p w14:paraId="2F8170C4" w14:textId="77777777" w:rsidR="00B31B88" w:rsidRPr="00542C73" w:rsidRDefault="00B31B88" w:rsidP="002623E2">
            <w:pPr>
              <w:jc w:val="center"/>
              <w:rPr>
                <w:rFonts w:asciiTheme="minorHAnsi" w:hAnsiTheme="minorHAnsi"/>
                <w:sz w:val="24"/>
                <w:szCs w:val="24"/>
              </w:rPr>
            </w:pPr>
            <w:r w:rsidRPr="00542C73">
              <w:rPr>
                <w:rFonts w:asciiTheme="minorHAnsi" w:hAnsiTheme="minorHAnsi"/>
                <w:sz w:val="24"/>
                <w:szCs w:val="24"/>
              </w:rPr>
              <w:t>67G</w:t>
            </w:r>
          </w:p>
        </w:tc>
        <w:tc>
          <w:tcPr>
            <w:tcW w:w="6210" w:type="dxa"/>
          </w:tcPr>
          <w:p w14:paraId="13CFC90D" w14:textId="77777777" w:rsidR="00B31B88" w:rsidRPr="00542C73" w:rsidRDefault="00B31B88" w:rsidP="002623E2">
            <w:pPr>
              <w:rPr>
                <w:rFonts w:asciiTheme="minorHAnsi" w:hAnsiTheme="minorHAnsi"/>
                <w:sz w:val="24"/>
                <w:szCs w:val="24"/>
              </w:rPr>
            </w:pPr>
            <w:r w:rsidRPr="00542C73">
              <w:rPr>
                <w:rFonts w:asciiTheme="minorHAnsi" w:hAnsiTheme="minorHAnsi"/>
                <w:sz w:val="24"/>
                <w:szCs w:val="24"/>
              </w:rPr>
              <w:t>Ground Directional Overcurrent</w:t>
            </w:r>
          </w:p>
        </w:tc>
      </w:tr>
      <w:tr w:rsidR="00B31B88" w:rsidRPr="00542C73" w14:paraId="146DC31F" w14:textId="77777777" w:rsidTr="00A462B7">
        <w:tc>
          <w:tcPr>
            <w:tcW w:w="1255" w:type="dxa"/>
          </w:tcPr>
          <w:p w14:paraId="09E20633" w14:textId="77777777" w:rsidR="00B31B88" w:rsidRPr="00542C73" w:rsidRDefault="00B31B88" w:rsidP="002623E2">
            <w:pPr>
              <w:jc w:val="center"/>
              <w:rPr>
                <w:rFonts w:asciiTheme="minorHAnsi" w:hAnsiTheme="minorHAnsi"/>
                <w:sz w:val="24"/>
                <w:szCs w:val="24"/>
              </w:rPr>
            </w:pPr>
            <w:r w:rsidRPr="00542C73">
              <w:rPr>
                <w:rFonts w:asciiTheme="minorHAnsi" w:hAnsiTheme="minorHAnsi"/>
                <w:sz w:val="24"/>
                <w:szCs w:val="24"/>
              </w:rPr>
              <w:t>67_2</w:t>
            </w:r>
          </w:p>
        </w:tc>
        <w:tc>
          <w:tcPr>
            <w:tcW w:w="6210" w:type="dxa"/>
          </w:tcPr>
          <w:p w14:paraId="3F149A3C" w14:textId="77777777" w:rsidR="00B31B88" w:rsidRPr="00542C73" w:rsidRDefault="00B31B88" w:rsidP="002623E2">
            <w:pPr>
              <w:rPr>
                <w:rFonts w:asciiTheme="minorHAnsi" w:hAnsiTheme="minorHAnsi"/>
                <w:sz w:val="24"/>
                <w:szCs w:val="24"/>
              </w:rPr>
            </w:pPr>
            <w:r w:rsidRPr="00542C73">
              <w:rPr>
                <w:rFonts w:asciiTheme="minorHAnsi" w:hAnsiTheme="minorHAnsi"/>
                <w:sz w:val="24"/>
                <w:szCs w:val="24"/>
              </w:rPr>
              <w:t>Negative Sequence Directional Overcurrent</w:t>
            </w:r>
          </w:p>
        </w:tc>
      </w:tr>
      <w:tr w:rsidR="00B31B88" w:rsidRPr="00542C73" w14:paraId="38434225" w14:textId="77777777" w:rsidTr="00A462B7">
        <w:tc>
          <w:tcPr>
            <w:tcW w:w="1255" w:type="dxa"/>
          </w:tcPr>
          <w:p w14:paraId="51E32F23" w14:textId="77777777" w:rsidR="00B31B88" w:rsidRPr="00542C73" w:rsidRDefault="00B31B88" w:rsidP="002623E2">
            <w:pPr>
              <w:jc w:val="center"/>
              <w:rPr>
                <w:rFonts w:asciiTheme="minorHAnsi" w:hAnsiTheme="minorHAnsi"/>
                <w:sz w:val="24"/>
                <w:szCs w:val="24"/>
              </w:rPr>
            </w:pPr>
            <w:r w:rsidRPr="00542C73">
              <w:rPr>
                <w:rFonts w:asciiTheme="minorHAnsi" w:hAnsiTheme="minorHAnsi"/>
                <w:sz w:val="24"/>
                <w:szCs w:val="24"/>
              </w:rPr>
              <w:t>79</w:t>
            </w:r>
          </w:p>
        </w:tc>
        <w:tc>
          <w:tcPr>
            <w:tcW w:w="6210" w:type="dxa"/>
          </w:tcPr>
          <w:p w14:paraId="1394385F" w14:textId="77777777" w:rsidR="00B31B88" w:rsidRPr="00542C73" w:rsidRDefault="00B31B88" w:rsidP="002623E2">
            <w:pPr>
              <w:rPr>
                <w:rFonts w:asciiTheme="minorHAnsi" w:hAnsiTheme="minorHAnsi"/>
                <w:sz w:val="24"/>
                <w:szCs w:val="24"/>
              </w:rPr>
            </w:pPr>
            <w:r w:rsidRPr="00542C73">
              <w:rPr>
                <w:rFonts w:asciiTheme="minorHAnsi" w:hAnsiTheme="minorHAnsi"/>
                <w:sz w:val="24"/>
                <w:szCs w:val="24"/>
              </w:rPr>
              <w:t>Ac Reclosing Relay / Auto Reclose</w:t>
            </w:r>
          </w:p>
        </w:tc>
      </w:tr>
      <w:tr w:rsidR="00B31B88" w:rsidRPr="00542C73" w14:paraId="3001DBBA" w14:textId="77777777" w:rsidTr="00A462B7">
        <w:tc>
          <w:tcPr>
            <w:tcW w:w="1255" w:type="dxa"/>
          </w:tcPr>
          <w:p w14:paraId="074D50AC" w14:textId="77777777" w:rsidR="00B31B88" w:rsidRPr="00542C73" w:rsidRDefault="00B31B88" w:rsidP="002623E2">
            <w:pPr>
              <w:jc w:val="center"/>
              <w:rPr>
                <w:rFonts w:asciiTheme="minorHAnsi" w:hAnsiTheme="minorHAnsi"/>
                <w:sz w:val="24"/>
                <w:szCs w:val="24"/>
              </w:rPr>
            </w:pPr>
            <w:r w:rsidRPr="00542C73">
              <w:rPr>
                <w:rFonts w:asciiTheme="minorHAnsi" w:hAnsiTheme="minorHAnsi"/>
                <w:sz w:val="24"/>
                <w:szCs w:val="24"/>
              </w:rPr>
              <w:t>81</w:t>
            </w:r>
          </w:p>
        </w:tc>
        <w:tc>
          <w:tcPr>
            <w:tcW w:w="6210" w:type="dxa"/>
          </w:tcPr>
          <w:p w14:paraId="3C1C980C" w14:textId="77777777" w:rsidR="00B31B88" w:rsidRPr="00542C73" w:rsidRDefault="00B31B88" w:rsidP="002623E2">
            <w:pPr>
              <w:rPr>
                <w:rFonts w:asciiTheme="minorHAnsi" w:hAnsiTheme="minorHAnsi"/>
                <w:sz w:val="24"/>
                <w:szCs w:val="24"/>
              </w:rPr>
            </w:pPr>
            <w:r w:rsidRPr="00542C73">
              <w:rPr>
                <w:rFonts w:asciiTheme="minorHAnsi" w:hAnsiTheme="minorHAnsi"/>
                <w:sz w:val="24"/>
                <w:szCs w:val="24"/>
              </w:rPr>
              <w:t>Frequency Relay</w:t>
            </w:r>
          </w:p>
        </w:tc>
      </w:tr>
      <w:tr w:rsidR="00B31B88" w:rsidRPr="00542C73" w14:paraId="570113E7" w14:textId="77777777" w:rsidTr="00A462B7">
        <w:tc>
          <w:tcPr>
            <w:tcW w:w="1255" w:type="dxa"/>
          </w:tcPr>
          <w:p w14:paraId="52574077" w14:textId="77777777" w:rsidR="00B31B88" w:rsidRPr="00542C73" w:rsidRDefault="00B31B88" w:rsidP="002623E2">
            <w:pPr>
              <w:jc w:val="center"/>
              <w:rPr>
                <w:rFonts w:asciiTheme="minorHAnsi" w:hAnsiTheme="minorHAnsi"/>
                <w:sz w:val="24"/>
                <w:szCs w:val="24"/>
              </w:rPr>
            </w:pPr>
            <w:r w:rsidRPr="00542C73">
              <w:rPr>
                <w:rFonts w:asciiTheme="minorHAnsi" w:hAnsiTheme="minorHAnsi"/>
                <w:sz w:val="24"/>
                <w:szCs w:val="24"/>
              </w:rPr>
              <w:t>81O</w:t>
            </w:r>
          </w:p>
        </w:tc>
        <w:tc>
          <w:tcPr>
            <w:tcW w:w="6210" w:type="dxa"/>
          </w:tcPr>
          <w:p w14:paraId="78510386" w14:textId="77777777" w:rsidR="00B31B88" w:rsidRPr="00542C73" w:rsidRDefault="00B31B88" w:rsidP="002623E2">
            <w:pPr>
              <w:rPr>
                <w:rFonts w:asciiTheme="minorHAnsi" w:hAnsiTheme="minorHAnsi"/>
                <w:sz w:val="24"/>
                <w:szCs w:val="24"/>
              </w:rPr>
            </w:pPr>
            <w:r w:rsidRPr="00542C73">
              <w:rPr>
                <w:rFonts w:asciiTheme="minorHAnsi" w:hAnsiTheme="minorHAnsi"/>
                <w:sz w:val="24"/>
                <w:szCs w:val="24"/>
              </w:rPr>
              <w:t>Over Frequency</w:t>
            </w:r>
          </w:p>
        </w:tc>
      </w:tr>
      <w:tr w:rsidR="00B31B88" w:rsidRPr="00542C73" w14:paraId="05A3D006" w14:textId="77777777" w:rsidTr="00A462B7">
        <w:tc>
          <w:tcPr>
            <w:tcW w:w="1255" w:type="dxa"/>
          </w:tcPr>
          <w:p w14:paraId="5F65783B" w14:textId="77777777" w:rsidR="00B31B88" w:rsidRPr="00542C73" w:rsidRDefault="00B31B88" w:rsidP="002623E2">
            <w:pPr>
              <w:jc w:val="center"/>
              <w:rPr>
                <w:rFonts w:asciiTheme="minorHAnsi" w:hAnsiTheme="minorHAnsi"/>
                <w:sz w:val="24"/>
                <w:szCs w:val="24"/>
              </w:rPr>
            </w:pPr>
            <w:r w:rsidRPr="00542C73">
              <w:rPr>
                <w:rFonts w:asciiTheme="minorHAnsi" w:hAnsiTheme="minorHAnsi"/>
                <w:sz w:val="24"/>
                <w:szCs w:val="24"/>
              </w:rPr>
              <w:t>81U</w:t>
            </w:r>
          </w:p>
        </w:tc>
        <w:tc>
          <w:tcPr>
            <w:tcW w:w="6210" w:type="dxa"/>
          </w:tcPr>
          <w:p w14:paraId="52C25E2D" w14:textId="77777777" w:rsidR="00B31B88" w:rsidRPr="00542C73" w:rsidRDefault="00B31B88" w:rsidP="002623E2">
            <w:pPr>
              <w:rPr>
                <w:rFonts w:asciiTheme="minorHAnsi" w:hAnsiTheme="minorHAnsi"/>
                <w:sz w:val="24"/>
                <w:szCs w:val="24"/>
              </w:rPr>
            </w:pPr>
            <w:r w:rsidRPr="00542C73">
              <w:rPr>
                <w:rFonts w:asciiTheme="minorHAnsi" w:hAnsiTheme="minorHAnsi"/>
                <w:sz w:val="24"/>
                <w:szCs w:val="24"/>
              </w:rPr>
              <w:t>Under Frequency</w:t>
            </w:r>
          </w:p>
        </w:tc>
      </w:tr>
      <w:tr w:rsidR="00B31B88" w:rsidRPr="00542C73" w14:paraId="717802DE" w14:textId="77777777" w:rsidTr="00A462B7">
        <w:tc>
          <w:tcPr>
            <w:tcW w:w="1255" w:type="dxa"/>
          </w:tcPr>
          <w:p w14:paraId="78702A54" w14:textId="77777777" w:rsidR="00B31B88" w:rsidRPr="00542C73" w:rsidRDefault="00B31B88" w:rsidP="002623E2">
            <w:pPr>
              <w:jc w:val="center"/>
              <w:rPr>
                <w:rFonts w:asciiTheme="minorHAnsi" w:hAnsiTheme="minorHAnsi"/>
                <w:sz w:val="24"/>
                <w:szCs w:val="24"/>
              </w:rPr>
            </w:pPr>
            <w:r w:rsidRPr="00542C73">
              <w:rPr>
                <w:rFonts w:asciiTheme="minorHAnsi" w:hAnsiTheme="minorHAnsi"/>
                <w:sz w:val="24"/>
                <w:szCs w:val="24"/>
              </w:rPr>
              <w:t>81R</w:t>
            </w:r>
          </w:p>
        </w:tc>
        <w:tc>
          <w:tcPr>
            <w:tcW w:w="6210" w:type="dxa"/>
          </w:tcPr>
          <w:p w14:paraId="0214C28B" w14:textId="77777777" w:rsidR="00B31B88" w:rsidRPr="00542C73" w:rsidRDefault="00B31B88" w:rsidP="002623E2">
            <w:pPr>
              <w:rPr>
                <w:rFonts w:asciiTheme="minorHAnsi" w:hAnsiTheme="minorHAnsi"/>
                <w:sz w:val="24"/>
                <w:szCs w:val="24"/>
              </w:rPr>
            </w:pPr>
            <w:r w:rsidRPr="00542C73">
              <w:rPr>
                <w:rFonts w:asciiTheme="minorHAnsi" w:hAnsiTheme="minorHAnsi"/>
                <w:sz w:val="24"/>
                <w:szCs w:val="24"/>
              </w:rPr>
              <w:t>Rate-of-Change Frequency</w:t>
            </w:r>
          </w:p>
        </w:tc>
      </w:tr>
    </w:tbl>
    <w:p w14:paraId="2412FD95" w14:textId="77777777" w:rsidR="00B31B88" w:rsidRPr="00542C73" w:rsidRDefault="00B31B88" w:rsidP="00B31B88"/>
    <w:p w14:paraId="4BF779B8" w14:textId="689793A5" w:rsidR="003C1EED" w:rsidRDefault="003C1EED">
      <w:pPr>
        <w:tabs>
          <w:tab w:val="clear" w:pos="9360"/>
        </w:tabs>
        <w:spacing w:after="200" w:line="276" w:lineRule="auto"/>
        <w:jc w:val="left"/>
      </w:pPr>
      <w:r>
        <w:br w:type="page"/>
      </w:r>
    </w:p>
    <w:p w14:paraId="5C20487B" w14:textId="6441E163" w:rsidR="003C1EED" w:rsidRDefault="003C1EED" w:rsidP="003C1EED">
      <w:pPr>
        <w:pStyle w:val="Heading2"/>
      </w:pPr>
      <w:bookmarkStart w:id="85" w:name="_Ref184685651"/>
      <w:bookmarkStart w:id="86" w:name="_Ref184685653"/>
      <w:bookmarkStart w:id="87" w:name="_Toc184688450"/>
      <w:r>
        <w:lastRenderedPageBreak/>
        <w:t>Transformer Fire Protection</w:t>
      </w:r>
      <w:bookmarkEnd w:id="85"/>
      <w:bookmarkEnd w:id="86"/>
      <w:bookmarkEnd w:id="87"/>
    </w:p>
    <w:p w14:paraId="5D898F64" w14:textId="77777777" w:rsidR="003C1EED" w:rsidRDefault="003C1EED" w:rsidP="003C1EED"/>
    <w:p w14:paraId="604B24A3" w14:textId="192CE839" w:rsidR="00A462B7" w:rsidRDefault="002D2BEC" w:rsidP="003C1EED">
      <w:r w:rsidRPr="00E0179E">
        <w:t>The transformer must be equipped with a fire protection system</w:t>
      </w:r>
      <w:r w:rsidRPr="002D2BEC">
        <w:t xml:space="preserve">.  </w:t>
      </w:r>
    </w:p>
    <w:p w14:paraId="3BBC60DA" w14:textId="6A5D6D6E" w:rsidR="003C1EED" w:rsidRDefault="003C1EED" w:rsidP="003C1EED">
      <w:r>
        <w:rPr>
          <w:noProof/>
        </w:rPr>
        <mc:AlternateContent>
          <mc:Choice Requires="wps">
            <w:drawing>
              <wp:anchor distT="0" distB="0" distL="114300" distR="114300" simplePos="0" relativeHeight="251658251" behindDoc="0" locked="0" layoutInCell="1" allowOverlap="1" wp14:anchorId="1D3C07AE" wp14:editId="2C0E0D92">
                <wp:simplePos x="0" y="0"/>
                <wp:positionH relativeFrom="column">
                  <wp:posOffset>0</wp:posOffset>
                </wp:positionH>
                <wp:positionV relativeFrom="paragraph">
                  <wp:posOffset>3084830</wp:posOffset>
                </wp:positionV>
                <wp:extent cx="5237480" cy="635"/>
                <wp:effectExtent l="0" t="0" r="0" b="0"/>
                <wp:wrapTopAndBottom/>
                <wp:docPr id="1271704296" name="Text Box 1"/>
                <wp:cNvGraphicFramePr/>
                <a:graphic xmlns:a="http://schemas.openxmlformats.org/drawingml/2006/main">
                  <a:graphicData uri="http://schemas.microsoft.com/office/word/2010/wordprocessingShape">
                    <wps:wsp>
                      <wps:cNvSpPr txBox="1"/>
                      <wps:spPr>
                        <a:xfrm>
                          <a:off x="0" y="0"/>
                          <a:ext cx="5237480" cy="635"/>
                        </a:xfrm>
                        <a:prstGeom prst="rect">
                          <a:avLst/>
                        </a:prstGeom>
                        <a:solidFill>
                          <a:prstClr val="white"/>
                        </a:solidFill>
                        <a:ln>
                          <a:noFill/>
                        </a:ln>
                      </wps:spPr>
                      <wps:txbx>
                        <w:txbxContent>
                          <w:p w14:paraId="48BC0C1E" w14:textId="54F54BBE" w:rsidR="003C1EED" w:rsidRPr="003F4DC5" w:rsidRDefault="003C1EED" w:rsidP="00384F56">
                            <w:pPr>
                              <w:pStyle w:val="Caption"/>
                              <w:rPr>
                                <w:noProof/>
                              </w:rPr>
                            </w:pPr>
                            <w:bookmarkStart w:id="88" w:name="_Toc184688510"/>
                            <w:r>
                              <w:t xml:space="preserve">Figure </w:t>
                            </w:r>
                            <w:r w:rsidR="00DE221C">
                              <w:fldChar w:fldCharType="begin"/>
                            </w:r>
                            <w:r w:rsidR="00DE221C">
                              <w:instrText xml:space="preserve"> STYLEREF 1 \s </w:instrText>
                            </w:r>
                            <w:r w:rsidR="00DE221C">
                              <w:fldChar w:fldCharType="separate"/>
                            </w:r>
                            <w:r w:rsidR="00DE221C">
                              <w:rPr>
                                <w:noProof/>
                              </w:rPr>
                              <w:t>7</w:t>
                            </w:r>
                            <w:r w:rsidR="00DE221C">
                              <w:fldChar w:fldCharType="end"/>
                            </w:r>
                            <w:r w:rsidR="00DE221C">
                              <w:noBreakHyphen/>
                            </w:r>
                            <w:r w:rsidR="00DE221C">
                              <w:fldChar w:fldCharType="begin"/>
                            </w:r>
                            <w:r w:rsidR="00DE221C">
                              <w:instrText xml:space="preserve"> SEQ Figure \* ARABIC \s 1 </w:instrText>
                            </w:r>
                            <w:r w:rsidR="00DE221C">
                              <w:fldChar w:fldCharType="separate"/>
                            </w:r>
                            <w:r w:rsidR="00DE221C">
                              <w:rPr>
                                <w:noProof/>
                              </w:rPr>
                              <w:t>5</w:t>
                            </w:r>
                            <w:r w:rsidR="00DE221C">
                              <w:fldChar w:fldCharType="end"/>
                            </w:r>
                            <w:r>
                              <w:t xml:space="preserve"> Transformer Fire Protection </w:t>
                            </w:r>
                            <w:r w:rsidR="00E95001">
                              <w:t>System with Fire Wall</w:t>
                            </w:r>
                            <w:bookmarkEnd w:id="8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D3C07AE" id="_x0000_s1030" type="#_x0000_t202" style="position:absolute;left:0;text-align:left;margin-left:0;margin-top:242.9pt;width:412.4pt;height:.05pt;z-index:25165825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" stroked="f">
                <v:textbox style="mso-fit-shape-to-text:t" inset="0,0,0,0">
                  <w:txbxContent>
                    <w:p w14:paraId="48BC0C1E" w14:textId="54F54BBE" w:rsidR="003C1EED" w:rsidRPr="003F4DC5" w:rsidRDefault="003C1EED" w:rsidP="00384F56">
                      <w:pPr>
                        <w:pStyle w:val="Caption"/>
                        <w:rPr>
                          <w:noProof/>
                        </w:rPr>
                      </w:pPr>
                      <w:bookmarkStart w:id="89" w:name="_Toc184688510"/>
                      <w:r>
                        <w:t xml:space="preserve">Figure </w:t>
                      </w:r>
                      <w:r w:rsidR="00DE221C">
                        <w:fldChar w:fldCharType="begin"/>
                      </w:r>
                      <w:r w:rsidR="00DE221C">
                        <w:instrText xml:space="preserve"> STYLEREF 1 \s </w:instrText>
                      </w:r>
                      <w:r w:rsidR="00DE221C">
                        <w:fldChar w:fldCharType="separate"/>
                      </w:r>
                      <w:r w:rsidR="00DE221C">
                        <w:rPr>
                          <w:noProof/>
                        </w:rPr>
                        <w:t>7</w:t>
                      </w:r>
                      <w:r w:rsidR="00DE221C">
                        <w:fldChar w:fldCharType="end"/>
                      </w:r>
                      <w:r w:rsidR="00DE221C">
                        <w:noBreakHyphen/>
                      </w:r>
                      <w:r w:rsidR="00DE221C">
                        <w:fldChar w:fldCharType="begin"/>
                      </w:r>
                      <w:r w:rsidR="00DE221C">
                        <w:instrText xml:space="preserve"> SEQ Figure \* ARABIC \s 1 </w:instrText>
                      </w:r>
                      <w:r w:rsidR="00DE221C">
                        <w:fldChar w:fldCharType="separate"/>
                      </w:r>
                      <w:r w:rsidR="00DE221C">
                        <w:rPr>
                          <w:noProof/>
                        </w:rPr>
                        <w:t>5</w:t>
                      </w:r>
                      <w:r w:rsidR="00DE221C">
                        <w:fldChar w:fldCharType="end"/>
                      </w:r>
                      <w:r>
                        <w:t xml:space="preserve"> Transformer Fire Protection </w:t>
                      </w:r>
                      <w:r w:rsidR="00E95001">
                        <w:t>System with Fire Wall</w:t>
                      </w:r>
                      <w:bookmarkEnd w:id="89"/>
                    </w:p>
                  </w:txbxContent>
                </v:textbox>
                <w10:wrap type="topAndBottom"/>
              </v:shape>
            </w:pict>
          </mc:Fallback>
        </mc:AlternateContent>
      </w:r>
      <w:r>
        <w:rPr>
          <w:noProof/>
        </w:rPr>
        <w:drawing>
          <wp:anchor distT="0" distB="0" distL="114300" distR="114300" simplePos="0" relativeHeight="251658250" behindDoc="0" locked="0" layoutInCell="1" allowOverlap="1" wp14:anchorId="2CCD27BD" wp14:editId="557A382E">
            <wp:simplePos x="0" y="0"/>
            <wp:positionH relativeFrom="column">
              <wp:posOffset>0</wp:posOffset>
            </wp:positionH>
            <wp:positionV relativeFrom="paragraph">
              <wp:posOffset>161925</wp:posOffset>
            </wp:positionV>
            <wp:extent cx="5237846" cy="2865755"/>
            <wp:effectExtent l="0" t="0" r="1270" b="0"/>
            <wp:wrapTopAndBottom/>
            <wp:docPr id="1234309179" name="Picture 2" descr="Transform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ransforme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37846" cy="2865755"/>
                    </a:xfrm>
                    <a:prstGeom prst="rect">
                      <a:avLst/>
                    </a:prstGeom>
                    <a:noFill/>
                    <a:ln>
                      <a:noFill/>
                    </a:ln>
                  </pic:spPr>
                </pic:pic>
              </a:graphicData>
            </a:graphic>
          </wp:anchor>
        </w:drawing>
      </w:r>
    </w:p>
    <w:p w14:paraId="57984ADF" w14:textId="77777777" w:rsidR="003C1EED" w:rsidRDefault="003C1EED" w:rsidP="003C1EED"/>
    <w:p w14:paraId="432E978B" w14:textId="77777777" w:rsidR="003C1EED" w:rsidRDefault="003C1EED" w:rsidP="003C1EED"/>
    <w:p w14:paraId="417099FD" w14:textId="77777777" w:rsidR="003C1EED" w:rsidRDefault="003C1EED" w:rsidP="003C1EED"/>
    <w:p w14:paraId="667B13EF" w14:textId="77777777" w:rsidR="003C1EED" w:rsidRDefault="003C1EED" w:rsidP="003C1EED"/>
    <w:p w14:paraId="6EC5FDE3" w14:textId="5A067A3C" w:rsidR="003C1EED" w:rsidRDefault="00614000" w:rsidP="003C1EED">
      <w:r>
        <w:t>The</w:t>
      </w:r>
      <w:r w:rsidR="003C1EED">
        <w:t xml:space="preserve"> transformer fire protection </w:t>
      </w:r>
      <w:r>
        <w:t>must include at least</w:t>
      </w:r>
      <w:r>
        <w:t xml:space="preserve"> </w:t>
      </w:r>
      <w:r w:rsidR="003C1EED">
        <w:t>fire walls &amp; separation, water based fire protection systems, containment, drainage and lightning protection.</w:t>
      </w:r>
    </w:p>
    <w:p w14:paraId="38D254BD" w14:textId="77777777" w:rsidR="003C1EED" w:rsidRDefault="003C1EED" w:rsidP="003C1EED"/>
    <w:p w14:paraId="3CA9E49A" w14:textId="1AB8A659" w:rsidR="003C1EED" w:rsidRDefault="003C1EED" w:rsidP="003C1EED">
      <w:pPr>
        <w:rPr>
          <w:b/>
          <w:bCs/>
        </w:rPr>
      </w:pPr>
      <w:r w:rsidRPr="003C1EED">
        <w:rPr>
          <w:b/>
          <w:bCs/>
        </w:rPr>
        <w:t>Fire Wall &amp; Separation</w:t>
      </w:r>
    </w:p>
    <w:p w14:paraId="22F95BE3" w14:textId="77777777" w:rsidR="003C1EED" w:rsidRPr="003C1EED" w:rsidRDefault="003C1EED" w:rsidP="003C1EED">
      <w:pPr>
        <w:rPr>
          <w:b/>
          <w:bCs/>
        </w:rPr>
      </w:pPr>
    </w:p>
    <w:p w14:paraId="5CB3BA97" w14:textId="3F6BED71" w:rsidR="003C1EED" w:rsidRDefault="0008709F" w:rsidP="003C1EED">
      <w:r>
        <w:t xml:space="preserve">The transformer should be </w:t>
      </w:r>
      <w:r w:rsidR="0070657E">
        <w:t xml:space="preserve">protected </w:t>
      </w:r>
      <w:r w:rsidR="003C1EED">
        <w:t xml:space="preserve">by a fire wall rated for 2 hours that is extended 1ft (300 mm) vertically and 2ft (600 mm) horizontally beyond the transformer. </w:t>
      </w:r>
      <w:r w:rsidR="00394DAD">
        <w:t xml:space="preserve">Refer </w:t>
      </w:r>
      <w:r w:rsidR="00394DAD">
        <w:t>NFPA 850, Recommended Practice for Fire Protection for Electric Generating Plants and High Voltage Direct Current Converter Stations</w:t>
      </w:r>
      <w:r w:rsidR="00394DAD" w:rsidDel="0070657E">
        <w:t xml:space="preserve"> </w:t>
      </w:r>
    </w:p>
    <w:p w14:paraId="5EFFC990" w14:textId="77777777" w:rsidR="003C1EED" w:rsidRDefault="003C1EED" w:rsidP="003C1EED"/>
    <w:p w14:paraId="760A1A1B" w14:textId="5346D254" w:rsidR="003C1EED" w:rsidRPr="003C1EED" w:rsidRDefault="003C1EED" w:rsidP="003C1EED">
      <w:pPr>
        <w:rPr>
          <w:b/>
          <w:bCs/>
        </w:rPr>
      </w:pPr>
      <w:r w:rsidRPr="003C1EED">
        <w:rPr>
          <w:b/>
          <w:bCs/>
        </w:rPr>
        <w:t>Fire Protection Systems</w:t>
      </w:r>
    </w:p>
    <w:p w14:paraId="7C98632F" w14:textId="223B33AB" w:rsidR="003C1EED" w:rsidRDefault="001A1359" w:rsidP="003C1EED">
      <w:r>
        <w:t xml:space="preserve">The fire protection system must adhere to </w:t>
      </w:r>
      <w:r w:rsidR="003C1EED">
        <w:t>NFPA 15, Standard for Water Spray Fixed Systems for Fire Protection</w:t>
      </w:r>
      <w:r>
        <w:t>.</w:t>
      </w:r>
      <w:r w:rsidR="003C1EED">
        <w:t xml:space="preserve"> c </w:t>
      </w:r>
      <w:r>
        <w:t xml:space="preserve">The system must be </w:t>
      </w:r>
      <w:r w:rsidR="00190359">
        <w:t xml:space="preserve">support </w:t>
      </w:r>
      <w:r w:rsidR="003C1EED">
        <w:t xml:space="preserve">  0.25 gpm/ft2 [10.2 (L/min)/m2] of water to be discharged onto the envelope of the transformer itself and 0.15 gpm/ft2 [6.1 (L/min)/m2]  on the surrounding area for exposure protection. The water supply for such a system </w:t>
      </w:r>
      <w:r w:rsidR="00236D79">
        <w:t xml:space="preserve">must </w:t>
      </w:r>
      <w:r w:rsidR="003C1EED">
        <w:t xml:space="preserve"> keep up with the designed flow rate of the system as well as 250 gpm (946 L/min) for a hose for the duration of 1 hour.</w:t>
      </w:r>
    </w:p>
    <w:p w14:paraId="3ACF7572" w14:textId="77777777" w:rsidR="003C1EED" w:rsidRDefault="003C1EED" w:rsidP="003C1EED"/>
    <w:p w14:paraId="23401D5B" w14:textId="77777777" w:rsidR="00DE221C" w:rsidRDefault="003C1EED" w:rsidP="00DE221C">
      <w:pPr>
        <w:keepNext/>
      </w:pPr>
      <w:r w:rsidRPr="00554BE2">
        <w:rPr>
          <w:noProof/>
        </w:rPr>
        <w:lastRenderedPageBreak/>
        <w:drawing>
          <wp:inline distT="0" distB="0" distL="0" distR="0" wp14:anchorId="06CE49A3" wp14:editId="6BD00EEE">
            <wp:extent cx="3962400" cy="3838575"/>
            <wp:effectExtent l="0" t="0" r="0" b="9525"/>
            <wp:docPr id="2073450520" name="Picture 6" descr="Transformer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Transformer diagram"/>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962400" cy="3838575"/>
                    </a:xfrm>
                    <a:prstGeom prst="rect">
                      <a:avLst/>
                    </a:prstGeom>
                    <a:noFill/>
                    <a:ln>
                      <a:noFill/>
                    </a:ln>
                  </pic:spPr>
                </pic:pic>
              </a:graphicData>
            </a:graphic>
          </wp:inline>
        </w:drawing>
      </w:r>
    </w:p>
    <w:p w14:paraId="1B1B6A16" w14:textId="75B651AF" w:rsidR="003C1EED" w:rsidRDefault="00DE221C" w:rsidP="00384F56">
      <w:pPr>
        <w:pStyle w:val="Caption"/>
      </w:pPr>
      <w:bookmarkStart w:id="90" w:name="_Toc184688511"/>
      <w:r>
        <w:t xml:space="preserve">Figure </w:t>
      </w:r>
      <w:r>
        <w:fldChar w:fldCharType="begin"/>
      </w:r>
      <w:r>
        <w:instrText xml:space="preserve"> STYLEREF 1 \s </w:instrText>
      </w:r>
      <w:r>
        <w:fldChar w:fldCharType="separate"/>
      </w:r>
      <w:r>
        <w:rPr>
          <w:noProof/>
        </w:rPr>
        <w:t>7</w:t>
      </w:r>
      <w:r>
        <w:fldChar w:fldCharType="end"/>
      </w:r>
      <w:r>
        <w:noBreakHyphen/>
      </w:r>
      <w:r>
        <w:fldChar w:fldCharType="begin"/>
      </w:r>
      <w:r>
        <w:instrText xml:space="preserve"> SEQ Figure \* ARABIC \s 1 </w:instrText>
      </w:r>
      <w:r>
        <w:fldChar w:fldCharType="separate"/>
      </w:r>
      <w:r>
        <w:rPr>
          <w:noProof/>
        </w:rPr>
        <w:t>6</w:t>
      </w:r>
      <w:r>
        <w:fldChar w:fldCharType="end"/>
      </w:r>
      <w:r>
        <w:t xml:space="preserve"> </w:t>
      </w:r>
      <w:r w:rsidRPr="00CD37FC">
        <w:t>Water Spray Fixed Systems for Fire Protection</w:t>
      </w:r>
      <w:r>
        <w:t xml:space="preserve"> Top view</w:t>
      </w:r>
      <w:bookmarkEnd w:id="90"/>
    </w:p>
    <w:p w14:paraId="702295A1" w14:textId="77777777" w:rsidR="003C1EED" w:rsidRDefault="003C1EED" w:rsidP="003C1EED"/>
    <w:p w14:paraId="34560579" w14:textId="77777777" w:rsidR="003C1EED" w:rsidRDefault="003C1EED" w:rsidP="003C1EED"/>
    <w:p w14:paraId="5EBC2FE4" w14:textId="77777777" w:rsidR="003C1EED" w:rsidRDefault="003C1EED" w:rsidP="003C1EED"/>
    <w:p w14:paraId="56FC1028" w14:textId="77777777" w:rsidR="003C1EED" w:rsidRDefault="003C1EED" w:rsidP="003C1EED"/>
    <w:p w14:paraId="47B3669F" w14:textId="77777777" w:rsidR="00DE221C" w:rsidRDefault="003C1EED" w:rsidP="00DE221C">
      <w:pPr>
        <w:keepNext/>
      </w:pPr>
      <w:r w:rsidRPr="00554BE2">
        <w:rPr>
          <w:noProof/>
        </w:rPr>
        <w:drawing>
          <wp:inline distT="0" distB="0" distL="0" distR="0" wp14:anchorId="488928A7" wp14:editId="1CFB24C1">
            <wp:extent cx="3962400" cy="3562350"/>
            <wp:effectExtent l="0" t="0" r="0" b="0"/>
            <wp:docPr id="1937908793" name="Picture 5" descr="Transformer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Transformer diagram"/>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962400" cy="3562350"/>
                    </a:xfrm>
                    <a:prstGeom prst="rect">
                      <a:avLst/>
                    </a:prstGeom>
                    <a:noFill/>
                    <a:ln>
                      <a:noFill/>
                    </a:ln>
                  </pic:spPr>
                </pic:pic>
              </a:graphicData>
            </a:graphic>
          </wp:inline>
        </w:drawing>
      </w:r>
    </w:p>
    <w:p w14:paraId="4874AD70" w14:textId="22753C21" w:rsidR="00DE221C" w:rsidRDefault="00DE221C" w:rsidP="00384F56">
      <w:pPr>
        <w:pStyle w:val="Caption"/>
      </w:pPr>
      <w:bookmarkStart w:id="91" w:name="_Toc184688512"/>
      <w:r>
        <w:t xml:space="preserve">Figure </w:t>
      </w:r>
      <w:r>
        <w:fldChar w:fldCharType="begin"/>
      </w:r>
      <w:r>
        <w:instrText xml:space="preserve"> STYLEREF 1 \s </w:instrText>
      </w:r>
      <w:r>
        <w:fldChar w:fldCharType="separate"/>
      </w:r>
      <w:r>
        <w:rPr>
          <w:noProof/>
        </w:rPr>
        <w:t>7</w:t>
      </w:r>
      <w:r>
        <w:fldChar w:fldCharType="end"/>
      </w:r>
      <w:r>
        <w:noBreakHyphen/>
      </w:r>
      <w:r>
        <w:fldChar w:fldCharType="begin"/>
      </w:r>
      <w:r>
        <w:instrText xml:space="preserve"> SEQ Figure \* ARABIC \s 1 </w:instrText>
      </w:r>
      <w:r>
        <w:fldChar w:fldCharType="separate"/>
      </w:r>
      <w:r>
        <w:rPr>
          <w:noProof/>
        </w:rPr>
        <w:t>7</w:t>
      </w:r>
      <w:r>
        <w:fldChar w:fldCharType="end"/>
      </w:r>
      <w:r>
        <w:t xml:space="preserve"> </w:t>
      </w:r>
      <w:r w:rsidRPr="00E635BB">
        <w:t>Water Spray Fixed Systems for Fire Protection</w:t>
      </w:r>
      <w:r>
        <w:t xml:space="preserve"> Side view</w:t>
      </w:r>
      <w:bookmarkEnd w:id="91"/>
    </w:p>
    <w:p w14:paraId="7D21F922" w14:textId="199A18BA" w:rsidR="003C1EED" w:rsidRDefault="003C1EED" w:rsidP="003C1EED">
      <w:r>
        <w:t xml:space="preserve">  </w:t>
      </w:r>
    </w:p>
    <w:p w14:paraId="1B5F7F52" w14:textId="000531AB" w:rsidR="003C1EED" w:rsidRDefault="006E3340" w:rsidP="003C1EED">
      <w:r>
        <w:lastRenderedPageBreak/>
        <w:t xml:space="preserve">The transformer protection system must include </w:t>
      </w:r>
      <w:r w:rsidR="003C1EED">
        <w:t>a containment pit and drainage system to help retain any spilt transformer oil or discharge from a fixed water spray system. If a containment area is designated, then the fire wall should at least extend to the edge of that area.</w:t>
      </w:r>
    </w:p>
    <w:p w14:paraId="70947B4F" w14:textId="77777777" w:rsidR="00A462B7" w:rsidRDefault="00A462B7" w:rsidP="003C1EED"/>
    <w:p w14:paraId="39A42AE8" w14:textId="3F4C7657" w:rsidR="003C1EED" w:rsidRDefault="00C42F90" w:rsidP="003C1EED">
      <w:r>
        <w:t>L</w:t>
      </w:r>
      <w:r>
        <w:t xml:space="preserve">ightning </w:t>
      </w:r>
      <w:r w:rsidR="003C1EED">
        <w:t xml:space="preserve">protection </w:t>
      </w:r>
      <w:r>
        <w:t>provided for the transformer must adhere to</w:t>
      </w:r>
      <w:r w:rsidR="003C1EED">
        <w:t xml:space="preserve"> NFPA 780, Standard for the Installation of Lightning Protection Systems.</w:t>
      </w:r>
    </w:p>
    <w:p w14:paraId="67353083" w14:textId="77777777" w:rsidR="00A462B7" w:rsidRDefault="00A462B7" w:rsidP="003C1EED"/>
    <w:p w14:paraId="0796FC26" w14:textId="77777777" w:rsidR="00B31B88" w:rsidRPr="00542C73" w:rsidRDefault="00B31B88" w:rsidP="003C1EED"/>
    <w:p w14:paraId="4653E810" w14:textId="77777777" w:rsidR="00B31B88" w:rsidRPr="00542C73" w:rsidRDefault="00B31B88" w:rsidP="00B31B88">
      <w:pPr>
        <w:pStyle w:val="Heading2"/>
        <w:rPr>
          <w:sz w:val="20"/>
        </w:rPr>
      </w:pPr>
      <w:r w:rsidRPr="00542C73">
        <w:br w:type="page"/>
      </w:r>
    </w:p>
    <w:p w14:paraId="6F0BECE0" w14:textId="715AECBB" w:rsidR="00DD49FF" w:rsidRDefault="00DD49FF" w:rsidP="002D2BEC">
      <w:pPr>
        <w:pStyle w:val="Heading1"/>
      </w:pPr>
      <w:bookmarkStart w:id="92" w:name="_Toc184688451"/>
      <w:r w:rsidRPr="00DD49FF">
        <w:lastRenderedPageBreak/>
        <w:t>DRAWINGS AND INSTRUCTION MANUALS</w:t>
      </w:r>
      <w:bookmarkEnd w:id="92"/>
    </w:p>
    <w:p w14:paraId="73B394F6" w14:textId="0E75233B" w:rsidR="00DD49FF" w:rsidRDefault="00DD49FF" w:rsidP="00DD49FF">
      <w:pPr>
        <w:pStyle w:val="Heading2"/>
      </w:pPr>
      <w:bookmarkStart w:id="93" w:name="_Toc184688452"/>
      <w:r w:rsidRPr="00DD49FF">
        <w:t>General</w:t>
      </w:r>
      <w:bookmarkEnd w:id="93"/>
    </w:p>
    <w:p w14:paraId="5855A260" w14:textId="77777777" w:rsidR="00FF7228" w:rsidRDefault="00FF7228" w:rsidP="00FF7228"/>
    <w:p w14:paraId="71F34ED4" w14:textId="77777777" w:rsidR="00FF7228" w:rsidRDefault="00FF7228" w:rsidP="00FF7228"/>
    <w:p w14:paraId="70F1C560" w14:textId="77777777" w:rsidR="00FF7228" w:rsidRDefault="00FF7228" w:rsidP="00FF7228">
      <w:pPr>
        <w:ind w:left="1800" w:hanging="1080"/>
      </w:pPr>
      <w:r>
        <w:t>8.01.01</w:t>
      </w:r>
      <w:r>
        <w:tab/>
        <w:t>The drawings and instruction manuals shall be furnished as specified herein. All drawings and manuals shall be in English. Drawings shall also contain original Manufacturer’s part number information for components such as Part number and other necessary information.</w:t>
      </w:r>
    </w:p>
    <w:p w14:paraId="062DEC37" w14:textId="77777777" w:rsidR="00FF7228" w:rsidRDefault="00FF7228" w:rsidP="00FF7228"/>
    <w:p w14:paraId="2ACBA2AB" w14:textId="77777777" w:rsidR="00FF7228" w:rsidRDefault="00FF7228" w:rsidP="00FF7228">
      <w:pPr>
        <w:ind w:left="1800" w:hanging="1080"/>
      </w:pPr>
      <w:r>
        <w:t>8.01.02</w:t>
      </w:r>
      <w:r>
        <w:tab/>
        <w:t>The list of drawings and instruction manuals shall be as specified below.</w:t>
      </w:r>
    </w:p>
    <w:p w14:paraId="612C45CC" w14:textId="77777777" w:rsidR="00FF7228" w:rsidRDefault="00FF7228" w:rsidP="00FF7228"/>
    <w:p w14:paraId="7A7E8E7A" w14:textId="77777777" w:rsidR="00FF7228" w:rsidRDefault="00FF7228" w:rsidP="00FF7228">
      <w:pPr>
        <w:ind w:left="1800" w:hanging="1080"/>
      </w:pPr>
      <w:r>
        <w:t>8.01.03</w:t>
      </w:r>
      <w:r>
        <w:tab/>
        <w:t>The drawings and instruction manuals collectively shall contain sufficient information to enable the Purchaser to adequately receive, assemble, install, operate, overhaul, and order renewal parts for all equipment ordered. Drawings and instruction manuals will be provided for all auxiliary equipment.</w:t>
      </w:r>
    </w:p>
    <w:p w14:paraId="642CE9AF" w14:textId="77777777" w:rsidR="00FF7228" w:rsidRDefault="00FF7228" w:rsidP="00FF7228"/>
    <w:p w14:paraId="2A0DD915" w14:textId="77777777" w:rsidR="00FF7228" w:rsidRDefault="00FF7228" w:rsidP="00FF7228">
      <w:pPr>
        <w:ind w:left="1800" w:hanging="1080"/>
      </w:pPr>
      <w:r>
        <w:t>8.01.04</w:t>
      </w:r>
      <w:r>
        <w:tab/>
        <w:t>When the drawings and instruction manuals for a particular order covers a range of similar equipment, the information applicable to that order must be specified.</w:t>
      </w:r>
    </w:p>
    <w:p w14:paraId="704DD3CA" w14:textId="77777777" w:rsidR="00FF7228" w:rsidRDefault="00FF7228" w:rsidP="00FF7228"/>
    <w:p w14:paraId="74C2F26D" w14:textId="77777777" w:rsidR="00FF7228" w:rsidRDefault="00FF7228" w:rsidP="00FF7228">
      <w:pPr>
        <w:ind w:left="1800" w:hanging="1080"/>
      </w:pPr>
      <w:r>
        <w:t>8.01.05</w:t>
      </w:r>
      <w:r>
        <w:tab/>
        <w:t>The following information must be provided on every drawing and instruction book:</w:t>
      </w:r>
    </w:p>
    <w:p w14:paraId="75DB3E26" w14:textId="77777777" w:rsidR="00FF7228" w:rsidRDefault="00FF7228" w:rsidP="00FF7228"/>
    <w:p w14:paraId="76EC3010" w14:textId="67137BD3" w:rsidR="00FF7228" w:rsidRDefault="00FF7228" w:rsidP="00D33723">
      <w:pPr>
        <w:pStyle w:val="ListParagraph"/>
        <w:numPr>
          <w:ilvl w:val="3"/>
          <w:numId w:val="87"/>
        </w:numPr>
        <w:ind w:left="2160"/>
      </w:pPr>
      <w:r>
        <w:t>Purchaser's purchase order number and item number.</w:t>
      </w:r>
    </w:p>
    <w:p w14:paraId="5DFCC42E" w14:textId="2CA59D7E" w:rsidR="00FF7228" w:rsidRDefault="00FF7228" w:rsidP="00D33723">
      <w:pPr>
        <w:pStyle w:val="ListParagraph"/>
        <w:numPr>
          <w:ilvl w:val="3"/>
          <w:numId w:val="87"/>
        </w:numPr>
        <w:ind w:left="2160"/>
      </w:pPr>
      <w:r>
        <w:t>Vendor's name and order number if applicable.</w:t>
      </w:r>
    </w:p>
    <w:p w14:paraId="44FF07FB" w14:textId="4890CE15" w:rsidR="00FF7228" w:rsidRDefault="00FF7228" w:rsidP="00D33723">
      <w:pPr>
        <w:pStyle w:val="ListParagraph"/>
        <w:numPr>
          <w:ilvl w:val="3"/>
          <w:numId w:val="87"/>
        </w:numPr>
        <w:ind w:left="2160"/>
      </w:pPr>
      <w:r>
        <w:t>Manufacturer's shop order number and/or sales order number.</w:t>
      </w:r>
    </w:p>
    <w:p w14:paraId="06E1F7E9" w14:textId="30BA7162" w:rsidR="00FF7228" w:rsidRDefault="00FF7228" w:rsidP="00D33723">
      <w:pPr>
        <w:pStyle w:val="ListParagraph"/>
        <w:numPr>
          <w:ilvl w:val="3"/>
          <w:numId w:val="87"/>
        </w:numPr>
        <w:ind w:left="2160"/>
      </w:pPr>
      <w:r>
        <w:t>Manufacturer's drawing number and title including revision number.</w:t>
      </w:r>
    </w:p>
    <w:p w14:paraId="25F06350" w14:textId="69CB1EF3" w:rsidR="00FF7228" w:rsidRDefault="00FF7228" w:rsidP="00D33723">
      <w:pPr>
        <w:pStyle w:val="ListParagraph"/>
        <w:numPr>
          <w:ilvl w:val="3"/>
          <w:numId w:val="87"/>
        </w:numPr>
        <w:ind w:left="2160"/>
      </w:pPr>
      <w:r>
        <w:t>Identification as an approval or final (certified) drawing.</w:t>
      </w:r>
    </w:p>
    <w:p w14:paraId="121EBA59" w14:textId="56F7E2C0" w:rsidR="00FF7228" w:rsidRDefault="00FF7228" w:rsidP="00D33723">
      <w:pPr>
        <w:pStyle w:val="ListParagraph"/>
        <w:numPr>
          <w:ilvl w:val="3"/>
          <w:numId w:val="87"/>
        </w:numPr>
        <w:ind w:left="2160"/>
      </w:pPr>
      <w:r>
        <w:t>Date of transmittal.</w:t>
      </w:r>
    </w:p>
    <w:p w14:paraId="3FDFAA58" w14:textId="545D6D0A" w:rsidR="00FF7228" w:rsidRDefault="00FF7228" w:rsidP="00D33723">
      <w:pPr>
        <w:pStyle w:val="ListParagraph"/>
        <w:numPr>
          <w:ilvl w:val="3"/>
          <w:numId w:val="87"/>
        </w:numPr>
        <w:ind w:left="2160"/>
      </w:pPr>
      <w:r>
        <w:t>Date deadline of receipt of "Approved as Noted" drawings by Manufacturer from Purchaser to maintain construction schedule.</w:t>
      </w:r>
    </w:p>
    <w:p w14:paraId="69C4EA0F" w14:textId="77777777" w:rsidR="00FF7228" w:rsidRDefault="00FF7228" w:rsidP="00FF7228"/>
    <w:p w14:paraId="7942167E" w14:textId="5E7C3F19" w:rsidR="00FF7228" w:rsidRDefault="00FF7228" w:rsidP="00FF7228">
      <w:pPr>
        <w:pStyle w:val="Heading2"/>
      </w:pPr>
      <w:bookmarkStart w:id="94" w:name="_Toc184688453"/>
      <w:r w:rsidRPr="00FF7228">
        <w:t>Approval Drawings</w:t>
      </w:r>
      <w:bookmarkEnd w:id="94"/>
    </w:p>
    <w:p w14:paraId="1BE97014" w14:textId="77777777" w:rsidR="00FF7228" w:rsidRDefault="00FF7228" w:rsidP="00FF7228"/>
    <w:p w14:paraId="0432A027" w14:textId="77777777" w:rsidR="00730F29" w:rsidRDefault="00730F29" w:rsidP="00730F29">
      <w:pPr>
        <w:ind w:left="1800" w:hanging="1080"/>
      </w:pPr>
      <w:r>
        <w:t>8.02.01</w:t>
      </w:r>
      <w:r>
        <w:tab/>
        <w:t>The drawings listed below shall be submitted for approval. Drawings which are not approved and/or request a revision by the purchaser shall be re-submitted to the Purchaser for final approval. All drawings in the six categories listed below must be submitted on one transmittal. Partial submittals at different dates will not be accepted by the Purchaser.</w:t>
      </w:r>
    </w:p>
    <w:p w14:paraId="25369E89" w14:textId="77777777" w:rsidR="00730F29" w:rsidRDefault="00730F29" w:rsidP="00730F29"/>
    <w:p w14:paraId="3B6CA13F" w14:textId="56FE46A2" w:rsidR="00730F29" w:rsidRDefault="00730F29" w:rsidP="00D33723">
      <w:pPr>
        <w:pStyle w:val="ListParagraph"/>
        <w:numPr>
          <w:ilvl w:val="3"/>
          <w:numId w:val="88"/>
        </w:numPr>
        <w:ind w:left="2160"/>
      </w:pPr>
      <w:r>
        <w:t>Outline - showing location of all external parts and accessories</w:t>
      </w:r>
    </w:p>
    <w:p w14:paraId="5172BF8F" w14:textId="34624E60" w:rsidR="00730F29" w:rsidRDefault="00730F29" w:rsidP="00D33723">
      <w:pPr>
        <w:pStyle w:val="ListParagraph"/>
        <w:numPr>
          <w:ilvl w:val="3"/>
          <w:numId w:val="88"/>
        </w:numPr>
        <w:ind w:left="2160"/>
      </w:pPr>
      <w:r>
        <w:t>Nameplate</w:t>
      </w:r>
    </w:p>
    <w:p w14:paraId="3A2BAA57" w14:textId="01991F7C" w:rsidR="00730F29" w:rsidRDefault="00730F29" w:rsidP="00D33723">
      <w:pPr>
        <w:pStyle w:val="ListParagraph"/>
        <w:numPr>
          <w:ilvl w:val="3"/>
          <w:numId w:val="88"/>
        </w:numPr>
        <w:ind w:left="2160"/>
      </w:pPr>
      <w:r>
        <w:t>Wiring diagrams</w:t>
      </w:r>
    </w:p>
    <w:p w14:paraId="383299D5" w14:textId="624018DD" w:rsidR="00730F29" w:rsidRDefault="00730F29" w:rsidP="00D33723">
      <w:pPr>
        <w:pStyle w:val="ListParagraph"/>
        <w:numPr>
          <w:ilvl w:val="3"/>
          <w:numId w:val="88"/>
        </w:numPr>
        <w:ind w:left="2160"/>
      </w:pPr>
      <w:r>
        <w:t>Control panel layout</w:t>
      </w:r>
    </w:p>
    <w:p w14:paraId="08444C23" w14:textId="00A1D6DE" w:rsidR="00730F29" w:rsidRDefault="00730F29" w:rsidP="00730F29">
      <w:pPr>
        <w:ind w:left="-720" w:firstLine="60"/>
      </w:pPr>
    </w:p>
    <w:p w14:paraId="3F298054" w14:textId="5BBCBC58" w:rsidR="00730F29" w:rsidRDefault="00730F29" w:rsidP="00D33723">
      <w:pPr>
        <w:pStyle w:val="ListParagraph"/>
        <w:numPr>
          <w:ilvl w:val="3"/>
          <w:numId w:val="88"/>
        </w:numPr>
        <w:ind w:left="2160"/>
      </w:pPr>
      <w:r>
        <w:t>Bushing and arrester outline drawings</w:t>
      </w:r>
    </w:p>
    <w:p w14:paraId="362CF766" w14:textId="71BF32E7" w:rsidR="00730F29" w:rsidRDefault="00730F29" w:rsidP="00D33723">
      <w:pPr>
        <w:pStyle w:val="ListParagraph"/>
        <w:numPr>
          <w:ilvl w:val="3"/>
          <w:numId w:val="88"/>
        </w:numPr>
        <w:ind w:left="2160"/>
      </w:pPr>
      <w:r>
        <w:t>Ground bar detail drawing per section 7.10.02</w:t>
      </w:r>
    </w:p>
    <w:p w14:paraId="761BD892" w14:textId="229878E6" w:rsidR="00730F29" w:rsidRDefault="00730F29" w:rsidP="00D33723">
      <w:pPr>
        <w:pStyle w:val="ListParagraph"/>
        <w:numPr>
          <w:ilvl w:val="3"/>
          <w:numId w:val="88"/>
        </w:numPr>
        <w:ind w:left="2160"/>
      </w:pPr>
      <w:r>
        <w:t>Gauges, Fan, Dehydrating breather, Pressure Relief Device and Sudden Pressure Relay details</w:t>
      </w:r>
    </w:p>
    <w:p w14:paraId="2550550C" w14:textId="00F9B24E" w:rsidR="00730F29" w:rsidRDefault="00730F29" w:rsidP="00D33723">
      <w:pPr>
        <w:pStyle w:val="ListParagraph"/>
        <w:numPr>
          <w:ilvl w:val="3"/>
          <w:numId w:val="88"/>
        </w:numPr>
        <w:ind w:left="2160"/>
      </w:pPr>
      <w:r>
        <w:t>Nitrogen cabinet details and layout</w:t>
      </w:r>
    </w:p>
    <w:p w14:paraId="15DB7884" w14:textId="2B1518C9" w:rsidR="00730F29" w:rsidRDefault="00730F29" w:rsidP="00D33723">
      <w:pPr>
        <w:pStyle w:val="ListParagraph"/>
        <w:numPr>
          <w:ilvl w:val="3"/>
          <w:numId w:val="88"/>
        </w:numPr>
        <w:ind w:left="2160"/>
      </w:pPr>
      <w:r>
        <w:t>Details of how dis-assembled parts would be shipped including make-up oil, if any</w:t>
      </w:r>
    </w:p>
    <w:p w14:paraId="3FD193C1" w14:textId="77777777" w:rsidR="00730F29" w:rsidRDefault="00730F29" w:rsidP="00730F29">
      <w:pPr>
        <w:pStyle w:val="ListParagraph"/>
        <w:numPr>
          <w:ilvl w:val="0"/>
          <w:numId w:val="0"/>
        </w:numPr>
        <w:ind w:left="2160"/>
      </w:pPr>
    </w:p>
    <w:p w14:paraId="1FAB1A8D" w14:textId="77777777" w:rsidR="00730F29" w:rsidRDefault="00730F29" w:rsidP="00730F29">
      <w:pPr>
        <w:ind w:left="1800" w:hanging="1080"/>
      </w:pPr>
      <w:r>
        <w:lastRenderedPageBreak/>
        <w:t>8.02.02</w:t>
      </w:r>
      <w:r>
        <w:tab/>
        <w:t>Details of De-energized tap changer and switch.</w:t>
      </w:r>
    </w:p>
    <w:p w14:paraId="0226485A" w14:textId="77777777" w:rsidR="00730F29" w:rsidRDefault="00730F29" w:rsidP="00730F29"/>
    <w:p w14:paraId="11B24FDB" w14:textId="77777777" w:rsidR="00730F29" w:rsidRDefault="00730F29" w:rsidP="00730F29">
      <w:pPr>
        <w:ind w:left="1800" w:hanging="1080"/>
      </w:pPr>
      <w:r>
        <w:t>8.02.03</w:t>
      </w:r>
      <w:r>
        <w:tab/>
        <w:t>The Manufacturer shall furnish electronic copies of all drawings applicable to this order for approval by the Purchaser unless drawing approval is waived in writing by the Purchaser. When drawing approval is waived, certified drawings shall be substituted. Certified drawings shall be in both dwg and pdf format.</w:t>
      </w:r>
    </w:p>
    <w:p w14:paraId="00AE5005" w14:textId="77777777" w:rsidR="00730F29" w:rsidRDefault="00730F29" w:rsidP="00730F29"/>
    <w:p w14:paraId="3A407090" w14:textId="77777777" w:rsidR="00730F29" w:rsidRDefault="00730F29" w:rsidP="00730F29">
      <w:pPr>
        <w:ind w:left="1800" w:hanging="1080"/>
      </w:pPr>
      <w:r>
        <w:t>8.02.04</w:t>
      </w:r>
      <w:r>
        <w:tab/>
        <w:t>Manufacturer shall submit approval drawings as soon as practical, but in no case later than twenty-four (24) weeks after receipt of Purchaser’s purchase order.</w:t>
      </w:r>
    </w:p>
    <w:p w14:paraId="552B0640" w14:textId="77777777" w:rsidR="00730F29" w:rsidRDefault="00730F29" w:rsidP="00730F29">
      <w:pPr>
        <w:ind w:left="1800" w:hanging="1080"/>
      </w:pPr>
      <w:r>
        <w:t>8.02.05</w:t>
      </w:r>
      <w:r>
        <w:tab/>
        <w:t>The Purchaser will return one set of drawings marked:</w:t>
      </w:r>
    </w:p>
    <w:p w14:paraId="6E9BA48E" w14:textId="77777777" w:rsidR="00730F29" w:rsidRDefault="00730F29" w:rsidP="00730F29"/>
    <w:p w14:paraId="6404DD96" w14:textId="77777777" w:rsidR="00730F29" w:rsidRDefault="00730F29" w:rsidP="00730F29">
      <w:pPr>
        <w:ind w:left="1800"/>
      </w:pPr>
      <w:r>
        <w:t>"APPROVED EXCEPT AS NOTED"</w:t>
      </w:r>
    </w:p>
    <w:p w14:paraId="29B5A307" w14:textId="77777777" w:rsidR="00730F29" w:rsidRDefault="00730F29" w:rsidP="00730F29"/>
    <w:p w14:paraId="383C0DB9" w14:textId="77777777" w:rsidR="00730F29" w:rsidRDefault="00730F29" w:rsidP="00730F29">
      <w:pPr>
        <w:ind w:left="1800"/>
      </w:pPr>
      <w:r>
        <w:t>Note:</w:t>
      </w:r>
      <w:r>
        <w:tab/>
        <w:t>Purchaser may return a letter or e-mail indicating no changes or comments in lieu of returning drawings if there are no comments.</w:t>
      </w:r>
    </w:p>
    <w:p w14:paraId="72E7454D" w14:textId="77777777" w:rsidR="00730F29" w:rsidRDefault="00730F29" w:rsidP="00730F29"/>
    <w:p w14:paraId="2D5A85AC" w14:textId="77777777" w:rsidR="00730F29" w:rsidRDefault="00730F29" w:rsidP="00730F29">
      <w:pPr>
        <w:ind w:left="1800"/>
      </w:pPr>
      <w:r>
        <w:t>This action by Purchaser does not relieve Manufacturer of responsibility of:</w:t>
      </w:r>
    </w:p>
    <w:p w14:paraId="04C6E424" w14:textId="0A16980F" w:rsidR="00730F29" w:rsidRDefault="00730F29" w:rsidP="00D33723">
      <w:pPr>
        <w:pStyle w:val="ListParagraph"/>
        <w:numPr>
          <w:ilvl w:val="2"/>
          <w:numId w:val="89"/>
        </w:numPr>
        <w:ind w:left="2160"/>
      </w:pPr>
      <w:r>
        <w:t>Strict adherence to the specifications except where deviation is fully described in writing by Purchaser and</w:t>
      </w:r>
    </w:p>
    <w:p w14:paraId="5D2AE596" w14:textId="359E1A33" w:rsidR="00730F29" w:rsidRDefault="00730F29" w:rsidP="00D33723">
      <w:pPr>
        <w:pStyle w:val="ListParagraph"/>
        <w:numPr>
          <w:ilvl w:val="2"/>
          <w:numId w:val="89"/>
        </w:numPr>
        <w:ind w:left="2160"/>
      </w:pPr>
      <w:r>
        <w:t>For corrections of engineering, draftsmanship, design, workmanship, materials, and all other matters and liabilities hereunder, such as product liability and delivery schedule.</w:t>
      </w:r>
    </w:p>
    <w:p w14:paraId="0BC8C5D6" w14:textId="77777777" w:rsidR="00257E49" w:rsidRDefault="00257E49" w:rsidP="00257E49">
      <w:pPr>
        <w:pStyle w:val="ListParagraph"/>
        <w:numPr>
          <w:ilvl w:val="0"/>
          <w:numId w:val="0"/>
        </w:numPr>
        <w:ind w:left="2160"/>
      </w:pPr>
    </w:p>
    <w:p w14:paraId="51B68149" w14:textId="77777777" w:rsidR="00730F29" w:rsidRDefault="00730F29" w:rsidP="00730F29">
      <w:pPr>
        <w:ind w:left="1800" w:hanging="1080"/>
      </w:pPr>
      <w:r>
        <w:t>8.02.06</w:t>
      </w:r>
      <w:r>
        <w:tab/>
        <w:t>Approval drawings shall be supplied in AutoCAD 2010 format. All drawing files shall be submitted on a CD-ROM labeled with all transmittal information. The CD-ROMs shall be shipped in a protective shipping container, clearly labeled with the purchase order number and item number. Drawings may be E-mailed to the Purchaser if desired.</w:t>
      </w:r>
    </w:p>
    <w:p w14:paraId="198EFEAD" w14:textId="77777777" w:rsidR="00FF7228" w:rsidRDefault="00FF7228" w:rsidP="00FF7228"/>
    <w:p w14:paraId="5B02B4EC" w14:textId="77777777" w:rsidR="00FF7228" w:rsidRDefault="00FF7228" w:rsidP="00FF7228"/>
    <w:p w14:paraId="6788BD65" w14:textId="2DAA699F" w:rsidR="00FF7228" w:rsidRPr="00FF7228" w:rsidRDefault="00997229" w:rsidP="00997229">
      <w:pPr>
        <w:pStyle w:val="Heading2"/>
      </w:pPr>
      <w:bookmarkStart w:id="95" w:name="_Toc184688454"/>
      <w:r w:rsidRPr="00997229">
        <w:t>Certified For Construction Drawings</w:t>
      </w:r>
      <w:bookmarkEnd w:id="95"/>
    </w:p>
    <w:p w14:paraId="3A2EDCEC" w14:textId="77777777" w:rsidR="00DD49FF" w:rsidRPr="00DD49FF" w:rsidRDefault="00DD49FF" w:rsidP="00DD49FF"/>
    <w:p w14:paraId="4C4EF473" w14:textId="77777777" w:rsidR="00DD49FF" w:rsidRDefault="00DD49FF" w:rsidP="00DD49FF"/>
    <w:p w14:paraId="3A73E253" w14:textId="18782271" w:rsidR="00997229" w:rsidRDefault="00997229" w:rsidP="00997229">
      <w:pPr>
        <w:ind w:left="720"/>
      </w:pPr>
      <w:r w:rsidRPr="00997229">
        <w:t>After Manufacturer receives approval drawings from Purchaser, any changes shall be made per Purchaser’s request and any other Manufacturer’s changes at that time shall be incorporated into the drawings. These revised drawings shall be sent to Purchaser as noted above (the sets of printed drawings and AutoCAD CD-ROMs). These drawings shall be sent as immediate as practicable (ASAP) to Purchaser, but in no case later than six (6) weeks after receipt of approval drawings from Purchaser. This is to allow Purchaser to proceed with design. These drawings shall be noted as “Certified For Construction.” The drawings shall indicate clearly any and all changes to each drawing since the approval drawings were accepted.</w:t>
      </w:r>
    </w:p>
    <w:p w14:paraId="4317CF94" w14:textId="77777777" w:rsidR="00997229" w:rsidRDefault="00997229" w:rsidP="00DD49FF"/>
    <w:p w14:paraId="216FD106" w14:textId="33C11CA4" w:rsidR="00997229" w:rsidRDefault="00997229" w:rsidP="00997229">
      <w:pPr>
        <w:pStyle w:val="Heading2"/>
      </w:pPr>
      <w:bookmarkStart w:id="96" w:name="_Toc184688455"/>
      <w:r w:rsidRPr="00997229">
        <w:t>Final “As-Built” Drawings</w:t>
      </w:r>
      <w:bookmarkEnd w:id="96"/>
    </w:p>
    <w:p w14:paraId="178D9D4B" w14:textId="77777777" w:rsidR="00997229" w:rsidRDefault="00997229" w:rsidP="00997229">
      <w:pPr>
        <w:ind w:left="720"/>
      </w:pPr>
      <w:r>
        <w:t>Final “As-Built” drawings shall be issued to the Purchaser as final drawings. Also, one set of drawings shall be located in the control cabinet.</w:t>
      </w:r>
    </w:p>
    <w:p w14:paraId="2ED80BB5" w14:textId="77777777" w:rsidR="00997229" w:rsidRDefault="00997229" w:rsidP="00997229"/>
    <w:p w14:paraId="3145E0D8" w14:textId="2D0CCF70" w:rsidR="00997229" w:rsidRDefault="00997229" w:rsidP="00D33723">
      <w:pPr>
        <w:pStyle w:val="ListParagraph"/>
        <w:numPr>
          <w:ilvl w:val="0"/>
          <w:numId w:val="90"/>
        </w:numPr>
      </w:pPr>
      <w:r>
        <w:t>Outline</w:t>
      </w:r>
    </w:p>
    <w:p w14:paraId="60CF79E3" w14:textId="28534DB8" w:rsidR="00997229" w:rsidRDefault="00997229" w:rsidP="00D33723">
      <w:pPr>
        <w:pStyle w:val="ListParagraph"/>
        <w:numPr>
          <w:ilvl w:val="0"/>
          <w:numId w:val="90"/>
        </w:numPr>
      </w:pPr>
      <w:r>
        <w:t>Nameplate</w:t>
      </w:r>
    </w:p>
    <w:p w14:paraId="1283D4E1" w14:textId="4460EC77" w:rsidR="00997229" w:rsidRDefault="00997229" w:rsidP="00D33723">
      <w:pPr>
        <w:pStyle w:val="ListParagraph"/>
        <w:numPr>
          <w:ilvl w:val="0"/>
          <w:numId w:val="90"/>
        </w:numPr>
      </w:pPr>
      <w:r>
        <w:t>Wiring diagrams</w:t>
      </w:r>
    </w:p>
    <w:p w14:paraId="668A864A" w14:textId="10DF90F5" w:rsidR="00997229" w:rsidRDefault="00997229" w:rsidP="00D33723">
      <w:pPr>
        <w:pStyle w:val="ListParagraph"/>
        <w:numPr>
          <w:ilvl w:val="0"/>
          <w:numId w:val="90"/>
        </w:numPr>
      </w:pPr>
      <w:r>
        <w:t>Shipping outlines</w:t>
      </w:r>
    </w:p>
    <w:p w14:paraId="6B4EBAD1" w14:textId="32F379FD" w:rsidR="00997229" w:rsidRDefault="00997229" w:rsidP="00D33723">
      <w:pPr>
        <w:pStyle w:val="ListParagraph"/>
        <w:numPr>
          <w:ilvl w:val="0"/>
          <w:numId w:val="90"/>
        </w:numPr>
      </w:pPr>
      <w:r>
        <w:t>Bushings</w:t>
      </w:r>
    </w:p>
    <w:p w14:paraId="4661E062" w14:textId="19415177" w:rsidR="00997229" w:rsidRDefault="00997229" w:rsidP="00D33723">
      <w:pPr>
        <w:pStyle w:val="ListParagraph"/>
        <w:numPr>
          <w:ilvl w:val="0"/>
          <w:numId w:val="90"/>
        </w:numPr>
      </w:pPr>
      <w:r>
        <w:t>Arresters</w:t>
      </w:r>
    </w:p>
    <w:p w14:paraId="33E9DE34" w14:textId="7B5B0FF2" w:rsidR="00997229" w:rsidRDefault="00997229" w:rsidP="00D33723">
      <w:pPr>
        <w:pStyle w:val="ListParagraph"/>
        <w:numPr>
          <w:ilvl w:val="0"/>
          <w:numId w:val="90"/>
        </w:numPr>
      </w:pPr>
      <w:r>
        <w:lastRenderedPageBreak/>
        <w:t>Inert-gas system cabinet</w:t>
      </w:r>
    </w:p>
    <w:p w14:paraId="2DFE391F" w14:textId="676E3268" w:rsidR="00997229" w:rsidRDefault="00997229" w:rsidP="00D33723">
      <w:pPr>
        <w:pStyle w:val="ListParagraph"/>
        <w:numPr>
          <w:ilvl w:val="0"/>
          <w:numId w:val="90"/>
        </w:numPr>
      </w:pPr>
      <w:r>
        <w:t>Fan Mounting</w:t>
      </w:r>
    </w:p>
    <w:p w14:paraId="0CE23800" w14:textId="47DA7F6A" w:rsidR="00997229" w:rsidRDefault="00997229" w:rsidP="00D33723">
      <w:pPr>
        <w:pStyle w:val="ListParagraph"/>
        <w:numPr>
          <w:ilvl w:val="0"/>
          <w:numId w:val="90"/>
        </w:numPr>
      </w:pPr>
      <w:r>
        <w:t>Ground Bar Detail Drawing</w:t>
      </w:r>
    </w:p>
    <w:p w14:paraId="5D8B1464" w14:textId="083711B2" w:rsidR="00997229" w:rsidRDefault="00997229" w:rsidP="00D33723">
      <w:pPr>
        <w:pStyle w:val="ListParagraph"/>
        <w:numPr>
          <w:ilvl w:val="0"/>
          <w:numId w:val="90"/>
        </w:numPr>
      </w:pPr>
      <w:r>
        <w:t>Current transformer excitation curves</w:t>
      </w:r>
    </w:p>
    <w:p w14:paraId="3B9A299A" w14:textId="40868282" w:rsidR="00997229" w:rsidRDefault="00997229" w:rsidP="00D33723">
      <w:pPr>
        <w:pStyle w:val="ListParagraph"/>
        <w:numPr>
          <w:ilvl w:val="0"/>
          <w:numId w:val="90"/>
        </w:numPr>
      </w:pPr>
      <w:r>
        <w:t>Transformer Volts/HZ Withstand Capability Curve</w:t>
      </w:r>
    </w:p>
    <w:p w14:paraId="2721E48A" w14:textId="77777777" w:rsidR="00997229" w:rsidRDefault="00997229" w:rsidP="00997229">
      <w:pPr>
        <w:pStyle w:val="ListParagraph"/>
        <w:numPr>
          <w:ilvl w:val="0"/>
          <w:numId w:val="0"/>
        </w:numPr>
        <w:ind w:left="1440"/>
      </w:pPr>
    </w:p>
    <w:p w14:paraId="243ADAA7" w14:textId="77777777" w:rsidR="00997229" w:rsidRDefault="00997229" w:rsidP="00997229">
      <w:pPr>
        <w:ind w:left="1800" w:hanging="1080"/>
      </w:pPr>
      <w:r>
        <w:t>8.04.01</w:t>
      </w:r>
      <w:r>
        <w:tab/>
        <w:t>After equipment is completely built per Purchaser’s and Manufacturer’s specifications, Final “As-Built” drawings shall be produced and supplied to Purchaser as follows:</w:t>
      </w:r>
    </w:p>
    <w:p w14:paraId="00E30D1E" w14:textId="77777777" w:rsidR="00997229" w:rsidRDefault="00997229" w:rsidP="00997229"/>
    <w:p w14:paraId="217AE036" w14:textId="168BD9AF" w:rsidR="00997229" w:rsidRDefault="00997229" w:rsidP="00D33723">
      <w:pPr>
        <w:pStyle w:val="ListParagraph"/>
        <w:numPr>
          <w:ilvl w:val="3"/>
          <w:numId w:val="91"/>
        </w:numPr>
        <w:ind w:left="2160"/>
      </w:pPr>
      <w:r>
        <w:t>Four (4) sets of good quality black-line type drawing prints for each item listed on the Purchaser's purchase order.</w:t>
      </w:r>
    </w:p>
    <w:p w14:paraId="01F846D2" w14:textId="6608BC52" w:rsidR="00997229" w:rsidRDefault="00997229" w:rsidP="00D33723">
      <w:pPr>
        <w:pStyle w:val="ListParagraph"/>
        <w:numPr>
          <w:ilvl w:val="3"/>
          <w:numId w:val="91"/>
        </w:numPr>
        <w:ind w:left="2160"/>
      </w:pPr>
      <w:r>
        <w:t>One (1) set of black-line type drawing prints packaged in a weatherproof container and sent with each and every equipment unit ordered.</w:t>
      </w:r>
    </w:p>
    <w:p w14:paraId="2CC1A50B" w14:textId="5E5C53EE" w:rsidR="00997229" w:rsidRDefault="00997229" w:rsidP="00D33723">
      <w:pPr>
        <w:pStyle w:val="ListParagraph"/>
        <w:numPr>
          <w:ilvl w:val="3"/>
          <w:numId w:val="91"/>
        </w:numPr>
        <w:ind w:left="2160"/>
      </w:pPr>
      <w:r>
        <w:t>One (1) set of drawings in AutoCAD format on CD-ROM properly labeled with all transmittal information. Drawings may be E-mailed to Purchaser if desired.</w:t>
      </w:r>
    </w:p>
    <w:p w14:paraId="1417DA9D" w14:textId="77777777" w:rsidR="00257E49" w:rsidRDefault="00257E49" w:rsidP="00257E49">
      <w:pPr>
        <w:pStyle w:val="ListParagraph"/>
        <w:numPr>
          <w:ilvl w:val="0"/>
          <w:numId w:val="0"/>
        </w:numPr>
        <w:ind w:left="2160"/>
      </w:pPr>
    </w:p>
    <w:p w14:paraId="1BE5626B" w14:textId="77777777" w:rsidR="00997229" w:rsidRPr="00E0179E" w:rsidRDefault="00997229" w:rsidP="00997229">
      <w:pPr>
        <w:ind w:left="1800" w:hanging="1080"/>
      </w:pPr>
      <w:r>
        <w:t>8.04.11</w:t>
      </w:r>
      <w:r>
        <w:tab/>
      </w:r>
      <w:r w:rsidRPr="00E0179E">
        <w:t>All final “As-Built” drawings must be submitted rolled (not folded) and bound in a regular mailing tube, except for 8-1/2 x 11" drawings capable of being placed in an envelope with a cardboard backing. Each of the drawings shall be clearly and conspicuously marked as “As-Built”.</w:t>
      </w:r>
    </w:p>
    <w:p w14:paraId="636A5B5E" w14:textId="77777777" w:rsidR="002D2BEC" w:rsidRPr="00E0179E" w:rsidRDefault="002D2BEC" w:rsidP="00997229">
      <w:pPr>
        <w:ind w:left="1800" w:hanging="1080"/>
      </w:pPr>
    </w:p>
    <w:p w14:paraId="49FD5350" w14:textId="77777777" w:rsidR="00997229" w:rsidRDefault="00997229" w:rsidP="00997229">
      <w:pPr>
        <w:ind w:left="1800" w:hanging="1080"/>
      </w:pPr>
      <w:r w:rsidRPr="00E0179E">
        <w:t>8.04.12</w:t>
      </w:r>
      <w:r w:rsidRPr="00E0179E">
        <w:tab/>
        <w:t>The final “As-Built” drawings shall be forwarded in the most expeditious manner. Final drawings are to be received prior to receipt and payment for the order.</w:t>
      </w:r>
    </w:p>
    <w:p w14:paraId="1671FB3F" w14:textId="77777777" w:rsidR="00997229" w:rsidRDefault="00997229" w:rsidP="00997229"/>
    <w:p w14:paraId="3A94F744" w14:textId="77777777" w:rsidR="00997229" w:rsidRDefault="00997229" w:rsidP="00997229">
      <w:pPr>
        <w:pStyle w:val="Heading2"/>
      </w:pPr>
      <w:bookmarkStart w:id="97" w:name="_Toc184688456"/>
      <w:r>
        <w:t>Instruction Manuals:</w:t>
      </w:r>
      <w:bookmarkEnd w:id="97"/>
    </w:p>
    <w:p w14:paraId="6C579D76" w14:textId="77777777" w:rsidR="00997229" w:rsidRPr="00997229" w:rsidRDefault="00997229" w:rsidP="00997229"/>
    <w:p w14:paraId="08401940" w14:textId="7FDEC517" w:rsidR="00997229" w:rsidRDefault="00997229" w:rsidP="00997229">
      <w:pPr>
        <w:ind w:left="1800" w:hanging="1080"/>
      </w:pPr>
      <w:r>
        <w:t xml:space="preserve"> 8.05.01</w:t>
      </w:r>
      <w:r>
        <w:tab/>
        <w:t>The instruction manual shall contain the Purchaser's name, purchase order number and Manufacturer's sales order number and/or shop order number.</w:t>
      </w:r>
    </w:p>
    <w:p w14:paraId="1E155A09" w14:textId="77777777" w:rsidR="00997229" w:rsidRDefault="00997229" w:rsidP="00997229"/>
    <w:p w14:paraId="342BBE12" w14:textId="77777777" w:rsidR="00997229" w:rsidRDefault="00997229" w:rsidP="00997229">
      <w:pPr>
        <w:ind w:left="1800" w:hanging="1080"/>
      </w:pPr>
      <w:r>
        <w:t>8.05.02</w:t>
      </w:r>
      <w:r>
        <w:tab/>
        <w:t>The instruction manual shall have an index giving the name and identification number of the information bulletins (I.B.'s) contained therein.</w:t>
      </w:r>
    </w:p>
    <w:p w14:paraId="0D27983A" w14:textId="77777777" w:rsidR="00997229" w:rsidRDefault="00997229" w:rsidP="00997229"/>
    <w:p w14:paraId="43079AD3" w14:textId="77777777" w:rsidR="00997229" w:rsidRDefault="00997229" w:rsidP="00997229">
      <w:pPr>
        <w:ind w:left="1800" w:hanging="1080"/>
      </w:pPr>
      <w:r>
        <w:t>8.05.03</w:t>
      </w:r>
      <w:r>
        <w:tab/>
        <w:t>The I.B.'s shall have complete information on shipping, receiving, installation, operation, and maintenance instructions, as well as renewal parts lists for all parts. Specifically and in addition to the requirements herein, the I.B.'s will include the following:</w:t>
      </w:r>
    </w:p>
    <w:p w14:paraId="15CB5B82" w14:textId="4931B57E" w:rsidR="00997229" w:rsidRDefault="00997229" w:rsidP="00D33723">
      <w:pPr>
        <w:pStyle w:val="ListParagraph"/>
        <w:numPr>
          <w:ilvl w:val="2"/>
          <w:numId w:val="92"/>
        </w:numPr>
        <w:ind w:left="2160"/>
      </w:pPr>
      <w:r>
        <w:t>Good schematics for trouble shooting electronic modules, showing how each module is incorporated into the control schematic of the equipment.</w:t>
      </w:r>
    </w:p>
    <w:p w14:paraId="35824F50" w14:textId="478E9DAE" w:rsidR="00997229" w:rsidRDefault="00997229" w:rsidP="00D33723">
      <w:pPr>
        <w:pStyle w:val="ListParagraph"/>
        <w:numPr>
          <w:ilvl w:val="2"/>
          <w:numId w:val="92"/>
        </w:numPr>
        <w:ind w:left="2160"/>
      </w:pPr>
      <w:r>
        <w:t>Sufficient information for obtaining electronic parts from local sources. Include cross reference to Motorola, Texas Instruments and the like.</w:t>
      </w:r>
    </w:p>
    <w:p w14:paraId="632975AB" w14:textId="764A36AE" w:rsidR="00997229" w:rsidRDefault="00997229" w:rsidP="00D33723">
      <w:pPr>
        <w:pStyle w:val="ListParagraph"/>
        <w:numPr>
          <w:ilvl w:val="2"/>
          <w:numId w:val="92"/>
        </w:numPr>
        <w:ind w:left="2160"/>
      </w:pPr>
      <w:r>
        <w:t>Any "O" ring and gasket information such as material, size, lubrication, or adhesive data.</w:t>
      </w:r>
    </w:p>
    <w:p w14:paraId="6340B05A" w14:textId="77777777" w:rsidR="00257E49" w:rsidRDefault="00257E49" w:rsidP="00257E49">
      <w:pPr>
        <w:pStyle w:val="ListParagraph"/>
        <w:numPr>
          <w:ilvl w:val="0"/>
          <w:numId w:val="0"/>
        </w:numPr>
        <w:ind w:left="2160"/>
      </w:pPr>
    </w:p>
    <w:p w14:paraId="48941782" w14:textId="77777777" w:rsidR="00997229" w:rsidRDefault="00997229" w:rsidP="00997229">
      <w:pPr>
        <w:ind w:left="1800" w:hanging="1080"/>
      </w:pPr>
      <w:r>
        <w:t>8.05.04</w:t>
      </w:r>
      <w:r>
        <w:tab/>
        <w:t>Four (4) sets of instruction manuals for each item of the purchase order shall be received by the Purchaser prior to receipt of order.</w:t>
      </w:r>
    </w:p>
    <w:p w14:paraId="7456AFC3" w14:textId="77777777" w:rsidR="00997229" w:rsidRDefault="00997229" w:rsidP="00997229"/>
    <w:p w14:paraId="3CA1CE5E" w14:textId="77777777" w:rsidR="00997229" w:rsidRDefault="00997229" w:rsidP="00997229">
      <w:pPr>
        <w:ind w:left="1800" w:hanging="1080"/>
      </w:pPr>
      <w:r>
        <w:t>8.05.05</w:t>
      </w:r>
      <w:r>
        <w:tab/>
        <w:t>One (1) set of instruction manuals shall be in a weatherproof container and placed in a holding device within the control cabinet of each and every unit listed on the purchase order or subsequent change orders thereto.</w:t>
      </w:r>
    </w:p>
    <w:p w14:paraId="5E02727D" w14:textId="77777777" w:rsidR="00257E49" w:rsidRDefault="00257E49" w:rsidP="00997229">
      <w:pPr>
        <w:ind w:left="1800" w:hanging="1080"/>
      </w:pPr>
    </w:p>
    <w:p w14:paraId="2676AFD0" w14:textId="77777777" w:rsidR="00997229" w:rsidRDefault="00997229" w:rsidP="00997229">
      <w:pPr>
        <w:tabs>
          <w:tab w:val="clear" w:pos="9360"/>
        </w:tabs>
        <w:ind w:left="1800" w:hanging="1080"/>
      </w:pPr>
      <w:r>
        <w:lastRenderedPageBreak/>
        <w:t>8.05.06</w:t>
      </w:r>
      <w:r>
        <w:tab/>
        <w:t>If instruction manuals are available in an electronic format, these shall be so supplied on CD-ROM in Microsoft Word version 6.0 for Windows format or PDF format.</w:t>
      </w:r>
    </w:p>
    <w:p w14:paraId="3C7C2402" w14:textId="77777777" w:rsidR="00997229" w:rsidRDefault="00997229" w:rsidP="00997229"/>
    <w:p w14:paraId="609A59E1" w14:textId="6D179355" w:rsidR="00997229" w:rsidRDefault="00997229" w:rsidP="00997229">
      <w:pPr>
        <w:pStyle w:val="Heading2"/>
      </w:pPr>
      <w:bookmarkStart w:id="98" w:name="_Toc184688457"/>
      <w:r>
        <w:t>Supplemental Drawings</w:t>
      </w:r>
      <w:bookmarkEnd w:id="98"/>
    </w:p>
    <w:p w14:paraId="1C770586" w14:textId="77777777" w:rsidR="00997229" w:rsidRDefault="00997229" w:rsidP="00997229"/>
    <w:p w14:paraId="73B94824" w14:textId="1D1BB807" w:rsidR="00997229" w:rsidRDefault="00997229" w:rsidP="00997229">
      <w:pPr>
        <w:ind w:left="720"/>
      </w:pPr>
      <w:r>
        <w:t>The Manufacturer shall supply one set of drawings and color photographs showing the physical assembly of the transformer's internal components to assist in troubleshooting and/or partial overhaul of the unit.</w:t>
      </w:r>
    </w:p>
    <w:p w14:paraId="58A9109A" w14:textId="77777777" w:rsidR="00997229" w:rsidRDefault="00997229" w:rsidP="00DD49FF"/>
    <w:p w14:paraId="632B3B7A" w14:textId="77777777" w:rsidR="00B31B88" w:rsidRPr="00542C73" w:rsidRDefault="00B31B88" w:rsidP="00B31B88">
      <w:pPr>
        <w:pStyle w:val="Heading2"/>
      </w:pPr>
      <w:bookmarkStart w:id="99" w:name="_Toc184688458"/>
      <w:r w:rsidRPr="00542C73">
        <w:t>List Of Contract Drawings</w:t>
      </w:r>
      <w:bookmarkEnd w:id="99"/>
    </w:p>
    <w:p w14:paraId="0C9591C3" w14:textId="77777777" w:rsidR="00B31B88" w:rsidRPr="00542C73" w:rsidRDefault="00B31B88" w:rsidP="00B31B88">
      <w:pPr>
        <w:ind w:left="360"/>
      </w:pPr>
      <w:r w:rsidRPr="00542C73">
        <w:t>The status of revisions, as well as the dates of submission and approval, should be included in the drawings list.</w:t>
      </w:r>
    </w:p>
    <w:p w14:paraId="6105A288" w14:textId="77777777" w:rsidR="00B31B88" w:rsidRPr="00542C73" w:rsidRDefault="00B31B88" w:rsidP="00B31B88">
      <w:pPr>
        <w:ind w:left="360"/>
      </w:pPr>
    </w:p>
    <w:p w14:paraId="30391A31" w14:textId="77777777" w:rsidR="00B31B88" w:rsidRPr="00542C73" w:rsidRDefault="00B31B88" w:rsidP="00417793">
      <w:pPr>
        <w:pStyle w:val="Heading3"/>
      </w:pPr>
      <w:bookmarkStart w:id="100" w:name="_Toc184688459"/>
      <w:r w:rsidRPr="00542C73">
        <w:t>Rating &amp; Diagram Plate:</w:t>
      </w:r>
      <w:bookmarkEnd w:id="100"/>
      <w:r w:rsidRPr="00542C73">
        <w:t xml:space="preserve"> </w:t>
      </w:r>
    </w:p>
    <w:p w14:paraId="19AE9B07" w14:textId="77777777" w:rsidR="00B31B88" w:rsidRPr="00542C73" w:rsidRDefault="00B31B88" w:rsidP="00B31B88">
      <w:pPr>
        <w:pStyle w:val="ListParagraph"/>
        <w:numPr>
          <w:ilvl w:val="0"/>
          <w:numId w:val="0"/>
        </w:numPr>
        <w:ind w:left="540"/>
        <w:rPr>
          <w:b/>
          <w:bCs/>
          <w:color w:val="2A2C27" w:themeColor="text1"/>
        </w:rPr>
      </w:pPr>
    </w:p>
    <w:p w14:paraId="5A7E0B1F" w14:textId="77777777" w:rsidR="00B31B88" w:rsidRPr="00542C73" w:rsidRDefault="00B31B88" w:rsidP="00B31B88">
      <w:pPr>
        <w:ind w:left="360"/>
      </w:pPr>
      <w:r w:rsidRPr="00542C73">
        <w:t>Rating &amp; Diagram Plate drawing must be in line with the recommendations in related IEC standard. Plate can be made in one part or two. In case of two plates, cross reference should be given in both sheets. You should keep blank columns to fill after testing for % Impedance, measured losses, weight schedule and oil volume for first filling at site.</w:t>
      </w:r>
    </w:p>
    <w:p w14:paraId="307D8B37" w14:textId="77777777" w:rsidR="00B31B88" w:rsidRPr="00542C73" w:rsidRDefault="00B31B88" w:rsidP="00B31B88">
      <w:pPr>
        <w:ind w:left="360"/>
      </w:pPr>
    </w:p>
    <w:p w14:paraId="5B52867C" w14:textId="77777777" w:rsidR="00B31B88" w:rsidRPr="00542C73" w:rsidRDefault="00B31B88" w:rsidP="00B31B88">
      <w:pPr>
        <w:ind w:left="360"/>
      </w:pPr>
      <w:r w:rsidRPr="00542C73">
        <w:t>Weight schedule should contain the following information:</w:t>
      </w:r>
    </w:p>
    <w:p w14:paraId="07FE2428" w14:textId="77777777" w:rsidR="00B31B88" w:rsidRPr="00542C73" w:rsidRDefault="00B31B88" w:rsidP="00D33723">
      <w:pPr>
        <w:pStyle w:val="ListParagraph"/>
        <w:numPr>
          <w:ilvl w:val="0"/>
          <w:numId w:val="24"/>
        </w:numPr>
      </w:pPr>
      <w:r w:rsidRPr="00542C73">
        <w:t>Core – coil assembly weight</w:t>
      </w:r>
    </w:p>
    <w:p w14:paraId="3BBDD598" w14:textId="77777777" w:rsidR="00B31B88" w:rsidRPr="00542C73" w:rsidRDefault="00B31B88" w:rsidP="00D33723">
      <w:pPr>
        <w:pStyle w:val="ListParagraph"/>
        <w:numPr>
          <w:ilvl w:val="0"/>
          <w:numId w:val="24"/>
        </w:numPr>
      </w:pPr>
      <w:r w:rsidRPr="00542C73">
        <w:t>Tank &amp; fittings weight</w:t>
      </w:r>
    </w:p>
    <w:p w14:paraId="7CB7F17F" w14:textId="77777777" w:rsidR="00B31B88" w:rsidRPr="00542C73" w:rsidRDefault="00B31B88" w:rsidP="00D33723">
      <w:pPr>
        <w:pStyle w:val="ListParagraph"/>
        <w:numPr>
          <w:ilvl w:val="0"/>
          <w:numId w:val="24"/>
        </w:numPr>
      </w:pPr>
      <w:r w:rsidRPr="00542C73">
        <w:t>Oil weight</w:t>
      </w:r>
    </w:p>
    <w:p w14:paraId="37B887B4" w14:textId="77777777" w:rsidR="00B31B88" w:rsidRPr="00542C73" w:rsidRDefault="00B31B88" w:rsidP="00D33723">
      <w:pPr>
        <w:pStyle w:val="ListParagraph"/>
        <w:numPr>
          <w:ilvl w:val="0"/>
          <w:numId w:val="24"/>
        </w:numPr>
      </w:pPr>
      <w:r w:rsidRPr="00542C73">
        <w:t>Total Weight, Transport weight,</w:t>
      </w:r>
    </w:p>
    <w:p w14:paraId="3D3AD3E4" w14:textId="77777777" w:rsidR="00B31B88" w:rsidRPr="00542C73" w:rsidRDefault="00B31B88" w:rsidP="00D33723">
      <w:pPr>
        <w:pStyle w:val="ListParagraph"/>
        <w:numPr>
          <w:ilvl w:val="0"/>
          <w:numId w:val="24"/>
        </w:numPr>
      </w:pPr>
      <w:r w:rsidRPr="00542C73">
        <w:t>Net copper weight,</w:t>
      </w:r>
    </w:p>
    <w:p w14:paraId="14DFA0F5" w14:textId="77777777" w:rsidR="00B31B88" w:rsidRPr="00542C73" w:rsidRDefault="00B31B88" w:rsidP="00D33723">
      <w:pPr>
        <w:pStyle w:val="ListParagraph"/>
        <w:numPr>
          <w:ilvl w:val="0"/>
          <w:numId w:val="24"/>
        </w:numPr>
      </w:pPr>
      <w:r w:rsidRPr="00542C73">
        <w:t>Net silicon steel weight,</w:t>
      </w:r>
    </w:p>
    <w:p w14:paraId="622E8349" w14:textId="77777777" w:rsidR="00B31B88" w:rsidRPr="00542C73" w:rsidRDefault="00B31B88" w:rsidP="00D33723">
      <w:pPr>
        <w:pStyle w:val="ListParagraph"/>
        <w:numPr>
          <w:ilvl w:val="0"/>
          <w:numId w:val="24"/>
        </w:numPr>
      </w:pPr>
      <w:r w:rsidRPr="00542C73">
        <w:t>Net mild steel weight, and</w:t>
      </w:r>
    </w:p>
    <w:p w14:paraId="2D6F6EC6" w14:textId="77777777" w:rsidR="00B31B88" w:rsidRPr="00542C73" w:rsidRDefault="00B31B88" w:rsidP="00D33723">
      <w:pPr>
        <w:pStyle w:val="ListParagraph"/>
        <w:numPr>
          <w:ilvl w:val="0"/>
          <w:numId w:val="24"/>
        </w:numPr>
      </w:pPr>
      <w:r w:rsidRPr="00542C73">
        <w:t>Type, grade and standard of oil.</w:t>
      </w:r>
    </w:p>
    <w:p w14:paraId="26F960F2" w14:textId="77777777" w:rsidR="00B31B88" w:rsidRPr="00542C73" w:rsidRDefault="00B31B88" w:rsidP="00B31B88"/>
    <w:p w14:paraId="4808F489" w14:textId="77777777" w:rsidR="00B31B88" w:rsidRPr="00542C73" w:rsidRDefault="00B31B88" w:rsidP="00B31B88">
      <w:pPr>
        <w:ind w:left="360"/>
      </w:pPr>
      <w:r w:rsidRPr="00542C73">
        <w:t>Transport weight can be either oil filled or gas filled (Dry Air or Nitrogen) depending on transport limitations &amp; road route survey. Hence, it can be indicated as Transport Weight (with oil or without oil).</w:t>
      </w:r>
    </w:p>
    <w:p w14:paraId="1A9A16B2" w14:textId="77777777" w:rsidR="00B31B88" w:rsidRPr="00542C73" w:rsidRDefault="00B31B88" w:rsidP="00B31B88"/>
    <w:p w14:paraId="246565DC" w14:textId="77777777" w:rsidR="00B31B88" w:rsidRPr="00542C73" w:rsidRDefault="00B31B88" w:rsidP="00B31B88">
      <w:pPr>
        <w:ind w:left="360"/>
      </w:pPr>
      <w:r w:rsidRPr="00542C73">
        <w:t>Material of rating plate should be stainless steel of minimum 1.0 mm thickness. Diagram plate should also indicate actual physical connections of windings (e.g. line entry of HV, with two halves in parallel, set of parallel / series windings in two limbs of core etc.).</w:t>
      </w:r>
    </w:p>
    <w:p w14:paraId="61016F6D" w14:textId="77777777" w:rsidR="00B31B88" w:rsidRPr="00542C73" w:rsidRDefault="00B31B88" w:rsidP="00B31B88"/>
    <w:p w14:paraId="0F1CA5E2" w14:textId="77777777" w:rsidR="00B31B88" w:rsidRPr="00542C73" w:rsidRDefault="00B31B88" w:rsidP="00B31B88">
      <w:pPr>
        <w:ind w:left="360"/>
      </w:pPr>
      <w:r w:rsidRPr="00542C73">
        <w:t>Provision of special accessories connected to windings, zinc-oxide elements across regulating winding, external neutral grounding resistors etc. must be provided.</w:t>
      </w:r>
    </w:p>
    <w:p w14:paraId="59147730" w14:textId="77777777" w:rsidR="00B31B88" w:rsidRPr="00542C73" w:rsidRDefault="00B31B88" w:rsidP="00B31B88"/>
    <w:p w14:paraId="012D4D19" w14:textId="77777777" w:rsidR="00B31B88" w:rsidRPr="00E0179E" w:rsidRDefault="00B31B88" w:rsidP="00B31B88">
      <w:pPr>
        <w:ind w:left="360"/>
      </w:pPr>
      <w:r w:rsidRPr="00E0179E">
        <w:t>In case air cell is provided in conservator, you should add a note “Conservator is fitted with an air cell”. CT details like ratio, accuracy class, burden, Knee point etc. must be provided.</w:t>
      </w:r>
    </w:p>
    <w:p w14:paraId="41F377B2" w14:textId="77777777" w:rsidR="00B31B88" w:rsidRPr="00E0179E" w:rsidRDefault="00B31B88" w:rsidP="00B31B88">
      <w:pPr>
        <w:ind w:left="360"/>
      </w:pPr>
    </w:p>
    <w:p w14:paraId="3443C9AC" w14:textId="77777777" w:rsidR="00B31B88" w:rsidRPr="00542C73" w:rsidRDefault="00B31B88" w:rsidP="00B31B88">
      <w:pPr>
        <w:ind w:left="360"/>
      </w:pPr>
      <w:r w:rsidRPr="00E0179E">
        <w:t>Rating Plate Drawing should be in the language required by Contractor</w:t>
      </w:r>
    </w:p>
    <w:p w14:paraId="279CA0E8" w14:textId="77777777" w:rsidR="00B31B88" w:rsidRPr="00542C73" w:rsidRDefault="00B31B88" w:rsidP="00B31B88"/>
    <w:p w14:paraId="3ED59A74" w14:textId="77777777" w:rsidR="00B31B88" w:rsidRPr="00542C73" w:rsidRDefault="00B31B88" w:rsidP="00417793">
      <w:pPr>
        <w:pStyle w:val="Heading3"/>
      </w:pPr>
      <w:bookmarkStart w:id="101" w:name="_Toc184688460"/>
      <w:r w:rsidRPr="00542C73">
        <w:t>General Arrangement drawing for Transformer</w:t>
      </w:r>
      <w:bookmarkEnd w:id="101"/>
    </w:p>
    <w:p w14:paraId="23933A7F" w14:textId="77777777" w:rsidR="00B31B88" w:rsidRPr="00542C73" w:rsidRDefault="00B31B88" w:rsidP="00B31B88">
      <w:pPr>
        <w:rPr>
          <w:b/>
          <w:bCs/>
        </w:rPr>
      </w:pPr>
    </w:p>
    <w:p w14:paraId="6237D242" w14:textId="77777777" w:rsidR="00B31B88" w:rsidRPr="00542C73" w:rsidRDefault="00B31B88" w:rsidP="00D33723">
      <w:pPr>
        <w:pStyle w:val="ListParagraph"/>
        <w:numPr>
          <w:ilvl w:val="0"/>
          <w:numId w:val="25"/>
        </w:numPr>
      </w:pPr>
      <w:r w:rsidRPr="00542C73">
        <w:t>All accessories &amp; fittings should be numbered with standard logic in line with related IEC standard, so that same number can be used for identical items.</w:t>
      </w:r>
    </w:p>
    <w:p w14:paraId="128A09B1" w14:textId="77777777" w:rsidR="00B31B88" w:rsidRPr="00542C73" w:rsidRDefault="00B31B88" w:rsidP="00D33723">
      <w:pPr>
        <w:pStyle w:val="ListParagraph"/>
        <w:numPr>
          <w:ilvl w:val="0"/>
          <w:numId w:val="25"/>
        </w:numPr>
      </w:pPr>
      <w:r w:rsidRPr="00542C73">
        <w:lastRenderedPageBreak/>
        <w:t>Approximate Weight &amp; Oil quantity schedule (Weight of core-coil assembly, tank &amp; fittings, weight &amp; volume of oil for first filling, total weight of completely assembled transformer and transport weight with gas or oil filled should be provided as per final design.</w:t>
      </w:r>
    </w:p>
    <w:p w14:paraId="54A28B5D" w14:textId="77777777" w:rsidR="00B31B88" w:rsidRPr="00542C73" w:rsidRDefault="00B31B88" w:rsidP="00D33723">
      <w:pPr>
        <w:pStyle w:val="ListParagraph"/>
        <w:numPr>
          <w:ilvl w:val="0"/>
          <w:numId w:val="25"/>
        </w:numPr>
      </w:pPr>
      <w:r w:rsidRPr="00542C73">
        <w:t>Minimum electrical clearances (Phase–Phase &amp; Phase–Earth) as per related IEC standard must be provided.</w:t>
      </w:r>
    </w:p>
    <w:p w14:paraId="7AC9543C" w14:textId="77777777" w:rsidR="00B31B88" w:rsidRPr="00542C73" w:rsidRDefault="00B31B88" w:rsidP="00D33723">
      <w:pPr>
        <w:pStyle w:val="ListParagraph"/>
        <w:numPr>
          <w:ilvl w:val="0"/>
          <w:numId w:val="25"/>
        </w:numPr>
      </w:pPr>
      <w:r w:rsidRPr="00542C73">
        <w:t>Minimum four views (Plan, Elevation, Right hand side &amp; Left hand side view looking from HV side). 3D views can also be given for additional clarity.</w:t>
      </w:r>
    </w:p>
    <w:p w14:paraId="18B17FC1" w14:textId="77777777" w:rsidR="00B31B88" w:rsidRPr="00542C73" w:rsidRDefault="00B31B88" w:rsidP="00D33723">
      <w:pPr>
        <w:pStyle w:val="ListParagraph"/>
        <w:numPr>
          <w:ilvl w:val="0"/>
          <w:numId w:val="25"/>
        </w:numPr>
      </w:pPr>
      <w:r w:rsidRPr="00542C73">
        <w:t>View showing maximum lifting weight/height of core – coil assembly or upper tank as the case may be and maximum clearance over tank top required for taking out the bushing.</w:t>
      </w:r>
    </w:p>
    <w:p w14:paraId="6C7ECFA0" w14:textId="77777777" w:rsidR="00B31B88" w:rsidRPr="00542C73" w:rsidRDefault="00B31B88" w:rsidP="00D33723">
      <w:pPr>
        <w:pStyle w:val="ListParagraph"/>
        <w:numPr>
          <w:ilvl w:val="0"/>
          <w:numId w:val="25"/>
        </w:numPr>
      </w:pPr>
      <w:r w:rsidRPr="00542C73">
        <w:t>Tank Earth pad details.</w:t>
      </w:r>
    </w:p>
    <w:p w14:paraId="57F01606" w14:textId="77777777" w:rsidR="00B31B88" w:rsidRPr="00542C73" w:rsidRDefault="00B31B88" w:rsidP="00D33723">
      <w:pPr>
        <w:pStyle w:val="ListParagraph"/>
        <w:numPr>
          <w:ilvl w:val="0"/>
          <w:numId w:val="25"/>
        </w:numPr>
      </w:pPr>
      <w:r w:rsidRPr="00E0179E">
        <w:t>Core grounding details through terminal board or bushings suitable for 2 kV AC (one minute) isolation test. In case of large transformers (100 MVA and above) the c</w:t>
      </w:r>
      <w:r w:rsidRPr="00542C73">
        <w:t>ore, core clamp connections must be brought out independently at tank cover in a terminal box and earthed to ground.</w:t>
      </w:r>
    </w:p>
    <w:p w14:paraId="3089C969" w14:textId="77777777" w:rsidR="00B31B88" w:rsidRPr="00542C73" w:rsidRDefault="00B31B88" w:rsidP="00D33723">
      <w:pPr>
        <w:pStyle w:val="ListParagraph"/>
        <w:numPr>
          <w:ilvl w:val="0"/>
          <w:numId w:val="25"/>
        </w:numPr>
      </w:pPr>
      <w:r w:rsidRPr="00542C73">
        <w:t>OLTC diverter switch to main tank equalizing details (applicable in case of OLTC only)</w:t>
      </w:r>
    </w:p>
    <w:p w14:paraId="310083D5" w14:textId="77777777" w:rsidR="00B31B88" w:rsidRPr="00542C73" w:rsidRDefault="00B31B88" w:rsidP="00D33723">
      <w:pPr>
        <w:pStyle w:val="ListParagraph"/>
        <w:numPr>
          <w:ilvl w:val="0"/>
          <w:numId w:val="25"/>
        </w:numPr>
      </w:pPr>
      <w:r w:rsidRPr="00542C73">
        <w:t>Transformer center line must be the center line of rail gauge.</w:t>
      </w:r>
    </w:p>
    <w:p w14:paraId="7BCE4F2D" w14:textId="77777777" w:rsidR="00B31B88" w:rsidRPr="00542C73" w:rsidRDefault="00B31B88" w:rsidP="00D33723">
      <w:pPr>
        <w:pStyle w:val="ListParagraph"/>
        <w:numPr>
          <w:ilvl w:val="0"/>
          <w:numId w:val="25"/>
        </w:numPr>
      </w:pPr>
      <w:r w:rsidRPr="00542C73">
        <w:t>Overall dimensions and maximum dimensions on either side of Transformer center line must be indicated.</w:t>
      </w:r>
    </w:p>
    <w:p w14:paraId="34C07885" w14:textId="77777777" w:rsidR="00B31B88" w:rsidRPr="00542C73" w:rsidRDefault="00B31B88" w:rsidP="00D33723">
      <w:pPr>
        <w:pStyle w:val="ListParagraph"/>
        <w:numPr>
          <w:ilvl w:val="0"/>
          <w:numId w:val="25"/>
        </w:numPr>
      </w:pPr>
      <w:r w:rsidRPr="00542C73">
        <w:t>Show dimensions up to bushing top terminals from rail level for interface between Transformer and station equipment.</w:t>
      </w:r>
    </w:p>
    <w:p w14:paraId="5D8A4569" w14:textId="77777777" w:rsidR="00B31B88" w:rsidRPr="00542C73" w:rsidRDefault="00B31B88" w:rsidP="00D33723">
      <w:pPr>
        <w:pStyle w:val="ListParagraph"/>
        <w:numPr>
          <w:ilvl w:val="0"/>
          <w:numId w:val="25"/>
        </w:numPr>
      </w:pPr>
      <w:r w:rsidRPr="00542C73">
        <w:t>All dimensions to show the height must be from rail level, until and unless specified in technical requirement.</w:t>
      </w:r>
    </w:p>
    <w:p w14:paraId="1C95BE37" w14:textId="77777777" w:rsidR="00B31B88" w:rsidRPr="00542C73" w:rsidRDefault="00B31B88" w:rsidP="00D33723">
      <w:pPr>
        <w:pStyle w:val="ListParagraph"/>
        <w:numPr>
          <w:ilvl w:val="0"/>
          <w:numId w:val="25"/>
        </w:numPr>
      </w:pPr>
      <w:r w:rsidRPr="00542C73">
        <w:t>Transformer pull out direction must be marked and make sure that there are no obstructions for pulling out transformer from the foundation.</w:t>
      </w:r>
    </w:p>
    <w:p w14:paraId="37AEFB21" w14:textId="77777777" w:rsidR="00B31B88" w:rsidRPr="00542C73" w:rsidRDefault="00B31B88" w:rsidP="00D33723">
      <w:pPr>
        <w:pStyle w:val="ListParagraph"/>
        <w:numPr>
          <w:ilvl w:val="0"/>
          <w:numId w:val="25"/>
        </w:numPr>
      </w:pPr>
      <w:r w:rsidRPr="00542C73">
        <w:t>Make sure the jacking pad position is not fouling with the rail line.</w:t>
      </w:r>
    </w:p>
    <w:p w14:paraId="4EE4EED7" w14:textId="77777777" w:rsidR="00B31B88" w:rsidRPr="00542C73" w:rsidRDefault="00B31B88" w:rsidP="00D33723">
      <w:pPr>
        <w:pStyle w:val="ListParagraph"/>
        <w:numPr>
          <w:ilvl w:val="0"/>
          <w:numId w:val="25"/>
        </w:numPr>
      </w:pPr>
      <w:r w:rsidRPr="00542C73">
        <w:t>OLTC conservator must preferably be at same level as main conservator level.</w:t>
      </w:r>
    </w:p>
    <w:p w14:paraId="3FAB7D61" w14:textId="77777777" w:rsidR="00B31B88" w:rsidRPr="00542C73" w:rsidRDefault="00B31B88" w:rsidP="00D33723">
      <w:pPr>
        <w:pStyle w:val="ListParagraph"/>
        <w:numPr>
          <w:ilvl w:val="0"/>
          <w:numId w:val="25"/>
        </w:numPr>
      </w:pPr>
      <w:r w:rsidRPr="00542C73">
        <w:t>Buchholz relay must be accessible for inspection, preferably from tank top.</w:t>
      </w:r>
    </w:p>
    <w:p w14:paraId="30F5D2D2" w14:textId="77777777" w:rsidR="00B31B88" w:rsidRPr="00542C73" w:rsidRDefault="00B31B88" w:rsidP="00D33723">
      <w:pPr>
        <w:pStyle w:val="ListParagraph"/>
        <w:numPr>
          <w:ilvl w:val="0"/>
          <w:numId w:val="25"/>
        </w:numPr>
      </w:pPr>
      <w:r w:rsidRPr="00542C73">
        <w:t>Accessibility to ladder and from ladder to tank top must be clear from other accessories and pipelines.</w:t>
      </w:r>
    </w:p>
    <w:p w14:paraId="61A5A14C" w14:textId="77777777" w:rsidR="00B31B88" w:rsidRPr="00542C73" w:rsidRDefault="00B31B88" w:rsidP="00D33723">
      <w:pPr>
        <w:pStyle w:val="ListParagraph"/>
        <w:numPr>
          <w:ilvl w:val="0"/>
          <w:numId w:val="25"/>
        </w:numPr>
      </w:pPr>
      <w:r w:rsidRPr="00542C73">
        <w:t>Ladder must be provided with anti-climbing device.</w:t>
      </w:r>
    </w:p>
    <w:p w14:paraId="2A29C6BD" w14:textId="77777777" w:rsidR="00B31B88" w:rsidRPr="00542C73" w:rsidRDefault="00B31B88" w:rsidP="00D33723">
      <w:pPr>
        <w:pStyle w:val="ListParagraph"/>
        <w:numPr>
          <w:ilvl w:val="0"/>
          <w:numId w:val="25"/>
        </w:numPr>
      </w:pPr>
      <w:r w:rsidRPr="00542C73">
        <w:t>Positioning of cable box must not be in the path of transformer dragging out path.</w:t>
      </w:r>
    </w:p>
    <w:p w14:paraId="1FBA0A3E" w14:textId="77777777" w:rsidR="00B31B88" w:rsidRPr="00542C73" w:rsidRDefault="00B31B88" w:rsidP="00D33723">
      <w:pPr>
        <w:pStyle w:val="ListParagraph"/>
        <w:numPr>
          <w:ilvl w:val="0"/>
          <w:numId w:val="25"/>
        </w:numPr>
      </w:pPr>
      <w:r w:rsidRPr="00542C73">
        <w:t>It is preferable to mount the coolers on the transformer tank instead of separate mounting.</w:t>
      </w:r>
    </w:p>
    <w:p w14:paraId="3F27AE3C" w14:textId="77777777" w:rsidR="00B31B88" w:rsidRPr="00542C73" w:rsidRDefault="00B31B88" w:rsidP="00D33723">
      <w:pPr>
        <w:pStyle w:val="ListParagraph"/>
        <w:numPr>
          <w:ilvl w:val="0"/>
          <w:numId w:val="25"/>
        </w:numPr>
      </w:pPr>
      <w:r w:rsidRPr="00542C73">
        <w:t>Dial of magnetic oil level indicator must be visible from the ground.</w:t>
      </w:r>
    </w:p>
    <w:p w14:paraId="70541919" w14:textId="77777777" w:rsidR="00B31B88" w:rsidRPr="00542C73" w:rsidRDefault="00B31B88" w:rsidP="00D33723">
      <w:pPr>
        <w:pStyle w:val="ListParagraph"/>
        <w:numPr>
          <w:ilvl w:val="0"/>
          <w:numId w:val="25"/>
        </w:numPr>
      </w:pPr>
      <w:r w:rsidRPr="00542C73">
        <w:t>Provision must be made on tank cover for fixing safety barriers.</w:t>
      </w:r>
    </w:p>
    <w:p w14:paraId="6553C419" w14:textId="77777777" w:rsidR="00B31B88" w:rsidRPr="00542C73" w:rsidRDefault="00B31B88" w:rsidP="00D33723">
      <w:pPr>
        <w:pStyle w:val="ListParagraph"/>
        <w:numPr>
          <w:ilvl w:val="0"/>
          <w:numId w:val="25"/>
        </w:numPr>
      </w:pPr>
      <w:r w:rsidRPr="00542C73">
        <w:t>If air cell is provided in the conservator, air cell failure indication (by air operated relay or oil sight window) must be provided.</w:t>
      </w:r>
    </w:p>
    <w:p w14:paraId="5996E233" w14:textId="77777777" w:rsidR="00B31B88" w:rsidRPr="00542C73" w:rsidRDefault="00B31B88" w:rsidP="00D33723">
      <w:pPr>
        <w:pStyle w:val="ListParagraph"/>
        <w:numPr>
          <w:ilvl w:val="0"/>
          <w:numId w:val="25"/>
        </w:numPr>
      </w:pPr>
      <w:r w:rsidRPr="00542C73">
        <w:t>Upper filter and sampling valves must be accessible from ground level. All valves must be provided with identification labels.</w:t>
      </w:r>
    </w:p>
    <w:p w14:paraId="58B7271E" w14:textId="77777777" w:rsidR="00B31B88" w:rsidRPr="00542C73" w:rsidRDefault="00B31B88" w:rsidP="00B31B88"/>
    <w:p w14:paraId="056495CD" w14:textId="77777777" w:rsidR="00B31B88" w:rsidRPr="00542C73" w:rsidRDefault="00B31B88" w:rsidP="00B31B88">
      <w:pPr>
        <w:ind w:left="540"/>
      </w:pPr>
      <w:r w:rsidRPr="00542C73">
        <w:t>Following notes and cross reference document numbers must be given.</w:t>
      </w:r>
    </w:p>
    <w:p w14:paraId="7ED37C29" w14:textId="77777777" w:rsidR="00B31B88" w:rsidRPr="00542C73" w:rsidRDefault="00B31B88" w:rsidP="00D33723">
      <w:pPr>
        <w:pStyle w:val="ListParagraph"/>
        <w:numPr>
          <w:ilvl w:val="0"/>
          <w:numId w:val="26"/>
        </w:numPr>
        <w:ind w:left="900"/>
      </w:pPr>
      <w:r w:rsidRPr="00542C73">
        <w:t>Tolerance on weights and dimensions must be within ± 5% unless marked separately.</w:t>
      </w:r>
    </w:p>
    <w:p w14:paraId="124F34EC" w14:textId="77777777" w:rsidR="00B31B88" w:rsidRPr="00542C73" w:rsidRDefault="00B31B88" w:rsidP="00D33723">
      <w:pPr>
        <w:pStyle w:val="ListParagraph"/>
        <w:numPr>
          <w:ilvl w:val="0"/>
          <w:numId w:val="26"/>
        </w:numPr>
        <w:ind w:left="900"/>
      </w:pPr>
      <w:r w:rsidRPr="00542C73">
        <w:t>External painting system and shade number e.g. shade number (631 of IS:5), epoxy zinc primer + epoxy intermediate + polyurethane paint (preferred system)</w:t>
      </w:r>
    </w:p>
    <w:p w14:paraId="03ADF750" w14:textId="77777777" w:rsidR="00B31B88" w:rsidRPr="00542C73" w:rsidRDefault="00B31B88" w:rsidP="00D33723">
      <w:pPr>
        <w:pStyle w:val="ListParagraph"/>
        <w:numPr>
          <w:ilvl w:val="0"/>
          <w:numId w:val="26"/>
        </w:numPr>
        <w:ind w:left="900"/>
      </w:pPr>
      <w:r w:rsidRPr="00542C73">
        <w:t>Document number of Bill of Material for cross reference, if accessories are listed up in a separate drawing</w:t>
      </w:r>
    </w:p>
    <w:p w14:paraId="43F566AB" w14:textId="77777777" w:rsidR="00B31B88" w:rsidRPr="00542C73" w:rsidRDefault="00B31B88" w:rsidP="00D33723">
      <w:pPr>
        <w:pStyle w:val="ListParagraph"/>
        <w:numPr>
          <w:ilvl w:val="0"/>
          <w:numId w:val="26"/>
        </w:numPr>
        <w:ind w:left="900"/>
      </w:pPr>
      <w:r w:rsidRPr="00542C73">
        <w:t>Drawing numbers of Rating &amp; diagram plate, Valve schedule plate, Foundation plan, Transport dimension and bushings.</w:t>
      </w:r>
    </w:p>
    <w:p w14:paraId="38708736" w14:textId="77777777" w:rsidR="00B31B88" w:rsidRPr="00542C73" w:rsidRDefault="00B31B88" w:rsidP="00D33723">
      <w:pPr>
        <w:pStyle w:val="ListParagraph"/>
        <w:numPr>
          <w:ilvl w:val="0"/>
          <w:numId w:val="26"/>
        </w:numPr>
        <w:ind w:left="900"/>
      </w:pPr>
      <w:r w:rsidRPr="00542C73">
        <w:t>Design features generally meet the statutory, regulatory and safety requirements in terms of earthing arrangement, danger / warning labels, air clearances and provision of pressure relief device, gas operated relay and earthquake withstand clamping to foundation.</w:t>
      </w:r>
    </w:p>
    <w:p w14:paraId="4FFFFB55" w14:textId="77777777" w:rsidR="00B31B88" w:rsidRPr="00542C73" w:rsidRDefault="00B31B88" w:rsidP="00D33723">
      <w:pPr>
        <w:pStyle w:val="ListParagraph"/>
        <w:numPr>
          <w:ilvl w:val="0"/>
          <w:numId w:val="26"/>
        </w:numPr>
        <w:ind w:left="900"/>
      </w:pPr>
      <w:r w:rsidRPr="00542C73">
        <w:t>Terminal Connector must be arranged by Customer.</w:t>
      </w:r>
    </w:p>
    <w:p w14:paraId="2A59C81E" w14:textId="77777777" w:rsidR="00B31B88" w:rsidRPr="00542C73" w:rsidRDefault="00B31B88" w:rsidP="00B31B88">
      <w:pPr>
        <w:pStyle w:val="ListParagraph"/>
        <w:numPr>
          <w:ilvl w:val="0"/>
          <w:numId w:val="0"/>
        </w:numPr>
        <w:ind w:left="720"/>
      </w:pPr>
    </w:p>
    <w:p w14:paraId="515EF160" w14:textId="77777777" w:rsidR="00B31B88" w:rsidRPr="00542C73" w:rsidRDefault="00B31B88" w:rsidP="00417793">
      <w:pPr>
        <w:pStyle w:val="Heading3"/>
      </w:pPr>
      <w:bookmarkStart w:id="102" w:name="_Toc184688461"/>
      <w:r w:rsidRPr="00542C73">
        <w:t>List of Accessories</w:t>
      </w:r>
      <w:bookmarkEnd w:id="102"/>
    </w:p>
    <w:p w14:paraId="425EDED8" w14:textId="77777777" w:rsidR="00B31B88" w:rsidRPr="00542C73" w:rsidRDefault="00B31B88" w:rsidP="00B31B88">
      <w:pPr>
        <w:pStyle w:val="ListParagraph"/>
        <w:numPr>
          <w:ilvl w:val="0"/>
          <w:numId w:val="0"/>
        </w:numPr>
        <w:ind w:left="540"/>
        <w:rPr>
          <w:b/>
          <w:bCs/>
        </w:rPr>
      </w:pPr>
    </w:p>
    <w:p w14:paraId="4C97DEAF" w14:textId="77777777" w:rsidR="00B31B88" w:rsidRPr="00542C73" w:rsidRDefault="00B31B88" w:rsidP="00D33723">
      <w:pPr>
        <w:pStyle w:val="ListParagraph"/>
        <w:numPr>
          <w:ilvl w:val="0"/>
          <w:numId w:val="27"/>
        </w:numPr>
        <w:ind w:left="900"/>
      </w:pPr>
      <w:r w:rsidRPr="00542C73">
        <w:t>List of Accessories can be on separate sheets. GA drawing number must be given as a cross reference.</w:t>
      </w:r>
    </w:p>
    <w:p w14:paraId="7946ADB9" w14:textId="77777777" w:rsidR="00B31B88" w:rsidRPr="00542C73" w:rsidRDefault="00B31B88" w:rsidP="00D33723">
      <w:pPr>
        <w:pStyle w:val="ListParagraph"/>
        <w:numPr>
          <w:ilvl w:val="0"/>
          <w:numId w:val="27"/>
        </w:numPr>
        <w:ind w:left="900"/>
      </w:pPr>
      <w:r w:rsidRPr="00542C73">
        <w:t>Description, Make and quantity of all accessories must be given.</w:t>
      </w:r>
    </w:p>
    <w:p w14:paraId="27837D5B" w14:textId="77777777" w:rsidR="00B31B88" w:rsidRPr="00542C73" w:rsidRDefault="00B31B88" w:rsidP="00D33723">
      <w:pPr>
        <w:pStyle w:val="ListParagraph"/>
        <w:numPr>
          <w:ilvl w:val="0"/>
          <w:numId w:val="27"/>
        </w:numPr>
        <w:ind w:left="900"/>
      </w:pPr>
      <w:r w:rsidRPr="00542C73">
        <w:t>Items disassembled for transport must be indicated clearly.</w:t>
      </w:r>
    </w:p>
    <w:p w14:paraId="7A6CDC4E" w14:textId="77777777" w:rsidR="00B31B88" w:rsidRPr="00542C73" w:rsidRDefault="00B31B88" w:rsidP="00D33723">
      <w:pPr>
        <w:pStyle w:val="ListParagraph"/>
        <w:numPr>
          <w:ilvl w:val="0"/>
          <w:numId w:val="27"/>
        </w:numPr>
        <w:ind w:left="900"/>
      </w:pPr>
      <w:r w:rsidRPr="00542C73">
        <w:t>Mercury filled actuating switches must be avoided in all accessories</w:t>
      </w:r>
    </w:p>
    <w:p w14:paraId="3D4C8AC8" w14:textId="77777777" w:rsidR="00B31B88" w:rsidRPr="00542C73" w:rsidRDefault="00B31B88" w:rsidP="00B31B88"/>
    <w:p w14:paraId="3C74EA9B" w14:textId="77777777" w:rsidR="00B31B88" w:rsidRPr="00542C73" w:rsidRDefault="00B31B88" w:rsidP="00417793">
      <w:pPr>
        <w:pStyle w:val="Heading3"/>
      </w:pPr>
      <w:bookmarkStart w:id="103" w:name="_Toc184688462"/>
      <w:r w:rsidRPr="00542C73">
        <w:t>Bill of Materials</w:t>
      </w:r>
      <w:bookmarkEnd w:id="103"/>
    </w:p>
    <w:p w14:paraId="6C590EE1" w14:textId="77777777" w:rsidR="00B31B88" w:rsidRPr="00542C73" w:rsidRDefault="00B31B88" w:rsidP="00B31B88">
      <w:pPr>
        <w:pStyle w:val="ListParagraph"/>
        <w:numPr>
          <w:ilvl w:val="0"/>
          <w:numId w:val="0"/>
        </w:numPr>
        <w:ind w:left="540"/>
        <w:rPr>
          <w:b/>
          <w:bCs/>
        </w:rPr>
      </w:pPr>
    </w:p>
    <w:p w14:paraId="2F9CAE06" w14:textId="78DB81DC" w:rsidR="00B31B88" w:rsidRPr="00542C73" w:rsidRDefault="00B31B88" w:rsidP="00D33723">
      <w:pPr>
        <w:pStyle w:val="ListParagraph"/>
        <w:numPr>
          <w:ilvl w:val="0"/>
          <w:numId w:val="28"/>
        </w:numPr>
        <w:ind w:left="900"/>
      </w:pPr>
      <w:r w:rsidRPr="00542C73">
        <w:t xml:space="preserve">Bill of materials should be on separate sheets. One or more </w:t>
      </w:r>
      <w:r w:rsidR="00E0179E">
        <w:t xml:space="preserve">letter </w:t>
      </w:r>
      <w:r w:rsidRPr="00542C73">
        <w:t>sheets can be used GA drawing number must be given as a cross reference.</w:t>
      </w:r>
    </w:p>
    <w:p w14:paraId="28CCDF64" w14:textId="77777777" w:rsidR="00B31B88" w:rsidRPr="00542C73" w:rsidRDefault="00B31B88" w:rsidP="00D33723">
      <w:pPr>
        <w:pStyle w:val="ListParagraph"/>
        <w:numPr>
          <w:ilvl w:val="0"/>
          <w:numId w:val="28"/>
        </w:numPr>
        <w:ind w:left="900"/>
      </w:pPr>
      <w:r w:rsidRPr="00542C73">
        <w:t>Description, Make and quantity of all accessories must be given.</w:t>
      </w:r>
    </w:p>
    <w:p w14:paraId="56A2D68B" w14:textId="77777777" w:rsidR="00B31B88" w:rsidRPr="00542C73" w:rsidRDefault="00B31B88" w:rsidP="00B31B88"/>
    <w:p w14:paraId="400D7CD2" w14:textId="77777777" w:rsidR="00B31B88" w:rsidRPr="00542C73" w:rsidRDefault="00B31B88" w:rsidP="00417793">
      <w:pPr>
        <w:pStyle w:val="Heading3"/>
      </w:pPr>
      <w:bookmarkStart w:id="104" w:name="_Toc184688463"/>
      <w:r w:rsidRPr="00542C73">
        <w:t>Transformer Foundation Plan</w:t>
      </w:r>
      <w:bookmarkEnd w:id="104"/>
    </w:p>
    <w:p w14:paraId="607A5476" w14:textId="77777777" w:rsidR="00B31B88" w:rsidRPr="00542C73" w:rsidRDefault="00B31B88" w:rsidP="00B31B88">
      <w:pPr>
        <w:pStyle w:val="ListParagraph"/>
        <w:numPr>
          <w:ilvl w:val="0"/>
          <w:numId w:val="0"/>
        </w:numPr>
        <w:ind w:left="540"/>
        <w:rPr>
          <w:b/>
          <w:bCs/>
        </w:rPr>
      </w:pPr>
    </w:p>
    <w:p w14:paraId="50071A58" w14:textId="77777777" w:rsidR="00B31B88" w:rsidRPr="00542C73" w:rsidRDefault="00B31B88" w:rsidP="00D33723">
      <w:pPr>
        <w:pStyle w:val="ListParagraph"/>
        <w:numPr>
          <w:ilvl w:val="0"/>
          <w:numId w:val="29"/>
        </w:numPr>
        <w:tabs>
          <w:tab w:val="left" w:pos="900"/>
        </w:tabs>
        <w:ind w:left="900"/>
      </w:pPr>
      <w:r w:rsidRPr="00542C73">
        <w:t>Constructional and fixing details of foundation bolt.</w:t>
      </w:r>
    </w:p>
    <w:p w14:paraId="3B8A75E4" w14:textId="77777777" w:rsidR="00B31B88" w:rsidRPr="00542C73" w:rsidRDefault="00B31B88" w:rsidP="00D33723">
      <w:pPr>
        <w:pStyle w:val="ListParagraph"/>
        <w:numPr>
          <w:ilvl w:val="0"/>
          <w:numId w:val="29"/>
        </w:numPr>
        <w:tabs>
          <w:tab w:val="left" w:pos="900"/>
        </w:tabs>
        <w:ind w:left="900"/>
      </w:pPr>
      <w:r w:rsidRPr="00542C73">
        <w:t>Foundation bolts must be under the scope of transformer supplier. Grouting of bolt must be done at the time of transformer erection for matching purpose.</w:t>
      </w:r>
    </w:p>
    <w:p w14:paraId="49D97016" w14:textId="77777777" w:rsidR="00B31B88" w:rsidRPr="00542C73" w:rsidRDefault="00B31B88" w:rsidP="00D33723">
      <w:pPr>
        <w:pStyle w:val="ListParagraph"/>
        <w:numPr>
          <w:ilvl w:val="0"/>
          <w:numId w:val="29"/>
        </w:numPr>
        <w:tabs>
          <w:tab w:val="left" w:pos="900"/>
        </w:tabs>
        <w:ind w:left="900"/>
      </w:pPr>
      <w:r w:rsidRPr="00542C73">
        <w:t>Load on each support must be clearly stated.</w:t>
      </w:r>
    </w:p>
    <w:p w14:paraId="35ADE80A" w14:textId="77777777" w:rsidR="00B31B88" w:rsidRPr="00542C73" w:rsidRDefault="00B31B88" w:rsidP="00D33723">
      <w:pPr>
        <w:pStyle w:val="ListParagraph"/>
        <w:numPr>
          <w:ilvl w:val="0"/>
          <w:numId w:val="29"/>
        </w:numPr>
        <w:tabs>
          <w:tab w:val="left" w:pos="900"/>
        </w:tabs>
        <w:ind w:left="900"/>
      </w:pPr>
      <w:r w:rsidRPr="00542C73">
        <w:t>Transformer Pull out direction must be marked in line with GA</w:t>
      </w:r>
    </w:p>
    <w:p w14:paraId="6BAB9E9F" w14:textId="77777777" w:rsidR="00B31B88" w:rsidRPr="00542C73" w:rsidRDefault="00B31B88" w:rsidP="00D33723">
      <w:pPr>
        <w:pStyle w:val="ListParagraph"/>
        <w:numPr>
          <w:ilvl w:val="0"/>
          <w:numId w:val="29"/>
        </w:numPr>
        <w:tabs>
          <w:tab w:val="left" w:pos="900"/>
        </w:tabs>
        <w:ind w:left="900"/>
      </w:pPr>
      <w:r w:rsidRPr="00542C73">
        <w:t>Foundation bolt must be part of BOM.</w:t>
      </w:r>
    </w:p>
    <w:p w14:paraId="31F1358B" w14:textId="77777777" w:rsidR="00B31B88" w:rsidRPr="00542C73" w:rsidRDefault="00B31B88" w:rsidP="00D33723">
      <w:pPr>
        <w:pStyle w:val="ListParagraph"/>
        <w:numPr>
          <w:ilvl w:val="0"/>
          <w:numId w:val="29"/>
        </w:numPr>
        <w:tabs>
          <w:tab w:val="left" w:pos="900"/>
        </w:tabs>
        <w:ind w:left="900"/>
      </w:pPr>
      <w:r w:rsidRPr="00542C73">
        <w:t>Rail gauge must be marked in foundation drawing.</w:t>
      </w:r>
    </w:p>
    <w:p w14:paraId="0D9FF209" w14:textId="77777777" w:rsidR="00B31B88" w:rsidRPr="00542C73" w:rsidRDefault="00B31B88" w:rsidP="00D33723">
      <w:pPr>
        <w:pStyle w:val="ListParagraph"/>
        <w:numPr>
          <w:ilvl w:val="0"/>
          <w:numId w:val="29"/>
        </w:numPr>
        <w:tabs>
          <w:tab w:val="left" w:pos="900"/>
        </w:tabs>
        <w:ind w:left="900"/>
      </w:pPr>
      <w:r w:rsidRPr="00542C73">
        <w:t>Anti-earthquake features in foundation/clamping (in case of transformers for seismic zones).</w:t>
      </w:r>
      <w:r w:rsidRPr="00542C73">
        <w:cr/>
      </w:r>
    </w:p>
    <w:p w14:paraId="4C150342" w14:textId="77777777" w:rsidR="00B31B88" w:rsidRPr="00542C73" w:rsidRDefault="00B31B88" w:rsidP="00417793">
      <w:pPr>
        <w:pStyle w:val="Heading3"/>
      </w:pPr>
      <w:bookmarkStart w:id="105" w:name="_Toc184688464"/>
      <w:r w:rsidRPr="00542C73">
        <w:t>Bushing Details</w:t>
      </w:r>
      <w:bookmarkEnd w:id="105"/>
    </w:p>
    <w:p w14:paraId="5D2AD976" w14:textId="77777777" w:rsidR="00B31B88" w:rsidRPr="00542C73" w:rsidRDefault="00B31B88" w:rsidP="00B31B88">
      <w:pPr>
        <w:pStyle w:val="ListParagraph"/>
        <w:numPr>
          <w:ilvl w:val="0"/>
          <w:numId w:val="0"/>
        </w:numPr>
        <w:ind w:left="540"/>
        <w:rPr>
          <w:b/>
          <w:bCs/>
        </w:rPr>
      </w:pPr>
    </w:p>
    <w:p w14:paraId="4FE55F94" w14:textId="77777777" w:rsidR="00B31B88" w:rsidRPr="00542C73" w:rsidRDefault="00B31B88" w:rsidP="00D33723">
      <w:pPr>
        <w:pStyle w:val="ListParagraph"/>
        <w:numPr>
          <w:ilvl w:val="0"/>
          <w:numId w:val="30"/>
        </w:numPr>
        <w:ind w:left="900"/>
      </w:pPr>
      <w:r w:rsidRPr="00542C73">
        <w:t>Bushing MUST be as per latest relevant IEC specifications</w:t>
      </w:r>
    </w:p>
    <w:p w14:paraId="2D909732" w14:textId="77777777" w:rsidR="00B31B88" w:rsidRPr="00542C73" w:rsidRDefault="00B31B88" w:rsidP="00D33723">
      <w:pPr>
        <w:pStyle w:val="ListParagraph"/>
        <w:numPr>
          <w:ilvl w:val="0"/>
          <w:numId w:val="30"/>
        </w:numPr>
        <w:ind w:left="900"/>
      </w:pPr>
      <w:r w:rsidRPr="00542C73">
        <w:t>Short time current rating must be 25 times rated current for 2 second up to 4000 A bushing and 100 kA for 2 second for bushings above 4000 A as per IEC, or as specified by Purchaser.</w:t>
      </w:r>
    </w:p>
    <w:p w14:paraId="1F051842" w14:textId="77777777" w:rsidR="00B31B88" w:rsidRPr="00542C73" w:rsidRDefault="00B31B88" w:rsidP="00D33723">
      <w:pPr>
        <w:pStyle w:val="ListParagraph"/>
        <w:numPr>
          <w:ilvl w:val="0"/>
          <w:numId w:val="30"/>
        </w:numPr>
        <w:ind w:left="900"/>
      </w:pPr>
      <w:r w:rsidRPr="00542C73">
        <w:t>Maximum angle of inclination and cantilever strength must be indicated.</w:t>
      </w:r>
    </w:p>
    <w:p w14:paraId="21804D35" w14:textId="77777777" w:rsidR="00B31B88" w:rsidRPr="00542C73" w:rsidRDefault="00B31B88" w:rsidP="00D33723">
      <w:pPr>
        <w:pStyle w:val="ListParagraph"/>
        <w:numPr>
          <w:ilvl w:val="0"/>
          <w:numId w:val="30"/>
        </w:numPr>
        <w:ind w:left="900"/>
      </w:pPr>
      <w:r w:rsidRPr="00542C73">
        <w:t>Arcing horns are not recommended for the bushings.</w:t>
      </w:r>
    </w:p>
    <w:p w14:paraId="521EAAB1" w14:textId="77777777" w:rsidR="00B31B88" w:rsidRPr="00542C73" w:rsidRDefault="00B31B88" w:rsidP="00D33723">
      <w:pPr>
        <w:pStyle w:val="ListParagraph"/>
        <w:numPr>
          <w:ilvl w:val="0"/>
          <w:numId w:val="30"/>
        </w:numPr>
        <w:ind w:left="900"/>
      </w:pPr>
      <w:r w:rsidRPr="00542C73">
        <w:t>Material of components must be indicated.</w:t>
      </w:r>
    </w:p>
    <w:p w14:paraId="7D872A3B" w14:textId="77777777" w:rsidR="00B31B88" w:rsidRPr="00542C73" w:rsidRDefault="00B31B88" w:rsidP="00D33723">
      <w:pPr>
        <w:pStyle w:val="ListParagraph"/>
        <w:numPr>
          <w:ilvl w:val="0"/>
          <w:numId w:val="30"/>
        </w:numPr>
        <w:ind w:left="900"/>
      </w:pPr>
      <w:r w:rsidRPr="00542C73">
        <w:t>Weight of oil and bushing must be indicated.</w:t>
      </w:r>
    </w:p>
    <w:p w14:paraId="456C02C8" w14:textId="77777777" w:rsidR="00B31B88" w:rsidRPr="00542C73" w:rsidRDefault="00B31B88" w:rsidP="00D33723">
      <w:pPr>
        <w:pStyle w:val="ListParagraph"/>
        <w:numPr>
          <w:ilvl w:val="0"/>
          <w:numId w:val="30"/>
        </w:numPr>
        <w:ind w:left="900"/>
      </w:pPr>
      <w:r w:rsidRPr="00542C73">
        <w:t>Bushing top terminals must be marked.</w:t>
      </w:r>
    </w:p>
    <w:p w14:paraId="5BB39B7B" w14:textId="77777777" w:rsidR="00B31B88" w:rsidRPr="00542C73" w:rsidRDefault="00B31B88" w:rsidP="00D33723">
      <w:pPr>
        <w:pStyle w:val="ListParagraph"/>
        <w:numPr>
          <w:ilvl w:val="0"/>
          <w:numId w:val="30"/>
        </w:numPr>
        <w:ind w:left="900"/>
      </w:pPr>
      <w:r w:rsidRPr="00542C73">
        <w:t>Test tap details must be shown in bushing drawing.</w:t>
      </w:r>
    </w:p>
    <w:p w14:paraId="14609BF2" w14:textId="77777777" w:rsidR="00B31B88" w:rsidRPr="00542C73" w:rsidRDefault="00B31B88" w:rsidP="00D33723">
      <w:pPr>
        <w:pStyle w:val="ListParagraph"/>
        <w:numPr>
          <w:ilvl w:val="0"/>
          <w:numId w:val="30"/>
        </w:numPr>
        <w:ind w:left="900"/>
      </w:pPr>
      <w:r w:rsidRPr="00542C73">
        <w:t>Creep distance must be 31 mm/kV for all bushing up to 420 kV in open air. Creep distance is not applicable for oil to oil to SF6 bushing.</w:t>
      </w:r>
    </w:p>
    <w:p w14:paraId="594B59B8" w14:textId="77777777" w:rsidR="00B31B88" w:rsidRPr="00542C73" w:rsidRDefault="00B31B88" w:rsidP="00D33723">
      <w:pPr>
        <w:pStyle w:val="ListParagraph"/>
        <w:numPr>
          <w:ilvl w:val="0"/>
          <w:numId w:val="30"/>
        </w:numPr>
        <w:ind w:left="900"/>
      </w:pPr>
      <w:r w:rsidRPr="00542C73">
        <w:t>Creep distance for bushing inside cable box/bus duct must be 20 kV/mm minimum.</w:t>
      </w:r>
    </w:p>
    <w:p w14:paraId="3ABDDAA2" w14:textId="77777777" w:rsidR="00B31B88" w:rsidRPr="00542C73" w:rsidRDefault="00B31B88" w:rsidP="00B31B88">
      <w:pPr>
        <w:pStyle w:val="ListParagraph"/>
        <w:numPr>
          <w:ilvl w:val="0"/>
          <w:numId w:val="0"/>
        </w:numPr>
        <w:ind w:left="720"/>
      </w:pPr>
    </w:p>
    <w:p w14:paraId="20795D2F" w14:textId="77777777" w:rsidR="00B31B88" w:rsidRPr="00542C73" w:rsidRDefault="00B31B88" w:rsidP="00417793">
      <w:pPr>
        <w:pStyle w:val="Heading3"/>
      </w:pPr>
      <w:bookmarkStart w:id="106" w:name="_Toc184688465"/>
      <w:r w:rsidRPr="00542C73">
        <w:t>Transport Dimensions</w:t>
      </w:r>
      <w:bookmarkEnd w:id="106"/>
    </w:p>
    <w:p w14:paraId="6AF88FDD" w14:textId="77777777" w:rsidR="00B31B88" w:rsidRPr="00542C73" w:rsidRDefault="00B31B88" w:rsidP="00B31B88">
      <w:pPr>
        <w:pStyle w:val="ListParagraph"/>
        <w:numPr>
          <w:ilvl w:val="0"/>
          <w:numId w:val="0"/>
        </w:numPr>
        <w:ind w:left="540"/>
        <w:rPr>
          <w:b/>
          <w:bCs/>
        </w:rPr>
      </w:pPr>
    </w:p>
    <w:p w14:paraId="5CB40F8A" w14:textId="77777777" w:rsidR="00B31B88" w:rsidRPr="00542C73" w:rsidRDefault="00B31B88" w:rsidP="00D33723">
      <w:pPr>
        <w:pStyle w:val="ListParagraph"/>
        <w:numPr>
          <w:ilvl w:val="0"/>
          <w:numId w:val="31"/>
        </w:numPr>
        <w:ind w:left="900"/>
      </w:pPr>
      <w:r w:rsidRPr="00542C73">
        <w:t>Center of Gravity during Transport condition must be clearly marked.</w:t>
      </w:r>
    </w:p>
    <w:p w14:paraId="02C4FD86" w14:textId="77777777" w:rsidR="00B31B88" w:rsidRPr="00542C73" w:rsidRDefault="00B31B88" w:rsidP="00D33723">
      <w:pPr>
        <w:pStyle w:val="ListParagraph"/>
        <w:numPr>
          <w:ilvl w:val="0"/>
          <w:numId w:val="31"/>
        </w:numPr>
        <w:ind w:left="900"/>
      </w:pPr>
      <w:r w:rsidRPr="00542C73">
        <w:t>Transport condition (oil filled / gas filled) must be indicated. In case of gas filled, clearly identify whether it is Dry air or Nitrogen. Gas filled transport must be with a positive gas pressure.</w:t>
      </w:r>
    </w:p>
    <w:p w14:paraId="5A3EAFBB" w14:textId="77777777" w:rsidR="00B31B88" w:rsidRPr="00542C73" w:rsidRDefault="00B31B88" w:rsidP="00D33723">
      <w:pPr>
        <w:pStyle w:val="ListParagraph"/>
        <w:numPr>
          <w:ilvl w:val="0"/>
          <w:numId w:val="31"/>
        </w:numPr>
        <w:ind w:left="900"/>
      </w:pPr>
      <w:r w:rsidRPr="00542C73">
        <w:t>Transport weight must be clearly indicated.</w:t>
      </w:r>
    </w:p>
    <w:p w14:paraId="31E87FAA" w14:textId="77777777" w:rsidR="00B31B88" w:rsidRPr="00542C73" w:rsidRDefault="00B31B88" w:rsidP="00D33723">
      <w:pPr>
        <w:pStyle w:val="ListParagraph"/>
        <w:numPr>
          <w:ilvl w:val="0"/>
          <w:numId w:val="31"/>
        </w:numPr>
        <w:ind w:left="900"/>
      </w:pPr>
      <w:r w:rsidRPr="00542C73">
        <w:lastRenderedPageBreak/>
        <w:t>Lifting bollards / Jacking Pads / Lashing lugs and Pulling eyes must be identified.</w:t>
      </w:r>
    </w:p>
    <w:p w14:paraId="3F76685C" w14:textId="77777777" w:rsidR="00B31B88" w:rsidRPr="00542C73" w:rsidRDefault="00B31B88" w:rsidP="00D33723">
      <w:pPr>
        <w:pStyle w:val="ListParagraph"/>
        <w:numPr>
          <w:ilvl w:val="0"/>
          <w:numId w:val="31"/>
        </w:numPr>
        <w:ind w:left="900"/>
      </w:pPr>
      <w:r w:rsidRPr="00542C73">
        <w:t>Impact recorder location (if applicable)</w:t>
      </w:r>
    </w:p>
    <w:p w14:paraId="3C8E75D4" w14:textId="77777777" w:rsidR="00B31B88" w:rsidRPr="00542C73" w:rsidRDefault="00B31B88" w:rsidP="00D33723">
      <w:pPr>
        <w:pStyle w:val="ListParagraph"/>
        <w:numPr>
          <w:ilvl w:val="0"/>
          <w:numId w:val="31"/>
        </w:numPr>
        <w:ind w:left="900"/>
      </w:pPr>
      <w:r w:rsidRPr="00542C73">
        <w:t>Direction of transport movement must be indicated</w:t>
      </w:r>
    </w:p>
    <w:p w14:paraId="199C8E11" w14:textId="77777777" w:rsidR="00B31B88" w:rsidRPr="00542C73" w:rsidRDefault="00B31B88" w:rsidP="00417793">
      <w:pPr>
        <w:pStyle w:val="Heading3"/>
      </w:pPr>
      <w:bookmarkStart w:id="107" w:name="_Toc184688466"/>
      <w:r w:rsidRPr="00542C73">
        <w:t>General Arrangement Drawing of Marshalling Box/ Cooler Control Cubicle</w:t>
      </w:r>
      <w:bookmarkEnd w:id="107"/>
    </w:p>
    <w:p w14:paraId="2602D880" w14:textId="77777777" w:rsidR="00B31B88" w:rsidRPr="00542C73" w:rsidRDefault="00B31B88" w:rsidP="00B31B88"/>
    <w:p w14:paraId="5638746D" w14:textId="77777777" w:rsidR="00B31B88" w:rsidRPr="00542C73" w:rsidRDefault="00B31B88" w:rsidP="00D33723">
      <w:pPr>
        <w:pStyle w:val="ListParagraph"/>
        <w:numPr>
          <w:ilvl w:val="0"/>
          <w:numId w:val="32"/>
        </w:numPr>
        <w:ind w:left="900"/>
      </w:pPr>
      <w:r w:rsidRPr="00542C73">
        <w:t>Cubicle must be according to guidelines in CBIP Transformer Manual.</w:t>
      </w:r>
    </w:p>
    <w:p w14:paraId="4ED74FD7" w14:textId="77777777" w:rsidR="00B31B88" w:rsidRPr="00542C73" w:rsidRDefault="00B31B88" w:rsidP="00D33723">
      <w:pPr>
        <w:pStyle w:val="ListParagraph"/>
        <w:numPr>
          <w:ilvl w:val="0"/>
          <w:numId w:val="32"/>
        </w:numPr>
        <w:ind w:left="900"/>
      </w:pPr>
      <w:r w:rsidRPr="00542C73">
        <w:t>Degree of protection must be IP55</w:t>
      </w:r>
    </w:p>
    <w:p w14:paraId="351EC791" w14:textId="77777777" w:rsidR="00B31B88" w:rsidRPr="00542C73" w:rsidRDefault="00B31B88" w:rsidP="00D33723">
      <w:pPr>
        <w:pStyle w:val="ListParagraph"/>
        <w:numPr>
          <w:ilvl w:val="0"/>
          <w:numId w:val="32"/>
        </w:numPr>
        <w:ind w:left="900"/>
      </w:pPr>
      <w:r w:rsidRPr="00542C73">
        <w:t>Glass window must be at a level to view the temperature indicators.</w:t>
      </w:r>
    </w:p>
    <w:p w14:paraId="78DAE50E" w14:textId="77777777" w:rsidR="00B31B88" w:rsidRPr="00542C73" w:rsidRDefault="00B31B88" w:rsidP="00D33723">
      <w:pPr>
        <w:pStyle w:val="ListParagraph"/>
        <w:numPr>
          <w:ilvl w:val="0"/>
          <w:numId w:val="32"/>
        </w:numPr>
        <w:ind w:left="900"/>
      </w:pPr>
      <w:r w:rsidRPr="00542C73">
        <w:t>Undrilled gland plate for use by customers must be provided.</w:t>
      </w:r>
    </w:p>
    <w:p w14:paraId="0092530F" w14:textId="77777777" w:rsidR="00B31B88" w:rsidRPr="00542C73" w:rsidRDefault="00B31B88" w:rsidP="00D33723">
      <w:pPr>
        <w:pStyle w:val="ListParagraph"/>
        <w:numPr>
          <w:ilvl w:val="0"/>
          <w:numId w:val="32"/>
        </w:numPr>
        <w:ind w:left="900"/>
      </w:pPr>
      <w:r w:rsidRPr="00542C73">
        <w:t>External &amp; internal Paint type and color shade must be indicated.</w:t>
      </w:r>
    </w:p>
    <w:p w14:paraId="08891B6D" w14:textId="77777777" w:rsidR="00B31B88" w:rsidRPr="00542C73" w:rsidRDefault="00B31B88" w:rsidP="00D33723">
      <w:pPr>
        <w:pStyle w:val="ListParagraph"/>
        <w:numPr>
          <w:ilvl w:val="0"/>
          <w:numId w:val="32"/>
        </w:numPr>
        <w:ind w:left="900"/>
      </w:pPr>
      <w:r w:rsidRPr="00542C73">
        <w:t>Cable and lug size must be specified along with gland sizes.</w:t>
      </w:r>
    </w:p>
    <w:p w14:paraId="0EEDE830" w14:textId="77777777" w:rsidR="00B31B88" w:rsidRPr="00542C73" w:rsidRDefault="00B31B88" w:rsidP="00B31B88"/>
    <w:p w14:paraId="57F13245" w14:textId="77777777" w:rsidR="00B31B88" w:rsidRPr="00542C73" w:rsidRDefault="00B31B88" w:rsidP="00417793">
      <w:pPr>
        <w:pStyle w:val="Heading3"/>
      </w:pPr>
      <w:bookmarkStart w:id="108" w:name="_Toc184688467"/>
      <w:r w:rsidRPr="00542C73">
        <w:t>General Arrangement Drawing of Junction box (if applicable)</w:t>
      </w:r>
      <w:bookmarkEnd w:id="108"/>
    </w:p>
    <w:p w14:paraId="5B22656E" w14:textId="77777777" w:rsidR="00B31B88" w:rsidRPr="00542C73" w:rsidRDefault="00B31B88" w:rsidP="00B31B88"/>
    <w:p w14:paraId="519A25BF" w14:textId="77777777" w:rsidR="00B31B88" w:rsidRPr="00542C73" w:rsidRDefault="00B31B88" w:rsidP="00D33723">
      <w:pPr>
        <w:pStyle w:val="ListParagraph"/>
        <w:numPr>
          <w:ilvl w:val="0"/>
          <w:numId w:val="33"/>
        </w:numPr>
        <w:ind w:left="900"/>
      </w:pPr>
      <w:r w:rsidRPr="00542C73">
        <w:t>In case of floor mounted M/Box, a separate junction box should be mounted on transformer to terminate all wirings.</w:t>
      </w:r>
    </w:p>
    <w:p w14:paraId="21A6E2BC" w14:textId="77777777" w:rsidR="00B31B88" w:rsidRPr="00542C73" w:rsidRDefault="00B31B88" w:rsidP="00D33723">
      <w:pPr>
        <w:pStyle w:val="ListParagraph"/>
        <w:numPr>
          <w:ilvl w:val="0"/>
          <w:numId w:val="33"/>
        </w:numPr>
        <w:ind w:left="900"/>
      </w:pPr>
      <w:r w:rsidRPr="00542C73">
        <w:t>Interconnection between junction box to M/Box to be done at site.</w:t>
      </w:r>
    </w:p>
    <w:p w14:paraId="1A5511AD" w14:textId="77777777" w:rsidR="00B31B88" w:rsidRPr="00542C73" w:rsidRDefault="00B31B88" w:rsidP="00D33723">
      <w:pPr>
        <w:pStyle w:val="ListParagraph"/>
        <w:numPr>
          <w:ilvl w:val="0"/>
          <w:numId w:val="33"/>
        </w:numPr>
        <w:ind w:left="900"/>
      </w:pPr>
      <w:r w:rsidRPr="00542C73">
        <w:t>Junction box must be suitable for IP55 degree of protection</w:t>
      </w:r>
    </w:p>
    <w:p w14:paraId="4C93E959" w14:textId="77777777" w:rsidR="00B31B88" w:rsidRPr="00542C73" w:rsidRDefault="00B31B88" w:rsidP="00B31B88"/>
    <w:p w14:paraId="616BCA74" w14:textId="77777777" w:rsidR="00B31B88" w:rsidRPr="00542C73" w:rsidRDefault="00B31B88" w:rsidP="00417793">
      <w:pPr>
        <w:pStyle w:val="Heading3"/>
      </w:pPr>
      <w:bookmarkStart w:id="109" w:name="_Toc184688468"/>
      <w:r w:rsidRPr="00542C73">
        <w:t>Cooler Control Scheme</w:t>
      </w:r>
      <w:bookmarkEnd w:id="109"/>
    </w:p>
    <w:p w14:paraId="7F42BD25" w14:textId="77777777" w:rsidR="00B31B88" w:rsidRPr="00542C73" w:rsidRDefault="00B31B88" w:rsidP="00B31B88"/>
    <w:p w14:paraId="3E5F420E" w14:textId="77777777" w:rsidR="00B31B88" w:rsidRPr="00542C73" w:rsidRDefault="00B31B88" w:rsidP="00B31B88">
      <w:pPr>
        <w:ind w:left="540"/>
      </w:pPr>
      <w:r w:rsidRPr="00542C73">
        <w:t>Cooler control systems follow different practices and vary depending upon customer specs, manufacturers standard practices, however, standard control schematic will allow end customer to operate cooler control with more ease and similar representation of schemes and ease of maintenance.</w:t>
      </w:r>
    </w:p>
    <w:p w14:paraId="6775F89D" w14:textId="77777777" w:rsidR="00B31B88" w:rsidRPr="00542C73" w:rsidRDefault="00B31B88" w:rsidP="00B31B88">
      <w:pPr>
        <w:ind w:left="540"/>
      </w:pPr>
      <w:r w:rsidRPr="00542C73">
        <w:t>For cooler control schematics, standardization of schemes will lead only to way of representation and mode of control like Auto/Manual or Local/Remote.</w:t>
      </w:r>
    </w:p>
    <w:p w14:paraId="33CF7D99" w14:textId="77777777" w:rsidR="00B31B88" w:rsidRPr="00542C73" w:rsidRDefault="00B31B88" w:rsidP="00B31B88"/>
    <w:p w14:paraId="3A1212E6" w14:textId="5D98A6EB" w:rsidR="00B31B88" w:rsidRPr="00542C73" w:rsidRDefault="00330866" w:rsidP="00417793">
      <w:pPr>
        <w:pStyle w:val="Heading3"/>
      </w:pPr>
      <w:bookmarkStart w:id="110" w:name="_Toc184688469"/>
      <w:r>
        <w:t>N/A</w:t>
      </w:r>
      <w:bookmarkEnd w:id="110"/>
    </w:p>
    <w:p w14:paraId="626BE3DC" w14:textId="77777777" w:rsidR="00B31B88" w:rsidRDefault="00B31B88" w:rsidP="00B31B88">
      <w:pPr>
        <w:pStyle w:val="ListParagraph"/>
        <w:numPr>
          <w:ilvl w:val="0"/>
          <w:numId w:val="0"/>
        </w:numPr>
        <w:ind w:left="360"/>
      </w:pPr>
    </w:p>
    <w:p w14:paraId="601154BF" w14:textId="77777777" w:rsidR="00B31B88" w:rsidRDefault="00B31B88" w:rsidP="00B31B88">
      <w:pPr>
        <w:pStyle w:val="ListParagraph"/>
        <w:numPr>
          <w:ilvl w:val="0"/>
          <w:numId w:val="0"/>
        </w:numPr>
        <w:ind w:left="360"/>
      </w:pPr>
    </w:p>
    <w:p w14:paraId="13ED1DD3" w14:textId="77777777" w:rsidR="00B31B88" w:rsidRDefault="00B31B88" w:rsidP="00B31B88">
      <w:pPr>
        <w:pStyle w:val="ListParagraph"/>
        <w:numPr>
          <w:ilvl w:val="0"/>
          <w:numId w:val="0"/>
        </w:numPr>
        <w:ind w:left="360"/>
      </w:pPr>
    </w:p>
    <w:p w14:paraId="0A9DD37D" w14:textId="77777777" w:rsidR="00B31B88" w:rsidRPr="00542C73" w:rsidRDefault="00B31B88" w:rsidP="00B31B88">
      <w:pPr>
        <w:pStyle w:val="ListParagraph"/>
        <w:numPr>
          <w:ilvl w:val="0"/>
          <w:numId w:val="0"/>
        </w:numPr>
        <w:ind w:left="360"/>
      </w:pPr>
    </w:p>
    <w:p w14:paraId="63C71FD9" w14:textId="77777777" w:rsidR="00B31B88" w:rsidRPr="00542C73" w:rsidRDefault="00B31B88" w:rsidP="00417793">
      <w:pPr>
        <w:pStyle w:val="Heading3"/>
      </w:pPr>
      <w:bookmarkStart w:id="111" w:name="_Toc184688470"/>
      <w:r w:rsidRPr="00542C73">
        <w:t>General Arrangement Drawing for Cable Box (If applicable)</w:t>
      </w:r>
      <w:bookmarkEnd w:id="111"/>
    </w:p>
    <w:p w14:paraId="691DC5EF" w14:textId="77777777" w:rsidR="00B31B88" w:rsidRPr="00542C73" w:rsidRDefault="00B31B88" w:rsidP="00B31B88">
      <w:pPr>
        <w:pStyle w:val="ListParagraph"/>
        <w:numPr>
          <w:ilvl w:val="0"/>
          <w:numId w:val="0"/>
        </w:numPr>
        <w:ind w:left="720"/>
      </w:pPr>
    </w:p>
    <w:p w14:paraId="363F5690" w14:textId="77777777" w:rsidR="00B31B88" w:rsidRPr="00542C73" w:rsidRDefault="00B31B88" w:rsidP="00B31B88">
      <w:pPr>
        <w:pStyle w:val="ListParagraph"/>
      </w:pPr>
      <w:r w:rsidRPr="00542C73">
        <w:t>Number &amp; size of cables/phase as per customer specification must be indicated.</w:t>
      </w:r>
    </w:p>
    <w:p w14:paraId="36E8AC01" w14:textId="77777777" w:rsidR="00B31B88" w:rsidRPr="00542C73" w:rsidRDefault="00B31B88" w:rsidP="00B31B88">
      <w:pPr>
        <w:pStyle w:val="ListParagraph"/>
      </w:pPr>
      <w:r w:rsidRPr="00542C73">
        <w:t>Cable box must be provided with silica gel breather.</w:t>
      </w:r>
    </w:p>
    <w:p w14:paraId="171B661A" w14:textId="77777777" w:rsidR="00B31B88" w:rsidRPr="00542C73" w:rsidRDefault="00B31B88" w:rsidP="00B31B88">
      <w:pPr>
        <w:pStyle w:val="ListParagraph"/>
      </w:pPr>
      <w:r w:rsidRPr="00542C73">
        <w:t>Provision must be made to move the transformer without disturbance keeping cable box in position.</w:t>
      </w:r>
    </w:p>
    <w:p w14:paraId="1128AEB7" w14:textId="77777777" w:rsidR="00B31B88" w:rsidRPr="00542C73" w:rsidRDefault="00B31B88" w:rsidP="00B31B88">
      <w:pPr>
        <w:pStyle w:val="ListParagraph"/>
      </w:pPr>
      <w:r w:rsidRPr="00542C73">
        <w:t>Earthing links must be provided between cable box, disconnecting chamber and cable gland plate.</w:t>
      </w:r>
    </w:p>
    <w:p w14:paraId="60C36FF4" w14:textId="77777777" w:rsidR="00B31B88" w:rsidRPr="00542C73" w:rsidRDefault="00B31B88" w:rsidP="00B31B88">
      <w:pPr>
        <w:pStyle w:val="ListParagraph"/>
      </w:pPr>
      <w:r w:rsidRPr="00542C73">
        <w:t>Minimum one meter distance must be provided from gland plate to bus bar.</w:t>
      </w:r>
    </w:p>
    <w:p w14:paraId="44AADCCD" w14:textId="77777777" w:rsidR="00B31B88" w:rsidRPr="00542C73" w:rsidRDefault="00B31B88" w:rsidP="00B31B88">
      <w:pPr>
        <w:pStyle w:val="ListParagraph"/>
      </w:pPr>
      <w:r w:rsidRPr="00542C73">
        <w:t>External Painting procedure of tank must be applicable for both inside and outside of cable box.</w:t>
      </w:r>
    </w:p>
    <w:p w14:paraId="69E5734C" w14:textId="77777777" w:rsidR="00B31B88" w:rsidRPr="00542C73" w:rsidRDefault="00B31B88" w:rsidP="00B31B88">
      <w:pPr>
        <w:pStyle w:val="ListParagraph"/>
      </w:pPr>
      <w:r w:rsidRPr="00542C73">
        <w:t>In case of ground mounted cable box support, same must be in line with foundation plan.</w:t>
      </w:r>
    </w:p>
    <w:p w14:paraId="228507BF" w14:textId="77777777" w:rsidR="00B31B88" w:rsidRPr="00542C73" w:rsidRDefault="00B31B88" w:rsidP="00B31B88">
      <w:pPr>
        <w:pStyle w:val="ListParagraph"/>
      </w:pPr>
      <w:r w:rsidRPr="00542C73">
        <w:t>Cable Lugs and glands are not part of transformer supply.</w:t>
      </w:r>
    </w:p>
    <w:p w14:paraId="6486FBC2" w14:textId="77777777" w:rsidR="00B31B88" w:rsidRPr="00542C73" w:rsidRDefault="00B31B88" w:rsidP="00B31B88">
      <w:pPr>
        <w:pStyle w:val="ListParagraph"/>
      </w:pPr>
      <w:r w:rsidRPr="00542C73">
        <w:t>All bus bars and flexible inside the cable box must be tin plated.</w:t>
      </w:r>
    </w:p>
    <w:p w14:paraId="2975255C" w14:textId="77777777" w:rsidR="00B31B88" w:rsidRPr="00542C73" w:rsidRDefault="00B31B88" w:rsidP="00B31B88">
      <w:pPr>
        <w:pStyle w:val="ListParagraph"/>
        <w:numPr>
          <w:ilvl w:val="0"/>
          <w:numId w:val="0"/>
        </w:numPr>
        <w:ind w:left="720"/>
      </w:pPr>
      <w:r w:rsidRPr="00542C73">
        <w:t>Epoxy or porcelain insulator must be used inside the cable box for bus bar support with minimum creepage distance of 20mm/kV</w:t>
      </w:r>
    </w:p>
    <w:p w14:paraId="0E26F2C5" w14:textId="77777777" w:rsidR="00B31B88" w:rsidRPr="00542C73" w:rsidRDefault="00B31B88" w:rsidP="00B31B88">
      <w:pPr>
        <w:pStyle w:val="ListParagraph"/>
        <w:numPr>
          <w:ilvl w:val="0"/>
          <w:numId w:val="0"/>
        </w:numPr>
        <w:ind w:left="720"/>
      </w:pPr>
    </w:p>
    <w:p w14:paraId="073C39D3" w14:textId="77777777" w:rsidR="00B31B88" w:rsidRPr="00542C73" w:rsidRDefault="00B31B88" w:rsidP="00417793">
      <w:pPr>
        <w:pStyle w:val="Heading3"/>
      </w:pPr>
      <w:bookmarkStart w:id="112" w:name="_Toc184688471"/>
      <w:r w:rsidRPr="00542C73">
        <w:lastRenderedPageBreak/>
        <w:t>General Arrangement Drawing for bus duct termination (if applicable)</w:t>
      </w:r>
      <w:bookmarkEnd w:id="112"/>
    </w:p>
    <w:p w14:paraId="2C83075B" w14:textId="77777777" w:rsidR="00B31B88" w:rsidRPr="00542C73" w:rsidRDefault="00B31B88" w:rsidP="00B31B88">
      <w:pPr>
        <w:ind w:left="360"/>
        <w:rPr>
          <w:b/>
          <w:bCs/>
        </w:rPr>
      </w:pPr>
    </w:p>
    <w:p w14:paraId="39BDEE46" w14:textId="77777777" w:rsidR="00B31B88" w:rsidRPr="00542C73" w:rsidRDefault="00B31B88" w:rsidP="00B31B88">
      <w:pPr>
        <w:pStyle w:val="ListParagraph"/>
      </w:pPr>
      <w:r w:rsidRPr="00542C73">
        <w:t>Position of bus duct mounting flange must be dimensioned from transformer center line and from rail level with a tolerance of ± 5mm.</w:t>
      </w:r>
    </w:p>
    <w:p w14:paraId="466AC075" w14:textId="77777777" w:rsidR="00B31B88" w:rsidRPr="00542C73" w:rsidRDefault="00B31B88" w:rsidP="00B31B88">
      <w:pPr>
        <w:pStyle w:val="ListParagraph"/>
      </w:pPr>
      <w:r w:rsidRPr="00542C73">
        <w:t>Electrical clearance boundary must be indicated so that bus duct (supplier scope) should not enter into the minimum clearance zone.</w:t>
      </w:r>
    </w:p>
    <w:p w14:paraId="086617DB" w14:textId="77777777" w:rsidR="00B31B88" w:rsidRPr="00542C73" w:rsidRDefault="00B31B88" w:rsidP="00B31B88">
      <w:pPr>
        <w:pStyle w:val="ListParagraph"/>
      </w:pPr>
      <w:r w:rsidRPr="00542C73">
        <w:t>Bushing top terminal details must be clearly indicated for further connection by bus duct supplier.</w:t>
      </w:r>
    </w:p>
    <w:p w14:paraId="4FADEDBF" w14:textId="77777777" w:rsidR="00B31B88" w:rsidRPr="00542C73" w:rsidRDefault="00B31B88" w:rsidP="00D33723">
      <w:pPr>
        <w:pStyle w:val="ListParagraph"/>
        <w:numPr>
          <w:ilvl w:val="0"/>
          <w:numId w:val="35"/>
        </w:numPr>
        <w:ind w:left="720"/>
      </w:pPr>
      <w:r w:rsidRPr="00542C73">
        <w:t>Drain plug must all be provided at the bottom most point of bus duct fixing flange on transformer.</w:t>
      </w:r>
    </w:p>
    <w:p w14:paraId="5E869346" w14:textId="77777777" w:rsidR="00B31B88" w:rsidRPr="00542C73" w:rsidRDefault="00B31B88" w:rsidP="00B31B88">
      <w:pPr>
        <w:ind w:left="360"/>
      </w:pPr>
    </w:p>
    <w:p w14:paraId="6BCCCAEE" w14:textId="77777777" w:rsidR="00B31B88" w:rsidRPr="00542C73" w:rsidRDefault="00B31B88" w:rsidP="00417793">
      <w:pPr>
        <w:pStyle w:val="Heading3"/>
      </w:pPr>
      <w:bookmarkStart w:id="113" w:name="_Toc184688472"/>
      <w:r w:rsidRPr="00542C73">
        <w:t>Valve Schedule Plate</w:t>
      </w:r>
      <w:bookmarkEnd w:id="113"/>
    </w:p>
    <w:p w14:paraId="2A91F8E2" w14:textId="77777777" w:rsidR="00B31B88" w:rsidRPr="00542C73" w:rsidRDefault="00B31B88" w:rsidP="00B31B88">
      <w:pPr>
        <w:pStyle w:val="ListParagraph"/>
        <w:numPr>
          <w:ilvl w:val="0"/>
          <w:numId w:val="0"/>
        </w:numPr>
        <w:ind w:left="540"/>
        <w:rPr>
          <w:b/>
          <w:bCs/>
        </w:rPr>
      </w:pPr>
    </w:p>
    <w:p w14:paraId="3D05C9A6" w14:textId="77777777" w:rsidR="00B31B88" w:rsidRPr="00542C73" w:rsidRDefault="00B31B88" w:rsidP="00D33723">
      <w:pPr>
        <w:pStyle w:val="ListParagraph"/>
        <w:numPr>
          <w:ilvl w:val="0"/>
          <w:numId w:val="34"/>
        </w:numPr>
      </w:pPr>
      <w:r w:rsidRPr="00542C73">
        <w:t>All valves, air vents and drain plugs must be shown in valve schedule plate.</w:t>
      </w:r>
    </w:p>
    <w:p w14:paraId="2215AD17" w14:textId="77777777" w:rsidR="00B31B88" w:rsidRPr="00542C73" w:rsidRDefault="00B31B88" w:rsidP="00D33723">
      <w:pPr>
        <w:pStyle w:val="ListParagraph"/>
        <w:numPr>
          <w:ilvl w:val="0"/>
          <w:numId w:val="34"/>
        </w:numPr>
      </w:pPr>
      <w:r w:rsidRPr="00542C73">
        <w:t>Table must contain, type, size, material and quantity of valves.</w:t>
      </w:r>
    </w:p>
    <w:p w14:paraId="349DFF48" w14:textId="77777777" w:rsidR="00B31B88" w:rsidRPr="00542C73" w:rsidRDefault="00B31B88" w:rsidP="00D33723">
      <w:pPr>
        <w:pStyle w:val="ListParagraph"/>
        <w:numPr>
          <w:ilvl w:val="0"/>
          <w:numId w:val="34"/>
        </w:numPr>
      </w:pPr>
      <w:r w:rsidRPr="00542C73">
        <w:t>Open and close indication of each valve at service, transport and oil filling should be marked.</w:t>
      </w:r>
    </w:p>
    <w:p w14:paraId="2C574247" w14:textId="77777777" w:rsidR="00B31B88" w:rsidRPr="00542C73" w:rsidRDefault="00B31B88" w:rsidP="00D33723">
      <w:pPr>
        <w:pStyle w:val="ListParagraph"/>
        <w:numPr>
          <w:ilvl w:val="0"/>
          <w:numId w:val="34"/>
        </w:numPr>
      </w:pPr>
      <w:r w:rsidRPr="00542C73">
        <w:t>In case of water-cooled Transformers, a heat exchanger single line diagram is required.</w:t>
      </w:r>
    </w:p>
    <w:p w14:paraId="2A965E75" w14:textId="77777777" w:rsidR="00B31B88" w:rsidRPr="00542C73" w:rsidRDefault="00B31B88" w:rsidP="00B31B88">
      <w:pPr>
        <w:pStyle w:val="ListParagraph"/>
        <w:numPr>
          <w:ilvl w:val="0"/>
          <w:numId w:val="0"/>
        </w:numPr>
        <w:ind w:left="720"/>
      </w:pPr>
    </w:p>
    <w:p w14:paraId="7F3F3E5F" w14:textId="01B1F8CD" w:rsidR="00997229" w:rsidRDefault="000A2B5D" w:rsidP="002D2BEC">
      <w:pPr>
        <w:pStyle w:val="Heading1"/>
      </w:pPr>
      <w:bookmarkStart w:id="114" w:name="_Toc184688473"/>
      <w:r w:rsidRPr="000A2B5D">
        <w:t>INSPECTIONS-TESTS:</w:t>
      </w:r>
      <w:bookmarkEnd w:id="114"/>
    </w:p>
    <w:p w14:paraId="7D434AA2" w14:textId="77008B19" w:rsidR="009D2E04" w:rsidRDefault="009D2E04" w:rsidP="4D698EDE">
      <w:pPr>
        <w:pStyle w:val="ListParagraph"/>
      </w:pPr>
      <w:r>
        <w:t xml:space="preserve">All test results shall be submitted to </w:t>
      </w:r>
      <w:r w:rsidR="0E782DF5">
        <w:t>MEC</w:t>
      </w:r>
      <w:r>
        <w:t>. The transformer shall receive all routine tests identified in Table 19 as specified in the latest revision of ANSI C57.12.00 and they shall be performed in accordance with the latest revision of ANSI C57.12.90. Per ANSI C57.12.00-2000 these tests are:</w:t>
      </w:r>
    </w:p>
    <w:p w14:paraId="199324EF" w14:textId="77777777" w:rsidR="009D2E04" w:rsidRDefault="009D2E04" w:rsidP="009D2E04">
      <w:r>
        <w:t xml:space="preserve"> </w:t>
      </w:r>
    </w:p>
    <w:p w14:paraId="3CFCB6DF" w14:textId="3B6C229B" w:rsidR="009D2E04" w:rsidRDefault="009D2E04" w:rsidP="00D33723">
      <w:pPr>
        <w:pStyle w:val="ListParagraph"/>
        <w:numPr>
          <w:ilvl w:val="1"/>
          <w:numId w:val="109"/>
        </w:numPr>
      </w:pPr>
      <w:r>
        <w:t>Resistance Measurements</w:t>
      </w:r>
    </w:p>
    <w:p w14:paraId="46005EE1" w14:textId="482CA8B8" w:rsidR="009D2E04" w:rsidRDefault="009D2E04" w:rsidP="00D33723">
      <w:pPr>
        <w:pStyle w:val="ListParagraph"/>
        <w:numPr>
          <w:ilvl w:val="1"/>
          <w:numId w:val="109"/>
        </w:numPr>
      </w:pPr>
      <w:r>
        <w:t>Ratio</w:t>
      </w:r>
    </w:p>
    <w:p w14:paraId="1744BDB9" w14:textId="148EAF14" w:rsidR="009D2E04" w:rsidRDefault="009D2E04" w:rsidP="00D33723">
      <w:pPr>
        <w:pStyle w:val="ListParagraph"/>
        <w:numPr>
          <w:ilvl w:val="1"/>
          <w:numId w:val="109"/>
        </w:numPr>
      </w:pPr>
      <w:r>
        <w:t>Polarity and Phase Relation</w:t>
      </w:r>
    </w:p>
    <w:p w14:paraId="432F2FD5" w14:textId="3F19121C" w:rsidR="009D2E04" w:rsidRDefault="009D2E04" w:rsidP="00D33723">
      <w:pPr>
        <w:pStyle w:val="ListParagraph"/>
        <w:numPr>
          <w:ilvl w:val="1"/>
          <w:numId w:val="109"/>
        </w:numPr>
      </w:pPr>
      <w:r>
        <w:t>No-Load Losses and Excitation Current</w:t>
      </w:r>
    </w:p>
    <w:p w14:paraId="044ADF1E" w14:textId="7E3A04AC" w:rsidR="009D2E04" w:rsidRDefault="009D2E04" w:rsidP="00D33723">
      <w:pPr>
        <w:pStyle w:val="ListParagraph"/>
        <w:numPr>
          <w:ilvl w:val="1"/>
          <w:numId w:val="109"/>
        </w:numPr>
      </w:pPr>
      <w:r>
        <w:t>Impedance Voltage and Load Loss</w:t>
      </w:r>
    </w:p>
    <w:p w14:paraId="475E221E" w14:textId="454A501A" w:rsidR="009D2E04" w:rsidRDefault="009D2E04" w:rsidP="00D33723">
      <w:pPr>
        <w:pStyle w:val="ListParagraph"/>
        <w:numPr>
          <w:ilvl w:val="1"/>
          <w:numId w:val="109"/>
        </w:numPr>
      </w:pPr>
      <w:r>
        <w:t>Zero sequence impedance voltage</w:t>
      </w:r>
    </w:p>
    <w:p w14:paraId="014FB6CA" w14:textId="3ECCB544" w:rsidR="009D2E04" w:rsidRDefault="009D2E04" w:rsidP="00D33723">
      <w:pPr>
        <w:pStyle w:val="ListParagraph"/>
        <w:numPr>
          <w:ilvl w:val="1"/>
          <w:numId w:val="109"/>
        </w:numPr>
      </w:pPr>
      <w:r>
        <w:t>Low Frequency</w:t>
      </w:r>
    </w:p>
    <w:p w14:paraId="6A240759" w14:textId="782D9DFD" w:rsidR="009D2E04" w:rsidRDefault="009D2E04" w:rsidP="00D33723">
      <w:pPr>
        <w:pStyle w:val="ListParagraph"/>
        <w:numPr>
          <w:ilvl w:val="1"/>
          <w:numId w:val="109"/>
        </w:numPr>
      </w:pPr>
      <w:r>
        <w:t>Applied voltage</w:t>
      </w:r>
    </w:p>
    <w:p w14:paraId="033AC25F" w14:textId="73C613C7" w:rsidR="009D2E04" w:rsidRDefault="009D2E04" w:rsidP="00D33723">
      <w:pPr>
        <w:pStyle w:val="ListParagraph"/>
        <w:numPr>
          <w:ilvl w:val="1"/>
          <w:numId w:val="109"/>
        </w:numPr>
      </w:pPr>
      <w:r>
        <w:t>Induced voltage</w:t>
      </w:r>
    </w:p>
    <w:p w14:paraId="003F57B6" w14:textId="1CCBF14C" w:rsidR="009D2E04" w:rsidRDefault="009D2E04" w:rsidP="00D33723">
      <w:pPr>
        <w:pStyle w:val="ListParagraph"/>
        <w:numPr>
          <w:ilvl w:val="1"/>
          <w:numId w:val="109"/>
        </w:numPr>
      </w:pPr>
      <w:r>
        <w:t>Leak</w:t>
      </w:r>
    </w:p>
    <w:p w14:paraId="19148024" w14:textId="77777777" w:rsidR="009D2E04" w:rsidRDefault="009D2E04" w:rsidP="009D2E04"/>
    <w:p w14:paraId="4284B732" w14:textId="1BB9122A" w:rsidR="009D2E04" w:rsidRDefault="009D2E04" w:rsidP="00D33723">
      <w:pPr>
        <w:pStyle w:val="ListParagraph"/>
        <w:numPr>
          <w:ilvl w:val="0"/>
          <w:numId w:val="108"/>
        </w:numPr>
      </w:pPr>
      <w:r>
        <w:t>The transformer shall also receive the following dielectric tests, performed in accordance with the latest version of ANSI C57.12.90:</w:t>
      </w:r>
    </w:p>
    <w:p w14:paraId="7874C5BD" w14:textId="6427D508" w:rsidR="009D2E04" w:rsidRDefault="009D2E04" w:rsidP="00D33723">
      <w:pPr>
        <w:pStyle w:val="ListParagraph"/>
        <w:numPr>
          <w:ilvl w:val="1"/>
          <w:numId w:val="110"/>
        </w:numPr>
      </w:pPr>
      <w:r>
        <w:t>Lightning impulse test (Front-of-wave tests are not required)</w:t>
      </w:r>
    </w:p>
    <w:p w14:paraId="32D2D5ED" w14:textId="3C0CE8B0" w:rsidR="009D2E04" w:rsidRDefault="009D2E04" w:rsidP="00D33723">
      <w:pPr>
        <w:pStyle w:val="ListParagraph"/>
        <w:numPr>
          <w:ilvl w:val="1"/>
          <w:numId w:val="110"/>
        </w:numPr>
      </w:pPr>
      <w:r>
        <w:t>Switching impulse test</w:t>
      </w:r>
    </w:p>
    <w:p w14:paraId="5D65BF16" w14:textId="4A43FFC3" w:rsidR="009D2E04" w:rsidRPr="009D2E04" w:rsidRDefault="009D2E04" w:rsidP="00D33723">
      <w:pPr>
        <w:pStyle w:val="ListParagraph"/>
        <w:numPr>
          <w:ilvl w:val="1"/>
          <w:numId w:val="110"/>
        </w:numPr>
        <w:rPr>
          <w:lang w:val="fr-FR"/>
        </w:rPr>
      </w:pPr>
      <w:r w:rsidRPr="009D2E04">
        <w:rPr>
          <w:lang w:val="fr-FR"/>
        </w:rPr>
        <w:t>Radio influence voltage (partial discharge)</w:t>
      </w:r>
    </w:p>
    <w:p w14:paraId="23608E9A" w14:textId="79B49AE9" w:rsidR="009D2E04" w:rsidRDefault="009D2E04" w:rsidP="00D33723">
      <w:pPr>
        <w:pStyle w:val="ListParagraph"/>
        <w:numPr>
          <w:ilvl w:val="1"/>
          <w:numId w:val="110"/>
        </w:numPr>
      </w:pPr>
      <w:r>
        <w:t>Insulation power factor (Power factor tests of completely assembled transformer shall not exceed 0.5%)</w:t>
      </w:r>
    </w:p>
    <w:p w14:paraId="4A4B7B18" w14:textId="2E558969" w:rsidR="009D2E04" w:rsidRDefault="009D2E04" w:rsidP="00D33723">
      <w:pPr>
        <w:pStyle w:val="ListParagraph"/>
        <w:numPr>
          <w:ilvl w:val="1"/>
          <w:numId w:val="110"/>
        </w:numPr>
      </w:pPr>
      <w:r>
        <w:t>Insulation resistance</w:t>
      </w:r>
    </w:p>
    <w:p w14:paraId="4CBE16B1" w14:textId="77777777" w:rsidR="009D2E04" w:rsidRDefault="009D2E04" w:rsidP="009D2E04"/>
    <w:p w14:paraId="33796F60" w14:textId="023459F9" w:rsidR="009D2E04" w:rsidRDefault="009D2E04" w:rsidP="00D33723">
      <w:pPr>
        <w:pStyle w:val="ListParagraph"/>
        <w:numPr>
          <w:ilvl w:val="0"/>
          <w:numId w:val="108"/>
        </w:numPr>
      </w:pPr>
      <w:r>
        <w:t>All test results shall be certified.</w:t>
      </w:r>
    </w:p>
    <w:p w14:paraId="54B27F01" w14:textId="77777777" w:rsidR="009D2E04" w:rsidRDefault="009D2E04" w:rsidP="009D2E04">
      <w:pPr>
        <w:ind w:left="360"/>
      </w:pPr>
    </w:p>
    <w:p w14:paraId="5EBF2DFE" w14:textId="4970CE8B" w:rsidR="009D2E04" w:rsidRDefault="009D2E04" w:rsidP="00D33723">
      <w:pPr>
        <w:pStyle w:val="ListParagraph"/>
        <w:numPr>
          <w:ilvl w:val="0"/>
          <w:numId w:val="108"/>
        </w:numPr>
      </w:pPr>
      <w:r>
        <w:t>Temperature rise tests shall be made on the unit.</w:t>
      </w:r>
    </w:p>
    <w:p w14:paraId="675440F0" w14:textId="77777777" w:rsidR="009D2E04" w:rsidRDefault="009D2E04" w:rsidP="009D2E04">
      <w:pPr>
        <w:ind w:left="360"/>
      </w:pPr>
    </w:p>
    <w:p w14:paraId="264C24F6" w14:textId="02A4D18F" w:rsidR="009D2E04" w:rsidRDefault="009D2E04" w:rsidP="00D33723">
      <w:pPr>
        <w:pStyle w:val="ListParagraph"/>
        <w:numPr>
          <w:ilvl w:val="0"/>
          <w:numId w:val="108"/>
        </w:numPr>
      </w:pPr>
      <w:r>
        <w:t>The Manufacturer shall arrange for and include in his bid the costs for</w:t>
      </w:r>
    </w:p>
    <w:p w14:paraId="5232A8D0" w14:textId="435D1D71" w:rsidR="009D2E04" w:rsidRDefault="009D2E04" w:rsidP="00D33723">
      <w:pPr>
        <w:pStyle w:val="ListParagraph"/>
        <w:numPr>
          <w:ilvl w:val="1"/>
          <w:numId w:val="111"/>
        </w:numPr>
      </w:pPr>
      <w:r>
        <w:t>Two MEC employees to witness core and coil assembly before tanking the unit and</w:t>
      </w:r>
    </w:p>
    <w:p w14:paraId="7C831D48" w14:textId="7D74CA4A" w:rsidR="009D2E04" w:rsidRDefault="009D2E04" w:rsidP="00D33723">
      <w:pPr>
        <w:pStyle w:val="ListParagraph"/>
        <w:numPr>
          <w:ilvl w:val="1"/>
          <w:numId w:val="111"/>
        </w:numPr>
      </w:pPr>
      <w:r>
        <w:t>Two MEC employees to witness impulse and loss testing for the unit.</w:t>
      </w:r>
    </w:p>
    <w:p w14:paraId="4D075EAC" w14:textId="35556BD7" w:rsidR="009D2E04" w:rsidRDefault="009D2E04" w:rsidP="00D33723">
      <w:pPr>
        <w:pStyle w:val="ListParagraph"/>
        <w:numPr>
          <w:ilvl w:val="1"/>
          <w:numId w:val="111"/>
        </w:numPr>
      </w:pPr>
      <w:r>
        <w:lastRenderedPageBreak/>
        <w:t>Manufacturer is also responsible for additional trips for re-testing if necessary.</w:t>
      </w:r>
    </w:p>
    <w:p w14:paraId="2EC7CEB7" w14:textId="0CD4F682" w:rsidR="009D2E04" w:rsidRDefault="009D2E04" w:rsidP="00D33723">
      <w:pPr>
        <w:pStyle w:val="ListParagraph"/>
        <w:numPr>
          <w:ilvl w:val="1"/>
          <w:numId w:val="111"/>
        </w:numPr>
      </w:pPr>
      <w:r>
        <w:t>These costs shall include all airfare, motel, and rental car expenses. The Manufacturer shall advise the owner 15 working days in advance of all testing so that MEC employees can be scheduled for this travel.</w:t>
      </w:r>
    </w:p>
    <w:p w14:paraId="42522157" w14:textId="77777777" w:rsidR="009D2E04" w:rsidRDefault="009D2E04" w:rsidP="009D2E04"/>
    <w:p w14:paraId="63D5DECB" w14:textId="6D0D543E" w:rsidR="009D2E04" w:rsidRDefault="009D2E04" w:rsidP="00D33723">
      <w:pPr>
        <w:pStyle w:val="ListParagraph"/>
        <w:numPr>
          <w:ilvl w:val="0"/>
          <w:numId w:val="108"/>
        </w:numPr>
      </w:pPr>
      <w:r>
        <w:t>Owner shall be notified immediately of any test failure.</w:t>
      </w:r>
    </w:p>
    <w:p w14:paraId="1ED109EF" w14:textId="77777777" w:rsidR="009D2E04" w:rsidRDefault="009D2E04" w:rsidP="009D2E04"/>
    <w:p w14:paraId="5476D6C9" w14:textId="6018D63D" w:rsidR="009D2E04" w:rsidRDefault="009D2E04" w:rsidP="00D33723">
      <w:pPr>
        <w:pStyle w:val="ListParagraph"/>
        <w:numPr>
          <w:ilvl w:val="0"/>
          <w:numId w:val="112"/>
        </w:numPr>
      </w:pPr>
      <w:r>
        <w:t>Following successful testing, the manufacturer shall furnish two sets of five 8”x10” glossy photographs of the assembled transformer. One photograph of each side and each end of the transformer as well as a top view. Manufacturer, at his option, may furnish the photos electronically on a photo-disc format.</w:t>
      </w:r>
    </w:p>
    <w:p w14:paraId="6E1AC95D" w14:textId="77777777" w:rsidR="009D2E04" w:rsidRDefault="009D2E04" w:rsidP="009D2E04"/>
    <w:p w14:paraId="14ABE7A7" w14:textId="6AF3A220" w:rsidR="009D2E04" w:rsidRDefault="009D2E04" w:rsidP="00D33723">
      <w:pPr>
        <w:pStyle w:val="ListParagraph"/>
        <w:numPr>
          <w:ilvl w:val="0"/>
          <w:numId w:val="113"/>
        </w:numPr>
      </w:pPr>
      <w:r>
        <w:t>The Owner does not require approval of test results prior to shipment of transformers, providing the test results meet all requirements of this specification and/or guarantees. If manufacturer ships without owner’s prior approval, he does so at his own risk.</w:t>
      </w:r>
    </w:p>
    <w:p w14:paraId="4E935834" w14:textId="77777777" w:rsidR="00997229" w:rsidRDefault="00997229" w:rsidP="00DD49FF"/>
    <w:p w14:paraId="1D97D55F" w14:textId="77777777" w:rsidR="00997229" w:rsidRDefault="00997229" w:rsidP="00DD49FF"/>
    <w:p w14:paraId="3C8BF803" w14:textId="32321347" w:rsidR="000A2B5D" w:rsidRDefault="009D2E04" w:rsidP="000A2B5D">
      <w:pPr>
        <w:pStyle w:val="Heading2"/>
      </w:pPr>
      <w:bookmarkStart w:id="115" w:name="_Toc184688474"/>
      <w:r>
        <w:t>Acceptance Test</w:t>
      </w:r>
      <w:bookmarkEnd w:id="115"/>
    </w:p>
    <w:p w14:paraId="60B671D1" w14:textId="77777777" w:rsidR="000A2B5D" w:rsidRDefault="000A2B5D" w:rsidP="000A2B5D"/>
    <w:p w14:paraId="329E9797" w14:textId="77777777" w:rsidR="009D2E04" w:rsidRDefault="009D2E04" w:rsidP="000A2B5D"/>
    <w:p w14:paraId="523939E3" w14:textId="77777777" w:rsidR="000A2B5D" w:rsidRDefault="000A2B5D" w:rsidP="000A2B5D">
      <w:pPr>
        <w:ind w:left="1800" w:hanging="1080"/>
      </w:pPr>
      <w:r>
        <w:t>9.01.01</w:t>
      </w:r>
      <w:r>
        <w:tab/>
        <w:t>General</w:t>
      </w:r>
    </w:p>
    <w:p w14:paraId="786EA6EF" w14:textId="77777777" w:rsidR="000A2B5D" w:rsidRDefault="000A2B5D" w:rsidP="000A2B5D"/>
    <w:p w14:paraId="48070720" w14:textId="588D860A" w:rsidR="000A2B5D" w:rsidRDefault="000A2B5D" w:rsidP="00D33723">
      <w:pPr>
        <w:pStyle w:val="ListParagraph"/>
        <w:numPr>
          <w:ilvl w:val="0"/>
          <w:numId w:val="93"/>
        </w:numPr>
        <w:ind w:left="1800"/>
      </w:pPr>
      <w:r>
        <w:t>The Purchaser reserves the right to witness all tests and shall be notified at least 10 working days in advance of the tests.</w:t>
      </w:r>
    </w:p>
    <w:p w14:paraId="50A92A78" w14:textId="29B7A059" w:rsidR="000A2B5D" w:rsidRDefault="000A2B5D" w:rsidP="00D33723">
      <w:pPr>
        <w:pStyle w:val="ListParagraph"/>
        <w:numPr>
          <w:ilvl w:val="0"/>
          <w:numId w:val="93"/>
        </w:numPr>
        <w:ind w:left="1800"/>
      </w:pPr>
      <w:r>
        <w:t>Certified test reports for the tests performed shall be transmitted to the Purchaser prior to shipment of the transformer. When requested by the Purchaser, the Vendor shall review the test results with the Purchaser and obtain approval for shipping.</w:t>
      </w:r>
    </w:p>
    <w:p w14:paraId="04CF2141" w14:textId="49786BF0" w:rsidR="000A2B5D" w:rsidRDefault="000A2B5D" w:rsidP="00D33723">
      <w:pPr>
        <w:pStyle w:val="ListParagraph"/>
        <w:numPr>
          <w:ilvl w:val="0"/>
          <w:numId w:val="93"/>
        </w:numPr>
        <w:ind w:left="1800"/>
      </w:pPr>
      <w:r>
        <w:t>Should the transformer fail a specified factory test or show abnormal results, the Vendor shall immediately inform the Purchaser. The cause of the problem and the proposed corrective action shall be discussed with the Purchaser prior to the implementation of corrective actions. After the problem is corrected, the transformer shall be re-tested without any additional cost to the purchaser or Owner. All repair details shall be documented and included in the Test Report.</w:t>
      </w:r>
    </w:p>
    <w:p w14:paraId="4A7395CB" w14:textId="77777777" w:rsidR="009D2E04" w:rsidRDefault="009D2E04" w:rsidP="009D2E04">
      <w:pPr>
        <w:pStyle w:val="ListParagraph"/>
        <w:numPr>
          <w:ilvl w:val="0"/>
          <w:numId w:val="0"/>
        </w:numPr>
        <w:ind w:left="1800"/>
      </w:pPr>
    </w:p>
    <w:p w14:paraId="193B5E0F" w14:textId="2E78B061" w:rsidR="000A2B5D" w:rsidRDefault="000A2B5D" w:rsidP="000A2B5D">
      <w:pPr>
        <w:ind w:left="1710" w:hanging="990"/>
      </w:pPr>
      <w:r>
        <w:t>9.01.02</w:t>
      </w:r>
      <w:r>
        <w:tab/>
        <w:t xml:space="preserve">Factory </w:t>
      </w:r>
      <w:r w:rsidR="006C666B">
        <w:t xml:space="preserve">Acceptance </w:t>
      </w:r>
      <w:r>
        <w:t>Tests</w:t>
      </w:r>
      <w:r w:rsidR="006C666B">
        <w:t xml:space="preserve"> (FAT)</w:t>
      </w:r>
    </w:p>
    <w:p w14:paraId="79F5D62A" w14:textId="77777777" w:rsidR="006C666B" w:rsidRDefault="006C666B" w:rsidP="000A2B5D">
      <w:pPr>
        <w:ind w:left="1710" w:hanging="990"/>
      </w:pPr>
    </w:p>
    <w:p w14:paraId="159415B5" w14:textId="77777777" w:rsidR="000A2B5D" w:rsidRDefault="000A2B5D" w:rsidP="006C666B">
      <w:pPr>
        <w:tabs>
          <w:tab w:val="left" w:pos="1800"/>
        </w:tabs>
        <w:ind w:left="1710"/>
      </w:pPr>
      <w:r>
        <w:t>The Manufacturer shall test all items manufactured under these specifications. Any items that do not meet all of the requirements of this specification shall not be shipped to the Purchaser. Such tests shall include the following tests, which shall be performed on the full transformer with all of its appurtenances and accessories (such as bushings, radiators and fans) attached as specified in ANSI C57.12.00 and in accordance with ANSI C57.12.90. Only bushings that are to be supplied and shipped with the transformer shall be used during all tests.</w:t>
      </w:r>
    </w:p>
    <w:p w14:paraId="5554D654" w14:textId="77777777" w:rsidR="000A2B5D" w:rsidRDefault="000A2B5D" w:rsidP="000A2B5D">
      <w:pPr>
        <w:ind w:left="1710"/>
      </w:pPr>
    </w:p>
    <w:p w14:paraId="45270D07" w14:textId="77777777" w:rsidR="000A2B5D" w:rsidRDefault="000A2B5D" w:rsidP="00D33723">
      <w:pPr>
        <w:pStyle w:val="ListParagraph"/>
        <w:numPr>
          <w:ilvl w:val="0"/>
          <w:numId w:val="94"/>
        </w:numPr>
        <w:ind w:left="2070"/>
      </w:pPr>
      <w:r>
        <w:t>Resistance measurements of all windings on the rated voltage connection of each unit and at the tap extremes of one unit of a given rating per order. All measurement readings shall be corrected to 75 degrees Centigrade.</w:t>
      </w:r>
    </w:p>
    <w:p w14:paraId="062BA72E" w14:textId="77777777" w:rsidR="000A2B5D" w:rsidRDefault="000A2B5D" w:rsidP="00D33723">
      <w:pPr>
        <w:pStyle w:val="ListParagraph"/>
        <w:numPr>
          <w:ilvl w:val="0"/>
          <w:numId w:val="94"/>
        </w:numPr>
        <w:ind w:left="2070"/>
      </w:pPr>
      <w:r>
        <w:t>Ratio tests on the rated voltage connection and all tap connections with a ratio bridge.</w:t>
      </w:r>
    </w:p>
    <w:p w14:paraId="53B936D3" w14:textId="77777777" w:rsidR="000A2B5D" w:rsidRDefault="000A2B5D" w:rsidP="00D33723">
      <w:pPr>
        <w:pStyle w:val="ListParagraph"/>
        <w:numPr>
          <w:ilvl w:val="0"/>
          <w:numId w:val="94"/>
        </w:numPr>
        <w:ind w:left="2070"/>
      </w:pPr>
      <w:r>
        <w:t>No load loss at rated and 110% voltage at the rated voltage connection before and after impulse test.</w:t>
      </w:r>
    </w:p>
    <w:p w14:paraId="03790F74" w14:textId="77777777" w:rsidR="000A2B5D" w:rsidRDefault="000A2B5D" w:rsidP="00D33723">
      <w:pPr>
        <w:pStyle w:val="ListParagraph"/>
        <w:numPr>
          <w:ilvl w:val="0"/>
          <w:numId w:val="94"/>
        </w:numPr>
        <w:ind w:left="2070"/>
      </w:pPr>
      <w:r>
        <w:t>Excitation current values for each phase (not average) at 100% and 110% of rated voltage and at 10 kV before and after impulse test.</w:t>
      </w:r>
    </w:p>
    <w:p w14:paraId="56527D9A" w14:textId="77777777" w:rsidR="000A2B5D" w:rsidRDefault="000A2B5D" w:rsidP="00D33723">
      <w:pPr>
        <w:pStyle w:val="ListParagraph"/>
        <w:numPr>
          <w:ilvl w:val="0"/>
          <w:numId w:val="94"/>
        </w:numPr>
        <w:ind w:left="2070"/>
      </w:pPr>
      <w:r>
        <w:lastRenderedPageBreak/>
        <w:t>Load loss at rated voltage and base kVA.</w:t>
      </w:r>
    </w:p>
    <w:p w14:paraId="1A83FE51" w14:textId="77777777" w:rsidR="000A2B5D" w:rsidRDefault="000A2B5D" w:rsidP="00D33723">
      <w:pPr>
        <w:pStyle w:val="ListParagraph"/>
        <w:numPr>
          <w:ilvl w:val="0"/>
          <w:numId w:val="94"/>
        </w:numPr>
        <w:ind w:left="2070"/>
      </w:pPr>
      <w:r>
        <w:t>Positive sequence impedance at rated current and frequency on a voltage connection of each unit and on the tap extremes of one unit.</w:t>
      </w:r>
    </w:p>
    <w:p w14:paraId="4BCD55FB" w14:textId="54C01722" w:rsidR="000A2B5D" w:rsidRDefault="000A2B5D" w:rsidP="00D33723">
      <w:pPr>
        <w:pStyle w:val="ListParagraph"/>
        <w:numPr>
          <w:ilvl w:val="0"/>
          <w:numId w:val="94"/>
        </w:numPr>
        <w:ind w:left="2070"/>
      </w:pPr>
      <w:r>
        <w:t>Zero sequence impedance shall be provided on Wye-Wye connected windings and autotransformer windings.</w:t>
      </w:r>
    </w:p>
    <w:p w14:paraId="3479978F" w14:textId="57F100EA" w:rsidR="000A2B5D" w:rsidRDefault="000A2B5D" w:rsidP="00D33723">
      <w:pPr>
        <w:pStyle w:val="ListParagraph"/>
        <w:numPr>
          <w:ilvl w:val="1"/>
          <w:numId w:val="95"/>
        </w:numPr>
        <w:ind w:left="2070"/>
      </w:pPr>
      <w:r>
        <w:t>When a transformer is supplied with auxiliary cooling equipment to provide more than one kVA rating, impedance and load loss shall be measured at the lowest kVA rating.</w:t>
      </w:r>
    </w:p>
    <w:p w14:paraId="3D5E56ED" w14:textId="77777777" w:rsidR="000A2B5D" w:rsidRDefault="000A2B5D" w:rsidP="00D33723">
      <w:pPr>
        <w:pStyle w:val="ListParagraph"/>
        <w:numPr>
          <w:ilvl w:val="0"/>
          <w:numId w:val="94"/>
        </w:numPr>
        <w:ind w:left="2070"/>
      </w:pPr>
      <w:r>
        <w:t>Polarity and phase relation tests on the rated voltage connection.</w:t>
      </w:r>
    </w:p>
    <w:p w14:paraId="6D68AD7C" w14:textId="67398694" w:rsidR="000A2B5D" w:rsidRDefault="000A2B5D" w:rsidP="00D33723">
      <w:pPr>
        <w:pStyle w:val="ListParagraph"/>
        <w:numPr>
          <w:ilvl w:val="0"/>
          <w:numId w:val="94"/>
        </w:numPr>
        <w:ind w:left="2070"/>
      </w:pPr>
      <w:r>
        <w:t>Temperature rise tests at maximum forced cooled ratings: Temperature rise tests shall be conducted on all transformers, with group of fans out of service to verify the rating requirement per this specification. Temperature rise tests shall also be conducted to verify the transformer can be safely energized with all cooling equipment out of service to verify the rating requirement per this specification. The Manufacturer shall monitor all four sides and the top of the transformer using Infrared Thermal Imaging technique for hot spots due to induced currents on the tank wall and tank top. Thermal images shall be recorded every hour or frequency deemed by the conditions observed during the Thermal Testing. Images showing extreme or adverse conditions shall be included in the final Certified Test Report. Oil samples shall be taken for gas in oil analysis both before and after temperature rise testing. The maximum increases in the gas levels are as shown:</w:t>
      </w:r>
    </w:p>
    <w:p w14:paraId="63D463D5" w14:textId="77777777" w:rsidR="000A2B5D" w:rsidRDefault="000A2B5D" w:rsidP="000A2B5D">
      <w:pPr>
        <w:ind w:left="2880"/>
      </w:pPr>
      <w:r>
        <w:t>Hydrogen</w:t>
      </w:r>
      <w:r>
        <w:tab/>
        <w:t>10 ppm</w:t>
      </w:r>
    </w:p>
    <w:p w14:paraId="6606D0E5" w14:textId="77777777" w:rsidR="000A2B5D" w:rsidRDefault="000A2B5D" w:rsidP="000A2B5D">
      <w:pPr>
        <w:ind w:left="2880"/>
      </w:pPr>
      <w:r>
        <w:t>Ethylene</w:t>
      </w:r>
      <w:r>
        <w:tab/>
        <w:t>1 ppm</w:t>
      </w:r>
    </w:p>
    <w:p w14:paraId="2E88DE53" w14:textId="77777777" w:rsidR="000A2B5D" w:rsidRDefault="000A2B5D" w:rsidP="000A2B5D">
      <w:pPr>
        <w:ind w:left="2880"/>
      </w:pPr>
      <w:r>
        <w:t>Methane</w:t>
      </w:r>
      <w:r>
        <w:tab/>
        <w:t>3 ppm</w:t>
      </w:r>
    </w:p>
    <w:p w14:paraId="53C5D6AA" w14:textId="77777777" w:rsidR="000A2B5D" w:rsidRPr="000A2B5D" w:rsidRDefault="000A2B5D" w:rsidP="000A2B5D">
      <w:pPr>
        <w:ind w:left="2880"/>
        <w:rPr>
          <w:lang w:val="fr-FR"/>
        </w:rPr>
      </w:pPr>
      <w:r w:rsidRPr="000A2B5D">
        <w:rPr>
          <w:lang w:val="fr-FR"/>
        </w:rPr>
        <w:t>Ethane</w:t>
      </w:r>
      <w:r w:rsidRPr="000A2B5D">
        <w:rPr>
          <w:lang w:val="fr-FR"/>
        </w:rPr>
        <w:tab/>
        <w:t>3 ppm</w:t>
      </w:r>
    </w:p>
    <w:p w14:paraId="67C920A8" w14:textId="62750E12" w:rsidR="000A2B5D" w:rsidRPr="000A2B5D" w:rsidRDefault="000A2B5D" w:rsidP="000A2B5D">
      <w:pPr>
        <w:ind w:left="2880"/>
        <w:jc w:val="left"/>
        <w:rPr>
          <w:lang w:val="fr-FR"/>
        </w:rPr>
      </w:pPr>
      <w:r w:rsidRPr="000A2B5D">
        <w:rPr>
          <w:lang w:val="fr-FR"/>
        </w:rPr>
        <w:t>Acetylene</w:t>
      </w:r>
      <w:r w:rsidRPr="000A2B5D">
        <w:rPr>
          <w:lang w:val="fr-FR"/>
        </w:rPr>
        <w:tab/>
      </w:r>
      <w:r>
        <w:rPr>
          <w:lang w:val="fr-FR"/>
        </w:rPr>
        <w:t xml:space="preserve">                                                               </w:t>
      </w:r>
      <w:r w:rsidRPr="000A2B5D">
        <w:rPr>
          <w:lang w:val="fr-FR"/>
        </w:rPr>
        <w:t>Non detectable Carbon Monoxide</w:t>
      </w:r>
      <w:r w:rsidRPr="000A2B5D">
        <w:rPr>
          <w:lang w:val="fr-FR"/>
        </w:rPr>
        <w:tab/>
        <w:t>40 ppm</w:t>
      </w:r>
    </w:p>
    <w:p w14:paraId="29F6B243" w14:textId="77777777" w:rsidR="000A2B5D" w:rsidRDefault="000A2B5D" w:rsidP="000A2B5D">
      <w:pPr>
        <w:ind w:left="2880"/>
      </w:pPr>
      <w:r>
        <w:t>Carbon Dioxide</w:t>
      </w:r>
      <w:r>
        <w:tab/>
        <w:t>150 ppm</w:t>
      </w:r>
    </w:p>
    <w:p w14:paraId="78217706" w14:textId="77777777" w:rsidR="000A2B5D" w:rsidRDefault="000A2B5D" w:rsidP="000A2B5D">
      <w:pPr>
        <w:ind w:left="2880"/>
      </w:pPr>
    </w:p>
    <w:p w14:paraId="68CB3C62" w14:textId="5CB190A2" w:rsidR="000A2B5D" w:rsidRDefault="000A2B5D" w:rsidP="00D33723">
      <w:pPr>
        <w:pStyle w:val="ListParagraph"/>
        <w:numPr>
          <w:ilvl w:val="0"/>
          <w:numId w:val="96"/>
        </w:numPr>
        <w:ind w:left="2070"/>
      </w:pPr>
      <w:r>
        <w:t>Applied-voltage tests</w:t>
      </w:r>
    </w:p>
    <w:p w14:paraId="57D87210" w14:textId="1D8BE53C" w:rsidR="000A2B5D" w:rsidRDefault="000A2B5D" w:rsidP="00D33723">
      <w:pPr>
        <w:pStyle w:val="ListParagraph"/>
        <w:numPr>
          <w:ilvl w:val="0"/>
          <w:numId w:val="96"/>
        </w:numPr>
        <w:ind w:left="2070"/>
      </w:pPr>
      <w:r>
        <w:t>Partial discharge (Corona) tests for all transformers covered by this specification shall be in accordance with IEEE Trial Use Standard 262B. The test is to be made at 150% rated voltage for one hour with 150 micro Volt guarantee.</w:t>
      </w:r>
    </w:p>
    <w:p w14:paraId="259CB052" w14:textId="4430F69F" w:rsidR="000A2B5D" w:rsidRDefault="000A2B5D" w:rsidP="00D33723">
      <w:pPr>
        <w:pStyle w:val="ListParagraph"/>
        <w:numPr>
          <w:ilvl w:val="0"/>
          <w:numId w:val="96"/>
        </w:numPr>
        <w:ind w:left="2070"/>
      </w:pPr>
      <w:r>
        <w:t>Impulse Tests - ANSI impulse tests.</w:t>
      </w:r>
    </w:p>
    <w:p w14:paraId="072511D5" w14:textId="34874254" w:rsidR="000A2B5D" w:rsidRDefault="000A2B5D" w:rsidP="00D33723">
      <w:pPr>
        <w:pStyle w:val="ListParagraph"/>
        <w:numPr>
          <w:ilvl w:val="0"/>
          <w:numId w:val="96"/>
        </w:numPr>
        <w:ind w:left="2070"/>
      </w:pPr>
      <w:r>
        <w:t>Insulation power factor and resistance measurements shall be performed on all transformers and mentioned accessories delivered with no assumed temperature correction factors.</w:t>
      </w:r>
    </w:p>
    <w:p w14:paraId="25C9C0C7" w14:textId="77777777" w:rsidR="00D02C10" w:rsidRDefault="000A2B5D" w:rsidP="00D33723">
      <w:pPr>
        <w:pStyle w:val="ListParagraph"/>
        <w:numPr>
          <w:ilvl w:val="2"/>
          <w:numId w:val="95"/>
        </w:numPr>
        <w:ind w:left="2520" w:hanging="360"/>
      </w:pPr>
      <w:r w:rsidRPr="009D2E04">
        <w:t>Insulation resistance measurements shall be performed when the unit under test is at 20 degrees Celsius. The insulation resistance tests shall include the HV to LV and ground, HV to ground, HV to LV, LV to HV and ground, LV to ground, and LV to HV. These tests shall be performed with instrumentation that includes a guard circuit. Printed test results will be included with certified test results.</w:t>
      </w:r>
    </w:p>
    <w:p w14:paraId="04DC9D4D" w14:textId="14FC154C" w:rsidR="000A2B5D" w:rsidRPr="009D2E04" w:rsidRDefault="000A2B5D" w:rsidP="00D33723">
      <w:pPr>
        <w:pStyle w:val="ListParagraph"/>
        <w:numPr>
          <w:ilvl w:val="2"/>
          <w:numId w:val="95"/>
        </w:numPr>
        <w:ind w:left="2520" w:hanging="360"/>
      </w:pPr>
      <w:r w:rsidRPr="009D2E04">
        <w:t xml:space="preserve">Insulation power factor tests shall be performed with either “Doble” M2HD or the M4000 test systems. Reports shall be delivered in both the “Doble Test Assistant” version 3.06 (or later) on printed test reports included with the certified test results. The required test and the methods to be followed are stated in IEEE Std. C57.12-90-1993 section 10.10. In Table 4 Method II is the required technique. All transformer winding tests shall be performed at the following top oil temperatures in descending order 70, 60, 50, 40, 30, and 20 degrees Celsius and the test results shall be recorded for each temperature. </w:t>
      </w:r>
      <w:r w:rsidRPr="009D2E04">
        <w:lastRenderedPageBreak/>
        <w:t>This will assist the Purchaser in determining a specific temperature correction curve for the transformer. Bushing results are only required to be done at 20 degrees Celsius.</w:t>
      </w:r>
    </w:p>
    <w:p w14:paraId="4BE620F1" w14:textId="77777777" w:rsidR="009F2CC4" w:rsidRPr="009D2E04" w:rsidRDefault="009F2CC4" w:rsidP="000A2B5D"/>
    <w:p w14:paraId="49FECA14" w14:textId="77777777" w:rsidR="009D2E04" w:rsidRDefault="000A2B5D" w:rsidP="00D33723">
      <w:pPr>
        <w:pStyle w:val="ListParagraph"/>
        <w:numPr>
          <w:ilvl w:val="0"/>
          <w:numId w:val="96"/>
        </w:numPr>
        <w:ind w:left="2070"/>
      </w:pPr>
      <w:r w:rsidRPr="009D2E04">
        <w:t>Control Wiring and Current Transformer Ratio and Polarity Tests to verify all wiring connections and integrity, auxiliary cooling operation and control functions including alarms and annunciation.</w:t>
      </w:r>
    </w:p>
    <w:p w14:paraId="5C31041B" w14:textId="77777777" w:rsidR="009D2E04" w:rsidRDefault="000A2B5D" w:rsidP="00D33723">
      <w:pPr>
        <w:pStyle w:val="ListParagraph"/>
        <w:numPr>
          <w:ilvl w:val="0"/>
          <w:numId w:val="96"/>
        </w:numPr>
        <w:ind w:left="2070"/>
      </w:pPr>
      <w:r w:rsidRPr="009D2E04">
        <w:t>Oil Samples should be taken and analyzed for dissolved gasses before transformer testing, after each heat run, and after each voltage test.</w:t>
      </w:r>
    </w:p>
    <w:p w14:paraId="05DB9E3D" w14:textId="77777777" w:rsidR="009D2E04" w:rsidRDefault="000A2B5D" w:rsidP="00D33723">
      <w:pPr>
        <w:pStyle w:val="ListParagraph"/>
        <w:numPr>
          <w:ilvl w:val="0"/>
          <w:numId w:val="96"/>
        </w:numPr>
        <w:ind w:left="2070"/>
      </w:pPr>
      <w:r w:rsidRPr="009D2E04">
        <w:t>Induced Voltage Test.</w:t>
      </w:r>
    </w:p>
    <w:p w14:paraId="4DD4EEE3" w14:textId="77777777" w:rsidR="009D2E04" w:rsidRDefault="000A2B5D" w:rsidP="00D33723">
      <w:pPr>
        <w:pStyle w:val="ListParagraph"/>
        <w:numPr>
          <w:ilvl w:val="0"/>
          <w:numId w:val="96"/>
        </w:numPr>
        <w:ind w:left="2070"/>
      </w:pPr>
      <w:r w:rsidRPr="009D2E04">
        <w:t>Radio Influence Voltage Test.</w:t>
      </w:r>
    </w:p>
    <w:p w14:paraId="4AE4A486" w14:textId="77777777" w:rsidR="009D2E04" w:rsidRDefault="000A2B5D" w:rsidP="00D33723">
      <w:pPr>
        <w:pStyle w:val="ListParagraph"/>
        <w:numPr>
          <w:ilvl w:val="0"/>
          <w:numId w:val="96"/>
        </w:numPr>
        <w:ind w:left="2070"/>
      </w:pPr>
      <w:r w:rsidRPr="009D2E04">
        <w:t>Audio Test.</w:t>
      </w:r>
    </w:p>
    <w:p w14:paraId="1E2FAA06" w14:textId="77777777" w:rsidR="009D2E04" w:rsidRDefault="000A2B5D" w:rsidP="00D33723">
      <w:pPr>
        <w:pStyle w:val="ListParagraph"/>
        <w:numPr>
          <w:ilvl w:val="0"/>
          <w:numId w:val="96"/>
        </w:numPr>
        <w:ind w:left="2070"/>
      </w:pPr>
      <w:r w:rsidRPr="009D2E04">
        <w:t>Core to Ground Insulation Resistance Test.</w:t>
      </w:r>
    </w:p>
    <w:p w14:paraId="52A4238D" w14:textId="77777777" w:rsidR="009D2E04" w:rsidRDefault="000A2B5D" w:rsidP="00D33723">
      <w:pPr>
        <w:pStyle w:val="ListParagraph"/>
        <w:numPr>
          <w:ilvl w:val="0"/>
          <w:numId w:val="96"/>
        </w:numPr>
        <w:ind w:left="2070"/>
      </w:pPr>
      <w:r w:rsidRPr="009D2E04">
        <w:t>A tank temperature and gas dew point measurement should be made less than eight hours immediately prior to shipment.</w:t>
      </w:r>
    </w:p>
    <w:p w14:paraId="21C992FD" w14:textId="7DF4C52A" w:rsidR="000A2B5D" w:rsidRPr="009D2E04" w:rsidRDefault="000A2B5D" w:rsidP="00D33723">
      <w:pPr>
        <w:pStyle w:val="ListParagraph"/>
        <w:numPr>
          <w:ilvl w:val="0"/>
          <w:numId w:val="96"/>
        </w:numPr>
        <w:ind w:left="2070"/>
      </w:pPr>
      <w:r w:rsidRPr="009D2E04">
        <w:t>Sweep Frequency Response Analysis (SFRA) test performed on assembled transformer with oil prior to shipment.</w:t>
      </w:r>
    </w:p>
    <w:p w14:paraId="050E421D" w14:textId="77777777" w:rsidR="00D02C10" w:rsidRDefault="000A2B5D" w:rsidP="00D33723">
      <w:pPr>
        <w:pStyle w:val="ListParagraph"/>
        <w:numPr>
          <w:ilvl w:val="0"/>
          <w:numId w:val="93"/>
        </w:numPr>
        <w:ind w:left="1800"/>
      </w:pPr>
      <w:r w:rsidRPr="009D2E04">
        <w:t>All test results shall be recorded and made available to the Purchaser. Six sets of certified test data shall be furnished to the Purchaser for each unit. All test documents, including procedures, results, and recordings shall be in English. The Purchaser requests an electronic copy sent via email or on CD, if available.</w:t>
      </w:r>
    </w:p>
    <w:p w14:paraId="2F4130C4" w14:textId="77777777" w:rsidR="00D02C10" w:rsidRDefault="000A2B5D" w:rsidP="00D33723">
      <w:pPr>
        <w:pStyle w:val="ListParagraph"/>
        <w:numPr>
          <w:ilvl w:val="0"/>
          <w:numId w:val="93"/>
        </w:numPr>
        <w:ind w:left="1800"/>
      </w:pPr>
      <w:r w:rsidRPr="009D2E04">
        <w:t>If the results of the performance tests show that the equipment does not meet the performance specified, the Manufacturer shall correct the equipment by adjustment, repair, replacement, or addition to the defective equipment so that the equipment will be capable of meeting the performance specified. The cost of materials, shipment, shop labor, and field labor associated with correction of the equipment, including cause,</w:t>
      </w:r>
      <w:r w:rsidR="00D02C10">
        <w:t xml:space="preserve"> </w:t>
      </w:r>
      <w:r w:rsidRPr="009D2E04">
        <w:t>disassembly, inspection, reassembly, and retest shall be borne by the Manufacturer.</w:t>
      </w:r>
    </w:p>
    <w:p w14:paraId="2567009E" w14:textId="45537F23" w:rsidR="000A2B5D" w:rsidRDefault="000A2B5D" w:rsidP="00D33723">
      <w:pPr>
        <w:pStyle w:val="ListParagraph"/>
        <w:numPr>
          <w:ilvl w:val="0"/>
          <w:numId w:val="93"/>
        </w:numPr>
        <w:ind w:left="1800"/>
      </w:pPr>
      <w:r w:rsidRPr="009D2E04">
        <w:t>Except where more stringent industry standard tests are to be performed, all manufacturer's normal quality control tests shall be performed.</w:t>
      </w:r>
    </w:p>
    <w:p w14:paraId="7B8F654B" w14:textId="77777777" w:rsidR="000A2B5D" w:rsidRDefault="000A2B5D" w:rsidP="000A2B5D"/>
    <w:p w14:paraId="472DDB6B" w14:textId="77777777" w:rsidR="000A2B5D" w:rsidRDefault="000A2B5D" w:rsidP="000A2B5D"/>
    <w:p w14:paraId="4547645F" w14:textId="77777777" w:rsidR="000A2B5D" w:rsidRDefault="000A2B5D" w:rsidP="009F2CC4">
      <w:pPr>
        <w:ind w:left="1800" w:hanging="1080"/>
      </w:pPr>
      <w:r>
        <w:t>9.01.03</w:t>
      </w:r>
      <w:r>
        <w:tab/>
        <w:t>Field Tests</w:t>
      </w:r>
    </w:p>
    <w:p w14:paraId="5EE27BCF" w14:textId="77777777" w:rsidR="000A2B5D" w:rsidRDefault="000A2B5D" w:rsidP="000A2B5D"/>
    <w:p w14:paraId="31B4923C" w14:textId="41D5CA5D" w:rsidR="000A2B5D" w:rsidRDefault="000A2B5D" w:rsidP="00D33723">
      <w:pPr>
        <w:pStyle w:val="ListParagraph"/>
        <w:numPr>
          <w:ilvl w:val="0"/>
          <w:numId w:val="114"/>
        </w:numPr>
      </w:pPr>
      <w:r>
        <w:t>Following satisfactory placement of the transformer unit on the destination transformer foundation, the following tests shall be performed with all tests results recorded and made available to the Purchaser:</w:t>
      </w:r>
    </w:p>
    <w:p w14:paraId="2D4D7477" w14:textId="77777777" w:rsidR="00D02C10" w:rsidRDefault="000A2B5D" w:rsidP="00D33723">
      <w:pPr>
        <w:pStyle w:val="ListParagraph"/>
        <w:numPr>
          <w:ilvl w:val="0"/>
          <w:numId w:val="115"/>
        </w:numPr>
      </w:pPr>
      <w:r>
        <w:t>Resistance measurements of all windings on the rated voltage connection of each unit and at the tap extremes of one unit of a given rating per order. All measurement readings shall be corrected to 75 degrees Centigrade.</w:t>
      </w:r>
    </w:p>
    <w:p w14:paraId="4CACCEBF" w14:textId="77777777" w:rsidR="00D02C10" w:rsidRDefault="000A2B5D" w:rsidP="00D33723">
      <w:pPr>
        <w:pStyle w:val="ListParagraph"/>
        <w:numPr>
          <w:ilvl w:val="0"/>
          <w:numId w:val="115"/>
        </w:numPr>
      </w:pPr>
      <w:r>
        <w:t>Ratio tests on the rated voltage connection and all tap connections with a ratio bridge.</w:t>
      </w:r>
    </w:p>
    <w:p w14:paraId="209B5D3A" w14:textId="1C845DFD" w:rsidR="000A2B5D" w:rsidRDefault="000A2B5D" w:rsidP="00D33723">
      <w:pPr>
        <w:pStyle w:val="ListParagraph"/>
        <w:numPr>
          <w:ilvl w:val="0"/>
          <w:numId w:val="115"/>
        </w:numPr>
      </w:pPr>
      <w:r>
        <w:t>Insulation power factor and resistance measurements shall be performed on all transformers and mentioned accessories delivered with no assumed temperature correction factors.</w:t>
      </w:r>
    </w:p>
    <w:p w14:paraId="6BF8A5EB" w14:textId="77777777" w:rsidR="00D02C10" w:rsidRDefault="000A2B5D" w:rsidP="00D33723">
      <w:pPr>
        <w:pStyle w:val="ListParagraph"/>
        <w:numPr>
          <w:ilvl w:val="0"/>
          <w:numId w:val="116"/>
        </w:numPr>
        <w:ind w:left="2340" w:hanging="180"/>
      </w:pPr>
      <w:r>
        <w:t>Insulation resistance measurements shall be performed when the unit under test is at 20 degrees Celsius. The insulation resistance tests shall include the HV to LV and ground, HV to ground, HV to LV, LV to HV and ground, LV to ground, and LV to HV. These tests shall be performed with instrumentation that includes a guard circuit. Printed test results will be included with certified test results.</w:t>
      </w:r>
    </w:p>
    <w:p w14:paraId="5346B8C9" w14:textId="3D021086" w:rsidR="000A2B5D" w:rsidRDefault="000A2B5D" w:rsidP="00D33723">
      <w:pPr>
        <w:pStyle w:val="ListParagraph"/>
        <w:numPr>
          <w:ilvl w:val="0"/>
          <w:numId w:val="116"/>
        </w:numPr>
        <w:ind w:left="2340" w:hanging="180"/>
      </w:pPr>
      <w:r>
        <w:t xml:space="preserve">Insulation power factor tests shall be performed with either “Doble” M2HD or the M4000 test systems. Reports shall be delivered in both the “Doble Test Assistant” version 3.06 (or later) on printed test reports included with the certified test results. The required test and the methods </w:t>
      </w:r>
      <w:r>
        <w:lastRenderedPageBreak/>
        <w:t>to be followed are stated in IEEE Std. C57.12-90-1993 section 10.10. In Table 4 Method II is the required technique. All transformer winding tests shall be performed in accordance with IEEE Std. C57.72-90-1993 Section 10.10. Tests shall be made with temperature of windings and insulating liquid as near the reference temperature of 20ºC, as practicable. Tests made at temperatures other than at 20 C shall be corrected in accordance with Table 5 and with formula (25), as shown in IEEE Std. C57.12-90-1993.</w:t>
      </w:r>
    </w:p>
    <w:p w14:paraId="55CF7AE0" w14:textId="77777777" w:rsidR="00D02C10" w:rsidRDefault="000A2B5D" w:rsidP="00D33723">
      <w:pPr>
        <w:pStyle w:val="ListParagraph"/>
        <w:numPr>
          <w:ilvl w:val="0"/>
          <w:numId w:val="115"/>
        </w:numPr>
      </w:pPr>
      <w:r>
        <w:t>Control Wiring and Current Transformer Ratio and Polarity Tests to verify all wiring connections and integrity, auxiliary cooling operation and control functions including alarms and annunciation.</w:t>
      </w:r>
    </w:p>
    <w:p w14:paraId="46B65FF7" w14:textId="5404C391" w:rsidR="000A2B5D" w:rsidRDefault="000A2B5D" w:rsidP="00D33723">
      <w:pPr>
        <w:pStyle w:val="ListParagraph"/>
        <w:numPr>
          <w:ilvl w:val="0"/>
          <w:numId w:val="115"/>
        </w:numPr>
      </w:pPr>
      <w:r>
        <w:t>Oil Samples should be taken and analyzed for dissolved gasses before transformer testing, after each heat run, and after each voltage test.</w:t>
      </w:r>
    </w:p>
    <w:p w14:paraId="5D8C59AD" w14:textId="5522F515" w:rsidR="000A2B5D" w:rsidRDefault="000A2B5D" w:rsidP="00D33723">
      <w:pPr>
        <w:pStyle w:val="ListParagraph"/>
        <w:numPr>
          <w:ilvl w:val="0"/>
          <w:numId w:val="117"/>
        </w:numPr>
      </w:pPr>
      <w:r>
        <w:t>Excitation current test to confirm the integrity of the transformer in comparing the measured field test with that done at the factory in accordance with IEEE Standard C57.12.90, Clause 8.</w:t>
      </w:r>
    </w:p>
    <w:p w14:paraId="6C591E9B" w14:textId="075B08A0" w:rsidR="000A2B5D" w:rsidRDefault="000A2B5D" w:rsidP="00D33723">
      <w:pPr>
        <w:pStyle w:val="ListParagraph"/>
        <w:numPr>
          <w:ilvl w:val="0"/>
          <w:numId w:val="117"/>
        </w:numPr>
      </w:pPr>
      <w:r>
        <w:t>Sweep Frequency Response Analysis (SFRA) test performed and compared to same test results made at the factory prior to shipment.</w:t>
      </w:r>
    </w:p>
    <w:p w14:paraId="31F81B91" w14:textId="2BC048E1" w:rsidR="000A2B5D" w:rsidRDefault="000A2B5D" w:rsidP="00D33723">
      <w:pPr>
        <w:pStyle w:val="ListParagraph"/>
        <w:numPr>
          <w:ilvl w:val="0"/>
          <w:numId w:val="114"/>
        </w:numPr>
      </w:pPr>
      <w:r>
        <w:t>Any inspection, special testing and correction of the transformer that is necessary due to damage, abnormal impact recorder readings, no positive gas pressure, abnormal core to ground insulation resistance, or PCB contamination will be at the expense of the Manufacturer.</w:t>
      </w:r>
    </w:p>
    <w:p w14:paraId="16465BE0" w14:textId="07F9B8FD" w:rsidR="000A2B5D" w:rsidRDefault="000A2B5D" w:rsidP="00D33723">
      <w:pPr>
        <w:pStyle w:val="ListParagraph"/>
        <w:numPr>
          <w:ilvl w:val="0"/>
          <w:numId w:val="114"/>
        </w:numPr>
      </w:pPr>
      <w:r>
        <w:t>All field test results shall be recorded and made available to the Purchaser. All test documents, including procedures, results, and recordings, shall be in English. Electronic copy via e-mail or CD shall be sent to the Purchaser.</w:t>
      </w:r>
    </w:p>
    <w:p w14:paraId="44F3D245" w14:textId="77777777" w:rsidR="009F2CC4" w:rsidRDefault="009F2CC4" w:rsidP="000A2B5D"/>
    <w:p w14:paraId="243F5DD1" w14:textId="138A8A99" w:rsidR="000A2B5D" w:rsidRDefault="000A2B5D" w:rsidP="009F2CC4">
      <w:pPr>
        <w:ind w:left="1800" w:hanging="1080"/>
      </w:pPr>
      <w:r>
        <w:t>9.01.04</w:t>
      </w:r>
      <w:r>
        <w:tab/>
        <w:t>Notification of Tests</w:t>
      </w:r>
    </w:p>
    <w:p w14:paraId="2DFEF2AB" w14:textId="77777777" w:rsidR="000A2B5D" w:rsidRDefault="000A2B5D" w:rsidP="000A2B5D"/>
    <w:p w14:paraId="28B0587F" w14:textId="77777777" w:rsidR="000A2B5D" w:rsidRDefault="000A2B5D" w:rsidP="00D02C10">
      <w:pPr>
        <w:ind w:left="1800"/>
      </w:pPr>
      <w:r>
        <w:t>The Manufacturer shall notify the Purchaser at least two weeks prior to the beginning of factory tests on the transformer unit(s). A schedule of tests shall be included in this notification.</w:t>
      </w:r>
    </w:p>
    <w:p w14:paraId="23D7386B" w14:textId="77777777" w:rsidR="009F2CC4" w:rsidRDefault="009F2CC4" w:rsidP="000A2B5D"/>
    <w:p w14:paraId="0A1B7C9E" w14:textId="5CCEB18E" w:rsidR="009F2CC4" w:rsidRDefault="009F2CC4" w:rsidP="009F2CC4">
      <w:pPr>
        <w:pStyle w:val="Heading2"/>
      </w:pPr>
      <w:bookmarkStart w:id="116" w:name="_Toc184688475"/>
      <w:r>
        <w:t>Vendor</w:t>
      </w:r>
      <w:bookmarkEnd w:id="116"/>
    </w:p>
    <w:p w14:paraId="13D027CE" w14:textId="77777777" w:rsidR="000A2B5D" w:rsidRDefault="000A2B5D" w:rsidP="00DD49FF"/>
    <w:p w14:paraId="7A88356C" w14:textId="5201E2E5" w:rsidR="000A2B5D" w:rsidRDefault="00FC7EA7" w:rsidP="00DD49FF">
      <w:r w:rsidRPr="00FC7EA7">
        <w:t>The vendor shall assure that all items that have been in the vendor’s possession have been inspected and are in compliance with this specification.</w:t>
      </w:r>
    </w:p>
    <w:p w14:paraId="64D8082F" w14:textId="77777777" w:rsidR="00FC7EA7" w:rsidRDefault="00FC7EA7" w:rsidP="00DD49FF"/>
    <w:p w14:paraId="74AA924D" w14:textId="5B37847E" w:rsidR="009F2CC4" w:rsidRDefault="009F2CC4" w:rsidP="009F2CC4">
      <w:pPr>
        <w:pStyle w:val="Heading2"/>
      </w:pPr>
      <w:bookmarkStart w:id="117" w:name="_Toc184688476"/>
      <w:r>
        <w:t>Purchaser</w:t>
      </w:r>
      <w:bookmarkEnd w:id="117"/>
    </w:p>
    <w:p w14:paraId="17CD158F" w14:textId="77777777" w:rsidR="000A2B5D" w:rsidRDefault="000A2B5D" w:rsidP="00DD49FF"/>
    <w:p w14:paraId="2B46EBDE" w14:textId="77777777" w:rsidR="00FC7EA7" w:rsidRDefault="00FC7EA7" w:rsidP="00FC7EA7">
      <w:pPr>
        <w:ind w:left="1800" w:hanging="1080"/>
      </w:pPr>
      <w:r>
        <w:t>9.03.01</w:t>
      </w:r>
      <w:r>
        <w:tab/>
        <w:t>The Purchaser reserves the right to be present to observe any tests or inspections performed on the items. In the event of test failures that require corrective action to the transformer and retesting at a later date, the Manufacturer shall bear all expenses of the Purchaser and Purchaser’s representative to attend and witness retests if the witnessing of the retest is desired by the Purchaser. No exceptions to this requirement will be accepted.</w:t>
      </w:r>
    </w:p>
    <w:p w14:paraId="5AD3734C" w14:textId="77777777" w:rsidR="00FC7EA7" w:rsidRDefault="00FC7EA7" w:rsidP="00FC7EA7"/>
    <w:p w14:paraId="7CFB07AB" w14:textId="77777777" w:rsidR="00FC7EA7" w:rsidRDefault="00FC7EA7" w:rsidP="00FC7EA7">
      <w:pPr>
        <w:ind w:left="1800" w:hanging="1080"/>
      </w:pPr>
      <w:r>
        <w:t>9.03.02</w:t>
      </w:r>
      <w:r>
        <w:tab/>
        <w:t>The Purchaser may test or cause to be tested any item furnished under this specification.</w:t>
      </w:r>
    </w:p>
    <w:p w14:paraId="18654B76" w14:textId="77777777" w:rsidR="00FC7EA7" w:rsidRDefault="00FC7EA7" w:rsidP="00FC7EA7">
      <w:pPr>
        <w:ind w:left="1800" w:hanging="1080"/>
      </w:pPr>
    </w:p>
    <w:p w14:paraId="4D48663D" w14:textId="45621BE3" w:rsidR="000A2B5D" w:rsidRDefault="00FC7EA7" w:rsidP="00FC7EA7">
      <w:pPr>
        <w:ind w:left="1800" w:hanging="1170"/>
      </w:pPr>
      <w:r>
        <w:t>9.03.03</w:t>
      </w:r>
      <w:r>
        <w:tab/>
        <w:t>The Purchaser will check the entire unit including the gas pressure and any impact recorder(s) for visual evidence of shipping damage within 72 hours after arrival. Otherwise, a representative of the Manufacturer will make this inspection. In either case, the Manufacturer shall notify the carrier of possible concealed damage. A copy of this notice shall be sent to the Purchaser.</w:t>
      </w:r>
    </w:p>
    <w:p w14:paraId="73FAAA1B" w14:textId="77777777" w:rsidR="000A2B5D" w:rsidRDefault="000A2B5D" w:rsidP="00DD49FF"/>
    <w:p w14:paraId="6A2D7F4E" w14:textId="77777777" w:rsidR="000A2B5D" w:rsidRDefault="000A2B5D" w:rsidP="00DD49FF"/>
    <w:p w14:paraId="4FA18A3D" w14:textId="5DD8CD57" w:rsidR="000A2B5D" w:rsidRPr="007D2F44" w:rsidRDefault="009F2CC4" w:rsidP="002D2BEC">
      <w:pPr>
        <w:pStyle w:val="Heading1"/>
      </w:pPr>
      <w:bookmarkStart w:id="118" w:name="_Toc184688477"/>
      <w:r w:rsidRPr="007D2F44">
        <w:t>Shipping</w:t>
      </w:r>
      <w:bookmarkEnd w:id="118"/>
      <w:r w:rsidRPr="007D2F44">
        <w:t xml:space="preserve"> </w:t>
      </w:r>
    </w:p>
    <w:p w14:paraId="391F56F6" w14:textId="41227C7F" w:rsidR="007D2F44" w:rsidRDefault="007D2F44" w:rsidP="00D85490">
      <w:pPr>
        <w:pStyle w:val="Heading2"/>
      </w:pPr>
      <w:bookmarkStart w:id="119" w:name="_Toc184688478"/>
      <w:r>
        <w:t>Packaging</w:t>
      </w:r>
      <w:bookmarkEnd w:id="119"/>
    </w:p>
    <w:p w14:paraId="0257EC38" w14:textId="77777777" w:rsidR="007D2F44" w:rsidRDefault="007D2F44" w:rsidP="007D2F44"/>
    <w:p w14:paraId="020DD373" w14:textId="77777777" w:rsidR="007D2F44" w:rsidRDefault="007D2F44" w:rsidP="00D85490">
      <w:pPr>
        <w:ind w:left="1800" w:hanging="1080"/>
      </w:pPr>
      <w:r>
        <w:t>10.01.01</w:t>
      </w:r>
      <w:r>
        <w:tab/>
        <w:t>The transformer shall be shipped as nearly assembled as will be allowed by the weight and size limitations of the carrier or the delicacy of an accessory.</w:t>
      </w:r>
    </w:p>
    <w:p w14:paraId="6775919C" w14:textId="77777777" w:rsidR="007D2F44" w:rsidRDefault="007D2F44" w:rsidP="007D2F44"/>
    <w:p w14:paraId="245FEC4E" w14:textId="77777777" w:rsidR="007D2F44" w:rsidRDefault="007D2F44" w:rsidP="00D85490">
      <w:pPr>
        <w:ind w:left="1800" w:hanging="1080"/>
      </w:pPr>
      <w:r>
        <w:t>10.01.02</w:t>
      </w:r>
      <w:r>
        <w:tab/>
        <w:t>All impact recorders shall remain the property and responsibility of the Vendor.</w:t>
      </w:r>
    </w:p>
    <w:p w14:paraId="0EF927FB" w14:textId="77777777" w:rsidR="007D2F44" w:rsidRDefault="007D2F44" w:rsidP="007D2F44"/>
    <w:p w14:paraId="077F9224" w14:textId="77777777" w:rsidR="007D2F44" w:rsidRDefault="007D2F44" w:rsidP="00D85490">
      <w:pPr>
        <w:ind w:left="1800" w:hanging="1080"/>
      </w:pPr>
      <w:r>
        <w:t>10.01.03</w:t>
      </w:r>
      <w:r>
        <w:tab/>
        <w:t>The transformer shall be shipped with all bushings removed.</w:t>
      </w:r>
    </w:p>
    <w:p w14:paraId="44162D45" w14:textId="77777777" w:rsidR="007D2F44" w:rsidRDefault="007D2F44" w:rsidP="007D2F44"/>
    <w:p w14:paraId="21D380C4" w14:textId="77777777" w:rsidR="007D2F44" w:rsidRDefault="007D2F44" w:rsidP="00D85490">
      <w:pPr>
        <w:ind w:left="1800" w:hanging="1080"/>
      </w:pPr>
      <w:r>
        <w:t>10.01.04</w:t>
      </w:r>
      <w:r>
        <w:tab/>
        <w:t>All parts not attached to the transformer shall be adequately crated and shipped with the transformer in such a manner that the parts will be adequately protected. If radiators are shipped dis-assembled from the transformer, they shall be charged with 99.99% pure dry nitrogen under 2-4 psi positive pressure and pressure-tight seals shall be supplied on all valves, flanges, threaded couplings and openings.</w:t>
      </w:r>
    </w:p>
    <w:p w14:paraId="49FFAABB" w14:textId="77777777" w:rsidR="007D2F44" w:rsidRDefault="007D2F44" w:rsidP="007D2F44"/>
    <w:p w14:paraId="7045A55E" w14:textId="26A2E910" w:rsidR="007D2F44" w:rsidRDefault="007D2F44" w:rsidP="00D85490">
      <w:pPr>
        <w:pStyle w:val="Heading2"/>
      </w:pPr>
      <w:bookmarkStart w:id="120" w:name="_Toc184688479"/>
      <w:r>
        <w:t>Labeling</w:t>
      </w:r>
      <w:bookmarkEnd w:id="120"/>
    </w:p>
    <w:p w14:paraId="3AE5F465" w14:textId="77777777" w:rsidR="007D2F44" w:rsidRDefault="007D2F44" w:rsidP="007D2F44"/>
    <w:p w14:paraId="22DD9A3D" w14:textId="77777777" w:rsidR="007D2F44" w:rsidRDefault="007D2F44" w:rsidP="00D85490">
      <w:pPr>
        <w:ind w:left="720"/>
      </w:pPr>
      <w:r>
        <w:t>The Manufacturer shall label each shipping container with the following information on a weatherproof label:</w:t>
      </w:r>
    </w:p>
    <w:p w14:paraId="2A72DDF1" w14:textId="421D57F3" w:rsidR="007D2F44" w:rsidRDefault="007D2F44" w:rsidP="00D33723">
      <w:pPr>
        <w:pStyle w:val="ListParagraph"/>
        <w:numPr>
          <w:ilvl w:val="0"/>
          <w:numId w:val="97"/>
        </w:numPr>
      </w:pPr>
      <w:r>
        <w:t>Manufacturer's name,</w:t>
      </w:r>
    </w:p>
    <w:p w14:paraId="13B940D8" w14:textId="12F8A4E6" w:rsidR="007D2F44" w:rsidRDefault="007D2F44" w:rsidP="00D33723">
      <w:pPr>
        <w:pStyle w:val="ListParagraph"/>
        <w:numPr>
          <w:ilvl w:val="0"/>
          <w:numId w:val="97"/>
        </w:numPr>
      </w:pPr>
      <w:r>
        <w:t>Description of the item,</w:t>
      </w:r>
    </w:p>
    <w:p w14:paraId="44F94D39" w14:textId="168EA49A" w:rsidR="007D2F44" w:rsidRDefault="007D2F44" w:rsidP="00D33723">
      <w:pPr>
        <w:pStyle w:val="ListParagraph"/>
        <w:numPr>
          <w:ilvl w:val="0"/>
          <w:numId w:val="97"/>
        </w:numPr>
      </w:pPr>
      <w:r>
        <w:t>Catalog number of contents in the package,</w:t>
      </w:r>
    </w:p>
    <w:p w14:paraId="2B146ABC" w14:textId="2A2EBF6B" w:rsidR="007D2F44" w:rsidRDefault="007D2F44" w:rsidP="00D33723">
      <w:pPr>
        <w:pStyle w:val="ListParagraph"/>
        <w:numPr>
          <w:ilvl w:val="0"/>
          <w:numId w:val="97"/>
        </w:numPr>
      </w:pPr>
      <w:r>
        <w:t>Purchaser's name,</w:t>
      </w:r>
    </w:p>
    <w:p w14:paraId="494F7EC5" w14:textId="1DE435B0" w:rsidR="007D2F44" w:rsidRDefault="007D2F44" w:rsidP="00D33723">
      <w:pPr>
        <w:pStyle w:val="ListParagraph"/>
        <w:numPr>
          <w:ilvl w:val="0"/>
          <w:numId w:val="97"/>
        </w:numPr>
      </w:pPr>
      <w:r>
        <w:t>Purchase order number,</w:t>
      </w:r>
    </w:p>
    <w:p w14:paraId="09BF288E" w14:textId="630BE786" w:rsidR="007D2F44" w:rsidRDefault="007D2F44" w:rsidP="00D33723">
      <w:pPr>
        <w:pStyle w:val="ListParagraph"/>
        <w:numPr>
          <w:ilvl w:val="0"/>
          <w:numId w:val="97"/>
        </w:numPr>
      </w:pPr>
      <w:r>
        <w:t>Destination,</w:t>
      </w:r>
    </w:p>
    <w:p w14:paraId="05839306" w14:textId="38A79ECE" w:rsidR="007D2F44" w:rsidRDefault="007D2F44" w:rsidP="00D33723">
      <w:pPr>
        <w:pStyle w:val="ListParagraph"/>
        <w:numPr>
          <w:ilvl w:val="0"/>
          <w:numId w:val="97"/>
        </w:numPr>
      </w:pPr>
      <w:r>
        <w:t>Serialized equipment shall have the serial number of the equipment to which it belongs on the label.</w:t>
      </w:r>
    </w:p>
    <w:p w14:paraId="23AC12F1" w14:textId="77777777" w:rsidR="007D2F44" w:rsidRDefault="007D2F44" w:rsidP="007D2F44"/>
    <w:p w14:paraId="34D2061A" w14:textId="31F8EB87" w:rsidR="007D2F44" w:rsidRDefault="007D2F44" w:rsidP="00D918A0">
      <w:pPr>
        <w:pStyle w:val="Heading2"/>
      </w:pPr>
      <w:bookmarkStart w:id="121" w:name="_Toc184688480"/>
      <w:r>
        <w:t>Delivery</w:t>
      </w:r>
      <w:bookmarkEnd w:id="121"/>
    </w:p>
    <w:p w14:paraId="7840F05A" w14:textId="77777777" w:rsidR="007D2F44" w:rsidRDefault="007D2F44" w:rsidP="007D2F44"/>
    <w:p w14:paraId="6E51B5E3" w14:textId="332EB684" w:rsidR="007D2F44" w:rsidRDefault="007D2F44" w:rsidP="00D918A0">
      <w:pPr>
        <w:ind w:left="1800" w:hanging="1080"/>
      </w:pPr>
      <w:r>
        <w:t>10.03.01</w:t>
      </w:r>
      <w:r>
        <w:tab/>
        <w:t xml:space="preserve">The delivery shall be F.O.B. destination point shown on the Bid Proposal form. Destination would be the designated substation </w:t>
      </w:r>
      <w:r w:rsidR="20BE36C8">
        <w:t>in RMI, Majuro</w:t>
      </w:r>
      <w:r>
        <w:t xml:space="preserve"> unless specified otherwise. The shipment shall arrive so that it may be unloaded between 8:00 A.M. and 3:30 P.M. </w:t>
      </w:r>
      <w:r w:rsidR="00A37E27">
        <w:t xml:space="preserve">Majuro </w:t>
      </w:r>
      <w:r>
        <w:t>Time</w:t>
      </w:r>
      <w:r w:rsidR="00A37E27">
        <w:t xml:space="preserve"> (GMT +12)</w:t>
      </w:r>
      <w:r>
        <w:t>, Monday through Friday, excluding holidays.</w:t>
      </w:r>
    </w:p>
    <w:p w14:paraId="4FBBB5C8" w14:textId="77777777" w:rsidR="007D2F44" w:rsidRDefault="007D2F44" w:rsidP="007D2F44"/>
    <w:p w14:paraId="3A4AAEFF" w14:textId="00242123" w:rsidR="007D2F44" w:rsidRDefault="007D2F44" w:rsidP="00D918A0">
      <w:pPr>
        <w:ind w:left="1800" w:hanging="1170"/>
      </w:pPr>
      <w:r>
        <w:t>10.03.02</w:t>
      </w:r>
      <w:r>
        <w:tab/>
        <w:t>For transformers shipped FOB substation foundation, except for warranty, the Vendor's responsibility for the delivery of the unit shall end when the transformer is fully assembled, filled with oil, set on the Purchaser's substation pad, tested, and certified to be properly connected and ready to be energized. For transformers to be shipped FOB Purchaser’s warehouse, except for warranty, the Vendor's responsibility</w:t>
      </w:r>
      <w:r w:rsidR="00D918A0">
        <w:t xml:space="preserve"> </w:t>
      </w:r>
      <w:r>
        <w:t>shall end when the transformer is unloaded and the crane is detached. No payment shall be due the Vendor until the Vendor's responsibility has been fulfilled.</w:t>
      </w:r>
    </w:p>
    <w:p w14:paraId="0337315B" w14:textId="77777777" w:rsidR="00D918A0" w:rsidRDefault="00D918A0" w:rsidP="00D918A0">
      <w:pPr>
        <w:ind w:left="1800" w:hanging="1170"/>
      </w:pPr>
    </w:p>
    <w:p w14:paraId="5E283205" w14:textId="77777777" w:rsidR="007D2F44" w:rsidRDefault="007D2F44" w:rsidP="00D918A0">
      <w:pPr>
        <w:ind w:left="1800" w:hanging="1080"/>
      </w:pPr>
      <w:r>
        <w:t>10.03.03</w:t>
      </w:r>
      <w:r>
        <w:tab/>
        <w:t>Any special tools and devices required for operation, maintenance and disassembly of equipment furnished under this Specification shall be furnished and delivered with the equipment.</w:t>
      </w:r>
    </w:p>
    <w:p w14:paraId="4713CB4C" w14:textId="77777777" w:rsidR="007D2F44" w:rsidRDefault="007D2F44" w:rsidP="007D2F44"/>
    <w:p w14:paraId="5D6B0883" w14:textId="77777777" w:rsidR="007D2F44" w:rsidRDefault="007D2F44" w:rsidP="00D918A0">
      <w:pPr>
        <w:ind w:left="1800" w:hanging="1080"/>
      </w:pPr>
      <w:r>
        <w:t>10.03.04</w:t>
      </w:r>
      <w:r>
        <w:tab/>
        <w:t>Oil to be delivered by tank truck to the specified substation location if the transformer is not shipped with oil. It is preferred that the transformer be shipped with oil.</w:t>
      </w:r>
    </w:p>
    <w:p w14:paraId="6E3264A0" w14:textId="77777777" w:rsidR="007D2F44" w:rsidRDefault="007D2F44" w:rsidP="007D2F44"/>
    <w:p w14:paraId="1E4B4291" w14:textId="77777777" w:rsidR="007D2F44" w:rsidRDefault="007D2F44" w:rsidP="00D918A0">
      <w:pPr>
        <w:ind w:left="1800" w:hanging="1080"/>
      </w:pPr>
      <w:r>
        <w:t>10.03.05</w:t>
      </w:r>
      <w:r>
        <w:tab/>
        <w:t>For transformers shipped with oil, then the transformer shall filled with 99.99% pure dry nitrogen under 2-4 psi positive pressure and pressure-tight seals shall be supplied on all valves and tank openings. The nitrogen shall have less than 0.5 percent by volume of impurities and less than 0.03 percent by weight of moisture. A gas pressure gauge for checking the nitrogen pressure on arrival and during storage on the site shall be furnished. The Manufacturer will provide the purchaser with the initial internal positive pressure and oil temperature at which the transformer was charged at the time of shipping.</w:t>
      </w:r>
    </w:p>
    <w:p w14:paraId="484572A4" w14:textId="77777777" w:rsidR="007D2F44" w:rsidRDefault="007D2F44" w:rsidP="007D2F44"/>
    <w:p w14:paraId="2B4BDFBC" w14:textId="77777777" w:rsidR="007D2F44" w:rsidRDefault="007D2F44" w:rsidP="00D918A0">
      <w:pPr>
        <w:ind w:left="1800" w:hanging="1080"/>
      </w:pPr>
      <w:r>
        <w:t>10.03.06</w:t>
      </w:r>
      <w:r>
        <w:tab/>
        <w:t>If the transformer is shipped without oil, then the transformer shall be filled with dry air to a positive pressure and maintained positive throughout the shipping period. Precautions shall be taken to prevent loss of gas due to tampering. The gas pressure gauge shall be installed so that the status of the internal pressure can be readily known upon arrival. The transformer tank shall be labeled with removable labels indicating that the transformer was "Shipped with Dry Air." *The Manufacturer will provide the purchaser with the initial internal positive pressure level at which the transformer was charged at the time of shipping.</w:t>
      </w:r>
    </w:p>
    <w:p w14:paraId="3B20F2E5" w14:textId="4D1DD42A" w:rsidR="00434CD6" w:rsidRDefault="00434CD6" w:rsidP="00434CD6">
      <w:pPr>
        <w:ind w:left="1800"/>
      </w:pPr>
      <w:r w:rsidRPr="00434CD6">
        <w:t>The Purchaser shall be responsible for and shall provide transportation of the equipment from the Delivery Location to the Site (substation).</w:t>
      </w:r>
    </w:p>
    <w:p w14:paraId="18D30731" w14:textId="77777777" w:rsidR="007D2F44" w:rsidRDefault="007D2F44" w:rsidP="007D2F44"/>
    <w:p w14:paraId="72C798BF" w14:textId="77777777" w:rsidR="007D2F44" w:rsidRDefault="007D2F44" w:rsidP="00D918A0">
      <w:pPr>
        <w:ind w:left="1800" w:hanging="1080"/>
      </w:pPr>
      <w:r>
        <w:t>10.03.07</w:t>
      </w:r>
      <w:r>
        <w:tab/>
        <w:t>Delivery shall be made on the required date specified on the Purchaser's Bid Request Information form. Payment will be made per section 15.00 of this specification. Early or late shipment may be allowed only with the written agreement of the Purchaser, but payment will not be made before the required delivery date.</w:t>
      </w:r>
    </w:p>
    <w:p w14:paraId="6E3BCF32" w14:textId="77777777" w:rsidR="007D2F44" w:rsidRDefault="007D2F44" w:rsidP="007D2F44"/>
    <w:p w14:paraId="07889C17" w14:textId="77777777" w:rsidR="007D2F44" w:rsidRDefault="007D2F44" w:rsidP="00D918A0">
      <w:pPr>
        <w:ind w:left="1800" w:hanging="1080"/>
      </w:pPr>
      <w:r>
        <w:t>10.03.08</w:t>
      </w:r>
      <w:r>
        <w:tab/>
        <w:t>Notification correspondence pertaining to deliveries on this order shall be addressed to:</w:t>
      </w:r>
    </w:p>
    <w:p w14:paraId="1ED8D9A0" w14:textId="77777777" w:rsidR="007D2F44" w:rsidRDefault="007D2F44" w:rsidP="00D918A0">
      <w:pPr>
        <w:ind w:left="1800"/>
      </w:pPr>
      <w:r>
        <w:t>Refer to Section 10.04.01</w:t>
      </w:r>
    </w:p>
    <w:p w14:paraId="00219C9B" w14:textId="77777777" w:rsidR="007D2F44" w:rsidRDefault="007D2F44" w:rsidP="007D2F44"/>
    <w:p w14:paraId="248192BE" w14:textId="77777777" w:rsidR="007D2F44" w:rsidRDefault="007D2F44" w:rsidP="00D918A0">
      <w:pPr>
        <w:ind w:left="1800" w:hanging="1080"/>
      </w:pPr>
      <w:r>
        <w:t>10.03.09</w:t>
      </w:r>
      <w:r>
        <w:tab/>
        <w:t>Notification of delivery shall be a minimum of 96 hours prior to delivery at Purchaser’s FOB destination point.</w:t>
      </w:r>
    </w:p>
    <w:p w14:paraId="19E751DA" w14:textId="77777777" w:rsidR="007D2F44" w:rsidRDefault="007D2F44" w:rsidP="007D2F44">
      <w:r>
        <w:t xml:space="preserve"> </w:t>
      </w:r>
    </w:p>
    <w:p w14:paraId="5A3BDD5A" w14:textId="39C3514F" w:rsidR="007D2F44" w:rsidRDefault="007D2F44" w:rsidP="00D918A0">
      <w:pPr>
        <w:pStyle w:val="Heading2"/>
      </w:pPr>
      <w:bookmarkStart w:id="122" w:name="_Toc184688481"/>
      <w:r>
        <w:t>Notification for Coordination</w:t>
      </w:r>
      <w:bookmarkEnd w:id="122"/>
    </w:p>
    <w:p w14:paraId="7CCE9561" w14:textId="77777777" w:rsidR="00D918A0" w:rsidRDefault="00D918A0" w:rsidP="007D2F44"/>
    <w:p w14:paraId="45A7B8A3" w14:textId="0362B536" w:rsidR="007D2F44" w:rsidRDefault="007D2F44" w:rsidP="00D918A0">
      <w:pPr>
        <w:ind w:left="1800" w:hanging="1080"/>
      </w:pPr>
      <w:r>
        <w:t>10.04.01</w:t>
      </w:r>
      <w:r>
        <w:tab/>
        <w:t>All correspondence pertaining to this order concerning engineering and testing including deliveries shall be addressed to:</w:t>
      </w:r>
    </w:p>
    <w:p w14:paraId="4E63111E" w14:textId="77777777" w:rsidR="007D2F44" w:rsidRDefault="007D2F44" w:rsidP="007D2F44"/>
    <w:p w14:paraId="0781F2A6" w14:textId="20D5466E" w:rsidR="00125AD9" w:rsidRDefault="00991E8C" w:rsidP="00991E8C">
      <w:pPr>
        <w:ind w:left="1800"/>
      </w:pPr>
      <w:r w:rsidRPr="00991E8C">
        <w:t>Steve Wakefield &lt;swakefield@mecrmi.com&gt;</w:t>
      </w:r>
      <w:r w:rsidRPr="00991E8C" w:rsidDel="00991E8C">
        <w:rPr>
          <w:highlight w:val="yellow"/>
        </w:rPr>
        <w:t xml:space="preserve"> </w:t>
      </w:r>
    </w:p>
    <w:p w14:paraId="26F425D6" w14:textId="77777777" w:rsidR="007D2F44" w:rsidRDefault="007D2F44" w:rsidP="007D2F44"/>
    <w:p w14:paraId="7F5C3E15" w14:textId="77777777" w:rsidR="007D2F44" w:rsidRDefault="007D2F44" w:rsidP="00D918A0">
      <w:pPr>
        <w:ind w:left="1800" w:hanging="1080"/>
      </w:pPr>
      <w:r>
        <w:t>10.04.02</w:t>
      </w:r>
      <w:r>
        <w:tab/>
        <w:t>All correspondence shall include the Purchaser's purchase order number and a description of the pertinent items.</w:t>
      </w:r>
    </w:p>
    <w:p w14:paraId="3C9DD130" w14:textId="77777777" w:rsidR="00D918A0" w:rsidRDefault="00D918A0" w:rsidP="00D918A0">
      <w:pPr>
        <w:ind w:left="1800" w:hanging="1080"/>
      </w:pPr>
    </w:p>
    <w:p w14:paraId="10C6A671" w14:textId="77777777" w:rsidR="007D2F44" w:rsidRDefault="007D2F44" w:rsidP="00D918A0">
      <w:pPr>
        <w:ind w:left="1800" w:hanging="1080"/>
      </w:pPr>
      <w:r>
        <w:t>10.04.03</w:t>
      </w:r>
      <w:r>
        <w:tab/>
        <w:t>The Manufacturer shall notify Purchaser of:</w:t>
      </w:r>
    </w:p>
    <w:p w14:paraId="2FEBE570" w14:textId="77777777" w:rsidR="007D2F44" w:rsidRDefault="007D2F44" w:rsidP="007D2F44"/>
    <w:p w14:paraId="07CDCFDC" w14:textId="11827430" w:rsidR="007D2F44" w:rsidRDefault="007D2F44" w:rsidP="00D33723">
      <w:pPr>
        <w:pStyle w:val="ListParagraph"/>
        <w:numPr>
          <w:ilvl w:val="3"/>
          <w:numId w:val="98"/>
        </w:numPr>
        <w:ind w:left="2160"/>
      </w:pPr>
      <w:r>
        <w:t>the date unit is to be shipped;</w:t>
      </w:r>
    </w:p>
    <w:p w14:paraId="7DABDA0C" w14:textId="3C0C4600" w:rsidR="007D2F44" w:rsidRDefault="007D2F44" w:rsidP="00D33723">
      <w:pPr>
        <w:pStyle w:val="ListParagraph"/>
        <w:numPr>
          <w:ilvl w:val="3"/>
          <w:numId w:val="98"/>
        </w:numPr>
        <w:ind w:left="2160"/>
      </w:pPr>
      <w:r>
        <w:t>the date and expected arrival time, carrier, and freight bill number when applicable;</w:t>
      </w:r>
    </w:p>
    <w:p w14:paraId="44D9083A" w14:textId="3DAD4A25" w:rsidR="007D2F44" w:rsidRDefault="007D2F44" w:rsidP="00D33723">
      <w:pPr>
        <w:pStyle w:val="ListParagraph"/>
        <w:numPr>
          <w:ilvl w:val="3"/>
          <w:numId w:val="98"/>
        </w:numPr>
        <w:ind w:left="2160"/>
      </w:pPr>
      <w:r>
        <w:t>notification 96 hours prior to arrival.</w:t>
      </w:r>
    </w:p>
    <w:p w14:paraId="28E1F7BC" w14:textId="77777777" w:rsidR="00D918A0" w:rsidRDefault="00D918A0" w:rsidP="007D2F44"/>
    <w:p w14:paraId="551D7B4D" w14:textId="77777777" w:rsidR="007D2F44" w:rsidRDefault="007D2F44" w:rsidP="00D918A0">
      <w:pPr>
        <w:ind w:left="1800" w:hanging="1080"/>
      </w:pPr>
      <w:r>
        <w:t>10.04.04</w:t>
      </w:r>
      <w:r>
        <w:tab/>
        <w:t>If transformers are shipped without oil, the notification of the shipment of oil shall be the responsibility of the transformer Manufacturer.</w:t>
      </w:r>
    </w:p>
    <w:p w14:paraId="671017D4" w14:textId="77777777" w:rsidR="007D2F44" w:rsidRDefault="007D2F44" w:rsidP="007D2F44"/>
    <w:p w14:paraId="6F6F1E91" w14:textId="77777777" w:rsidR="007D2F44" w:rsidRDefault="007D2F44" w:rsidP="00D918A0">
      <w:pPr>
        <w:ind w:left="1800" w:hanging="1080"/>
      </w:pPr>
      <w:r>
        <w:t>10.04.05</w:t>
      </w:r>
      <w:r>
        <w:tab/>
        <w:t>If Purchaser approves the manufacturer of unit outside the United States, and if units are shipped from outside the United States and are subject to Customs Inspection, the Purchaser shall be notified if the units are to be held for inspection. If the units are to be opened for inspection, the Purchaser shall be notified and the opening shall be delayed until the Purchaser is able to send their representative to witness the opening. If the unit is drained of oil or physically entered for inspection, the unit shall be returned to the manufacturing facility of origin for vapor-phase processing, inspection for internal cleanliness and correct phase to ground clearances and re-performance of applied voltage tests.</w:t>
      </w:r>
    </w:p>
    <w:p w14:paraId="14F498DD" w14:textId="77777777" w:rsidR="007D2F44" w:rsidRDefault="007D2F44" w:rsidP="007D2F44">
      <w:r>
        <w:t xml:space="preserve"> </w:t>
      </w:r>
    </w:p>
    <w:p w14:paraId="06991740" w14:textId="468AA478" w:rsidR="007D2F44" w:rsidRDefault="007D2F44" w:rsidP="00D918A0">
      <w:pPr>
        <w:pStyle w:val="Heading2"/>
      </w:pPr>
      <w:bookmarkStart w:id="123" w:name="_Toc184688482"/>
      <w:r>
        <w:t>Impact Recorder</w:t>
      </w:r>
      <w:bookmarkEnd w:id="123"/>
    </w:p>
    <w:p w14:paraId="5715AAA1" w14:textId="77777777" w:rsidR="00D918A0" w:rsidRPr="00D918A0" w:rsidRDefault="00D918A0" w:rsidP="00D918A0"/>
    <w:p w14:paraId="2131A24D" w14:textId="67B3F92E" w:rsidR="007D2F44" w:rsidRDefault="007D2F44" w:rsidP="00D918A0">
      <w:pPr>
        <w:ind w:left="720"/>
      </w:pPr>
      <w:r>
        <w:t>Each truck or rail car carrying transformers or transformer parts shall have two (2) manufacturer owned 3-axis impact recorders, one (1) attached to the transformer and one</w:t>
      </w:r>
      <w:r w:rsidR="00D918A0">
        <w:t xml:space="preserve"> </w:t>
      </w:r>
      <w:r>
        <w:t>(1) to the truck/rail car bed</w:t>
      </w:r>
      <w:r w:rsidR="00B76385">
        <w:t>/</w:t>
      </w:r>
      <w:r w:rsidR="005820BF">
        <w:t xml:space="preserve">shipping </w:t>
      </w:r>
      <w:r w:rsidR="00B76385">
        <w:t>container</w:t>
      </w:r>
      <w:r>
        <w:t>. The recorder shall be in good working order and capable of recording during the complete shipment period. Malfunctioning or missing recorder will be deemed by Purchaser as if recorder shows high impact reading. Impact acceptance criteria shall not exceed the recommended limits defined in IEEE C57.12.12.2 and 3 G’s longitudinal, 4 G’s 3-axis.</w:t>
      </w:r>
    </w:p>
    <w:p w14:paraId="4677C8AB" w14:textId="77777777" w:rsidR="00E33F0D" w:rsidRDefault="00E33F0D" w:rsidP="00D918A0">
      <w:pPr>
        <w:ind w:left="720"/>
      </w:pPr>
    </w:p>
    <w:p w14:paraId="2AC415CC" w14:textId="72BA8E45" w:rsidR="00E33F0D" w:rsidRDefault="00E33F0D" w:rsidP="00D918A0">
      <w:pPr>
        <w:ind w:left="720"/>
      </w:pPr>
      <w:r w:rsidRPr="00E33F0D">
        <w:t>Provision shall be made to ensure that these indicators are sealed, that they will be completely functional without interruption of indicated records during the entire period of shipment, including loading and unloading, and to ensure that the Purchaser will receive clearly indicated data by breaking the seal. Instructions for interpretation of the recorded data and a user manual for the equipment shall be provided prior to shipment.</w:t>
      </w:r>
    </w:p>
    <w:p w14:paraId="082C28E9" w14:textId="77777777" w:rsidR="007D2F44" w:rsidRDefault="007D2F44" w:rsidP="007D2F44"/>
    <w:p w14:paraId="212A2A52" w14:textId="3654C906" w:rsidR="007D2F44" w:rsidRDefault="007D2F44" w:rsidP="00D918A0">
      <w:pPr>
        <w:pStyle w:val="Heading2"/>
      </w:pPr>
      <w:bookmarkStart w:id="124" w:name="_Toc184688483"/>
      <w:r>
        <w:t>Demurrage</w:t>
      </w:r>
      <w:bookmarkEnd w:id="124"/>
    </w:p>
    <w:p w14:paraId="32497ACA" w14:textId="77777777" w:rsidR="00D918A0" w:rsidRDefault="00D918A0" w:rsidP="007D2F44"/>
    <w:p w14:paraId="69A63DB0" w14:textId="67C95833" w:rsidR="007D2F44" w:rsidRDefault="007D2F44" w:rsidP="00D918A0">
      <w:pPr>
        <w:ind w:left="1800" w:hanging="1080"/>
      </w:pPr>
      <w:r>
        <w:t>10.06.01</w:t>
      </w:r>
      <w:r>
        <w:tab/>
        <w:t>Manufacturer shall be responsible for all demurrage charges for detainment of trucks due to inspection and special testing described in Section 9.01.02 hereinabove, or failure to coordinate as described in Section 10.04 hereinabove.</w:t>
      </w:r>
    </w:p>
    <w:p w14:paraId="29998818" w14:textId="77777777" w:rsidR="007D2F44" w:rsidRDefault="007D2F44" w:rsidP="007D2F44"/>
    <w:p w14:paraId="48E00561" w14:textId="0206BD91" w:rsidR="000A2B5D" w:rsidRDefault="007D2F44" w:rsidP="00D918A0">
      <w:pPr>
        <w:ind w:left="1800" w:hanging="1080"/>
      </w:pPr>
      <w:r>
        <w:t>10.06.02</w:t>
      </w:r>
      <w:r>
        <w:tab/>
        <w:t>Any demurrage charges caused by Purchaser's failure to remove transformer after being properly notified as prescribed in Section 10.04 above, and there is no detainment due to Section 9.01.02 hereinabove stated, shall be the responsibility of the Purchaser.</w:t>
      </w:r>
    </w:p>
    <w:p w14:paraId="00A7118F" w14:textId="77777777" w:rsidR="00E24284" w:rsidRDefault="00E24284" w:rsidP="00D918A0">
      <w:pPr>
        <w:ind w:left="1800" w:hanging="1080"/>
      </w:pPr>
    </w:p>
    <w:p w14:paraId="16151230" w14:textId="4158E9F7" w:rsidR="00E24284" w:rsidRDefault="00E24284" w:rsidP="00D918A0">
      <w:pPr>
        <w:ind w:left="1800" w:hanging="1080"/>
      </w:pPr>
      <w:r>
        <w:t xml:space="preserve">10.06.03   </w:t>
      </w:r>
      <w:r w:rsidRPr="00E24284">
        <w:t>The Supplier shall ensure the presence of the Supplier's representative at the Project Site/Final Destination to supervise (together with the Purchaser's representatives) the unloading and check the completeness and integrity of the equipment after transportation according to the electronic data storage (shock indicators) installed on shock recorders.</w:t>
      </w:r>
    </w:p>
    <w:p w14:paraId="5BD0CEDC" w14:textId="77777777" w:rsidR="000A2B5D" w:rsidRDefault="000A2B5D" w:rsidP="00DD49FF"/>
    <w:p w14:paraId="38839986" w14:textId="77777777" w:rsidR="000A2B5D" w:rsidRDefault="000A2B5D" w:rsidP="00DD49FF"/>
    <w:p w14:paraId="0FB2EC9E" w14:textId="412C6422" w:rsidR="00C606DC" w:rsidRDefault="00C606DC" w:rsidP="002D2BEC">
      <w:pPr>
        <w:pStyle w:val="Heading1"/>
      </w:pPr>
      <w:bookmarkStart w:id="125" w:name="_Toc184688484"/>
      <w:r>
        <w:t>SERVICING AND ASSEMBLY:</w:t>
      </w:r>
      <w:bookmarkEnd w:id="125"/>
    </w:p>
    <w:p w14:paraId="5E2C1B4D" w14:textId="60CB896D" w:rsidR="00C606DC" w:rsidRDefault="00C606DC" w:rsidP="00A751F4">
      <w:pPr>
        <w:pStyle w:val="Heading2"/>
      </w:pPr>
      <w:bookmarkStart w:id="126" w:name="_Toc184688485"/>
      <w:r>
        <w:t>Service Personnel</w:t>
      </w:r>
      <w:bookmarkEnd w:id="126"/>
    </w:p>
    <w:p w14:paraId="5D2031C3" w14:textId="77777777" w:rsidR="00C606DC" w:rsidRDefault="00C606DC" w:rsidP="00C606DC"/>
    <w:p w14:paraId="3721E90C" w14:textId="77777777" w:rsidR="00C606DC" w:rsidRDefault="00C606DC" w:rsidP="00A751F4">
      <w:pPr>
        <w:ind w:left="1800" w:hanging="1080"/>
      </w:pPr>
      <w:r>
        <w:t>11.01.01</w:t>
      </w:r>
      <w:r>
        <w:tab/>
        <w:t>The services of an authorized service representative to inspect the unit and to assist the Purchaser's personnel in preparing the transformer for service shall be furnished by the Manufacturer at the Manufacturer’s cost. All representatives of the Manufacturer shall be fluent in the English language.</w:t>
      </w:r>
    </w:p>
    <w:p w14:paraId="2AF637B8" w14:textId="77777777" w:rsidR="00C606DC" w:rsidRDefault="00C606DC" w:rsidP="00C606DC"/>
    <w:p w14:paraId="42C456D3" w14:textId="77777777" w:rsidR="00C606DC" w:rsidRDefault="00C606DC" w:rsidP="00A751F4">
      <w:pPr>
        <w:ind w:left="1800" w:hanging="1080"/>
      </w:pPr>
      <w:r>
        <w:t>11.01.02</w:t>
      </w:r>
      <w:r>
        <w:tab/>
        <w:t>The Purchaser shall notify the Manufacturer at least two weeks prior to the scheduled time for the installation and inspection of the transformer.</w:t>
      </w:r>
    </w:p>
    <w:p w14:paraId="0143B359" w14:textId="77777777" w:rsidR="00C606DC" w:rsidRDefault="00C606DC" w:rsidP="00C606DC"/>
    <w:p w14:paraId="1D4416E1" w14:textId="77777777" w:rsidR="00C606DC" w:rsidRDefault="00C606DC" w:rsidP="00A751F4">
      <w:pPr>
        <w:ind w:left="1800" w:hanging="1080"/>
      </w:pPr>
      <w:r>
        <w:t>11.01.03</w:t>
      </w:r>
      <w:r>
        <w:tab/>
        <w:t>The number of days of service time will vary with the complexity of the individual transformer but in no case shall the time be less than two (2) days.</w:t>
      </w:r>
    </w:p>
    <w:p w14:paraId="582E7C65" w14:textId="77777777" w:rsidR="00C606DC" w:rsidRDefault="00C606DC" w:rsidP="00C606DC"/>
    <w:p w14:paraId="0A671F0D" w14:textId="3153EF3B" w:rsidR="00C606DC" w:rsidRDefault="00C606DC" w:rsidP="00D33723">
      <w:pPr>
        <w:pStyle w:val="ListParagraph"/>
        <w:numPr>
          <w:ilvl w:val="2"/>
          <w:numId w:val="81"/>
        </w:numPr>
        <w:ind w:left="1800"/>
      </w:pPr>
      <w:r>
        <w:t>This time shall include the core and coil inspection, bushing and radiator installation, vacuum oil filling and testing as required from the condition of the transformer after arrival.</w:t>
      </w:r>
    </w:p>
    <w:p w14:paraId="484C4731" w14:textId="77777777" w:rsidR="00A751F4" w:rsidRDefault="00A751F4" w:rsidP="00A751F4">
      <w:pPr>
        <w:pStyle w:val="ListParagraph"/>
        <w:numPr>
          <w:ilvl w:val="0"/>
          <w:numId w:val="0"/>
        </w:numPr>
        <w:ind w:left="2520"/>
      </w:pPr>
    </w:p>
    <w:p w14:paraId="311EE42E" w14:textId="7176854D" w:rsidR="00C606DC" w:rsidRDefault="00C606DC" w:rsidP="00A751F4">
      <w:pPr>
        <w:pStyle w:val="Heading2"/>
      </w:pPr>
      <w:bookmarkStart w:id="127" w:name="_Toc184688486"/>
      <w:r>
        <w:t>Manufacturer's Requirements</w:t>
      </w:r>
      <w:bookmarkEnd w:id="127"/>
    </w:p>
    <w:p w14:paraId="150DEDB9" w14:textId="77777777" w:rsidR="006C666B" w:rsidRDefault="006C666B" w:rsidP="00A751F4">
      <w:pPr>
        <w:ind w:left="720"/>
      </w:pPr>
    </w:p>
    <w:p w14:paraId="092483DE" w14:textId="07CB15BF" w:rsidR="00C606DC" w:rsidRDefault="00C606DC" w:rsidP="00A751F4">
      <w:pPr>
        <w:ind w:left="720"/>
      </w:pPr>
      <w:r>
        <w:t>Any Manufacturer's requirements regarding servicing and assembly shall be stated in the Instruction Manual per Section 8.03 of this specification.</w:t>
      </w:r>
    </w:p>
    <w:p w14:paraId="58E3963E" w14:textId="77777777" w:rsidR="00C606DC" w:rsidRDefault="00C606DC" w:rsidP="00C606DC"/>
    <w:p w14:paraId="762BD89C" w14:textId="48B77D28" w:rsidR="00C606DC" w:rsidRDefault="00C606DC" w:rsidP="00A751F4">
      <w:pPr>
        <w:pStyle w:val="Heading2"/>
      </w:pPr>
      <w:bookmarkStart w:id="128" w:name="_Toc184688487"/>
      <w:r>
        <w:t>Additional Manufacturer Requirements</w:t>
      </w:r>
      <w:bookmarkEnd w:id="128"/>
    </w:p>
    <w:p w14:paraId="0B21CA7E" w14:textId="77777777" w:rsidR="00C606DC" w:rsidRDefault="00C606DC" w:rsidP="00C606DC"/>
    <w:p w14:paraId="2A61F3F4" w14:textId="77777777" w:rsidR="00C606DC" w:rsidRDefault="00C606DC" w:rsidP="00A751F4">
      <w:pPr>
        <w:ind w:left="720"/>
      </w:pPr>
      <w:r>
        <w:t>The Manufacturer will be responsible for delivering the transformer to the job site, placement on foundation, and for normal servicing of the transformer. This shall be done at the Manufacturer’s expense. Normal service to a transformer shall be:</w:t>
      </w:r>
    </w:p>
    <w:p w14:paraId="0AD8A99E" w14:textId="77777777" w:rsidR="00C606DC" w:rsidRDefault="00C606DC" w:rsidP="00C606DC"/>
    <w:p w14:paraId="34EFBAF0" w14:textId="76D0E9A0" w:rsidR="00C606DC" w:rsidRDefault="00C606DC" w:rsidP="00D33723">
      <w:pPr>
        <w:pStyle w:val="ListParagraph"/>
        <w:numPr>
          <w:ilvl w:val="0"/>
          <w:numId w:val="99"/>
        </w:numPr>
        <w:ind w:left="1080"/>
      </w:pPr>
      <w:r>
        <w:t>Installation of bushings and surge arresters</w:t>
      </w:r>
    </w:p>
    <w:p w14:paraId="6BE346ED" w14:textId="45F0EAC8" w:rsidR="00C606DC" w:rsidRDefault="00C606DC" w:rsidP="00D33723">
      <w:pPr>
        <w:pStyle w:val="ListParagraph"/>
        <w:numPr>
          <w:ilvl w:val="0"/>
          <w:numId w:val="99"/>
        </w:numPr>
        <w:ind w:left="1080"/>
      </w:pPr>
      <w:r>
        <w:t>Installation of radiators and fans</w:t>
      </w:r>
    </w:p>
    <w:p w14:paraId="0924E5B7" w14:textId="7EA90F09" w:rsidR="00C606DC" w:rsidRDefault="00C606DC" w:rsidP="00D33723">
      <w:pPr>
        <w:pStyle w:val="ListParagraph"/>
        <w:numPr>
          <w:ilvl w:val="0"/>
          <w:numId w:val="99"/>
        </w:numPr>
        <w:ind w:left="1080"/>
      </w:pPr>
      <w:r>
        <w:t>Oil filling and processing and Hot Oil circulation, as required</w:t>
      </w:r>
    </w:p>
    <w:p w14:paraId="678D5B72" w14:textId="37832039" w:rsidR="00C606DC" w:rsidRDefault="00C606DC" w:rsidP="00D33723">
      <w:pPr>
        <w:pStyle w:val="ListParagraph"/>
        <w:numPr>
          <w:ilvl w:val="0"/>
          <w:numId w:val="99"/>
        </w:numPr>
        <w:ind w:left="1080"/>
      </w:pPr>
      <w:r>
        <w:t>Any additional assembly required shall be done at the Manufacturer's expense.</w:t>
      </w:r>
    </w:p>
    <w:p w14:paraId="34FA0692" w14:textId="4D3306A4" w:rsidR="00C606DC" w:rsidRDefault="00C606DC" w:rsidP="00D33723">
      <w:pPr>
        <w:pStyle w:val="ListParagraph"/>
        <w:numPr>
          <w:ilvl w:val="0"/>
          <w:numId w:val="99"/>
        </w:numPr>
        <w:ind w:left="1080"/>
      </w:pPr>
      <w:r>
        <w:t>Any field testing, if required by Contract.</w:t>
      </w:r>
    </w:p>
    <w:p w14:paraId="2AA57F15" w14:textId="77777777" w:rsidR="00A751F4" w:rsidRDefault="00A751F4" w:rsidP="00A751F4">
      <w:pPr>
        <w:pStyle w:val="ListParagraph"/>
        <w:numPr>
          <w:ilvl w:val="0"/>
          <w:numId w:val="0"/>
        </w:numPr>
        <w:ind w:left="1080"/>
      </w:pPr>
    </w:p>
    <w:p w14:paraId="56166AB9" w14:textId="46848801" w:rsidR="00C606DC" w:rsidRDefault="00C606DC" w:rsidP="00C606DC"/>
    <w:p w14:paraId="350915CC" w14:textId="6FD03E1F" w:rsidR="00C606DC" w:rsidRDefault="00C606DC" w:rsidP="002D2BEC">
      <w:pPr>
        <w:pStyle w:val="Heading1"/>
      </w:pPr>
      <w:bookmarkStart w:id="129" w:name="_Toc184688488"/>
      <w:r>
        <w:t>APPROVED BIDDER</w:t>
      </w:r>
      <w:bookmarkEnd w:id="129"/>
    </w:p>
    <w:p w14:paraId="3895FDBD" w14:textId="0B852F90" w:rsidR="00C606DC" w:rsidRDefault="00C606DC" w:rsidP="00A751F4">
      <w:pPr>
        <w:pStyle w:val="Heading2"/>
      </w:pPr>
      <w:bookmarkStart w:id="130" w:name="_Toc184688489"/>
      <w:r>
        <w:t>Approved Bidders</w:t>
      </w:r>
      <w:bookmarkEnd w:id="130"/>
    </w:p>
    <w:p w14:paraId="6D341233" w14:textId="77777777" w:rsidR="00C606DC" w:rsidRDefault="00C606DC" w:rsidP="00C606DC"/>
    <w:p w14:paraId="01AB26DE" w14:textId="77777777" w:rsidR="00C606DC" w:rsidRDefault="00C606DC" w:rsidP="00C606DC">
      <w:r>
        <w:t>Refer to Instruction to Bidders</w:t>
      </w:r>
    </w:p>
    <w:p w14:paraId="1DFEBB56" w14:textId="77777777" w:rsidR="00C606DC" w:rsidRDefault="00C606DC" w:rsidP="00C606DC"/>
    <w:p w14:paraId="50659DEC" w14:textId="15DB7E0E" w:rsidR="00C606DC" w:rsidRDefault="00C606DC" w:rsidP="00A751F4">
      <w:pPr>
        <w:pStyle w:val="Heading2"/>
      </w:pPr>
      <w:bookmarkStart w:id="131" w:name="_Toc184688490"/>
      <w:r>
        <w:t>Bid Evaluation</w:t>
      </w:r>
      <w:bookmarkEnd w:id="131"/>
    </w:p>
    <w:p w14:paraId="656842BF" w14:textId="77777777" w:rsidR="00C606DC" w:rsidRDefault="00C606DC" w:rsidP="00C606DC"/>
    <w:p w14:paraId="6BD57552" w14:textId="77777777" w:rsidR="00C606DC" w:rsidRDefault="00C606DC" w:rsidP="00C606DC">
      <w:r w:rsidRPr="00403525">
        <w:t>Refer to Instruction to Bidders</w:t>
      </w:r>
    </w:p>
    <w:p w14:paraId="7702C61E" w14:textId="77777777" w:rsidR="00C606DC" w:rsidRDefault="00C606DC" w:rsidP="00C606DC"/>
    <w:p w14:paraId="40776C80" w14:textId="12B43967" w:rsidR="00C606DC" w:rsidRDefault="00C606DC" w:rsidP="00A751F4">
      <w:pPr>
        <w:pStyle w:val="Heading2"/>
      </w:pPr>
      <w:bookmarkStart w:id="132" w:name="_Toc184688491"/>
      <w:r>
        <w:t>Experience Clause</w:t>
      </w:r>
      <w:bookmarkEnd w:id="132"/>
    </w:p>
    <w:p w14:paraId="1F77F08C" w14:textId="77777777" w:rsidR="00A751F4" w:rsidRPr="00A751F4" w:rsidRDefault="00A751F4" w:rsidP="00A751F4"/>
    <w:p w14:paraId="55E0C5AA" w14:textId="77777777" w:rsidR="00BF33CF" w:rsidRDefault="00BF33CF" w:rsidP="00BF33CF">
      <w:bookmarkStart w:id="133" w:name="_Toc184688492"/>
      <w:r>
        <w:t>Refer to Instruction to Bidders</w:t>
      </w:r>
    </w:p>
    <w:p w14:paraId="5E109560" w14:textId="6B3D82D8" w:rsidR="00C606DC" w:rsidRDefault="00C606DC" w:rsidP="002D2BEC">
      <w:pPr>
        <w:pStyle w:val="Heading1"/>
      </w:pPr>
      <w:r>
        <w:t>BID PROPOSAL:</w:t>
      </w:r>
      <w:bookmarkEnd w:id="133"/>
    </w:p>
    <w:p w14:paraId="3D3F6C2D" w14:textId="77777777" w:rsidR="00C606DC" w:rsidRDefault="00C606DC" w:rsidP="00C606DC"/>
    <w:p w14:paraId="79A50D6D" w14:textId="1E741794" w:rsidR="00FD0145" w:rsidRDefault="00FD0145" w:rsidP="00A751F4">
      <w:pPr>
        <w:pStyle w:val="Heading2"/>
      </w:pPr>
      <w:bookmarkStart w:id="134" w:name="_Toc184688493"/>
      <w:r w:rsidRPr="00FD0145">
        <w:t>Information required at Bid Time</w:t>
      </w:r>
      <w:bookmarkEnd w:id="134"/>
    </w:p>
    <w:p w14:paraId="10DDF2DA" w14:textId="77777777" w:rsidR="00FD0145" w:rsidRPr="00FD0145" w:rsidRDefault="00FD0145" w:rsidP="00FD0145"/>
    <w:p w14:paraId="57FE7F4F" w14:textId="34DEA8B5" w:rsidR="00C606DC" w:rsidRDefault="00D151E8" w:rsidP="00C606DC">
      <w:r>
        <w:t xml:space="preserve">Refer to IFB. </w:t>
      </w:r>
    </w:p>
    <w:p w14:paraId="2485C415" w14:textId="77777777" w:rsidR="00734D5D" w:rsidRPr="00542C73" w:rsidRDefault="00734D5D" w:rsidP="00734D5D">
      <w:pPr>
        <w:pStyle w:val="Heading2"/>
      </w:pPr>
      <w:bookmarkStart w:id="135" w:name="_Toc184688494"/>
      <w:r w:rsidRPr="00542C73">
        <w:t>Bid Documents</w:t>
      </w:r>
      <w:bookmarkEnd w:id="135"/>
    </w:p>
    <w:p w14:paraId="3AC030FF" w14:textId="77777777" w:rsidR="00734D5D" w:rsidRPr="00542C73" w:rsidRDefault="00734D5D" w:rsidP="00734D5D"/>
    <w:p w14:paraId="7A247888" w14:textId="77777777" w:rsidR="00734D5D" w:rsidRPr="00542C73" w:rsidRDefault="00734D5D" w:rsidP="00734D5D"/>
    <w:p w14:paraId="66CDD8B3" w14:textId="77777777" w:rsidR="00BF33CF" w:rsidRDefault="00734D5D" w:rsidP="00BF33CF">
      <w:r w:rsidRPr="00542C73">
        <w:t>The following items must be included with the manufacturer’s bid</w:t>
      </w:r>
      <w:r w:rsidR="007B5659">
        <w:t xml:space="preserve"> in addition to the requirements specified in </w:t>
      </w:r>
      <w:r w:rsidR="00BF33CF">
        <w:t>Refer to Instruction to Bidders</w:t>
      </w:r>
    </w:p>
    <w:p w14:paraId="6430E7B3" w14:textId="01FF30EF" w:rsidR="00734D5D" w:rsidRPr="00542C73" w:rsidRDefault="00734D5D" w:rsidP="00D33723">
      <w:pPr>
        <w:pStyle w:val="ListParagraph"/>
        <w:numPr>
          <w:ilvl w:val="0"/>
          <w:numId w:val="20"/>
        </w:numPr>
        <w:ind w:left="720"/>
      </w:pPr>
      <w:r w:rsidRPr="00542C73">
        <w:t>:</w:t>
      </w:r>
    </w:p>
    <w:p w14:paraId="7C37D87D" w14:textId="77777777" w:rsidR="00734D5D" w:rsidRPr="00542C73" w:rsidRDefault="00734D5D" w:rsidP="00D33723">
      <w:pPr>
        <w:pStyle w:val="ListParagraph"/>
        <w:numPr>
          <w:ilvl w:val="1"/>
          <w:numId w:val="21"/>
        </w:numPr>
        <w:ind w:left="1080"/>
      </w:pPr>
      <w:r w:rsidRPr="00542C73">
        <w:t>Manufacturer’s warranty indicating compliance with the warranty specified in these specifications</w:t>
      </w:r>
    </w:p>
    <w:p w14:paraId="05791B31" w14:textId="77777777" w:rsidR="00734D5D" w:rsidRPr="00542C73" w:rsidRDefault="00734D5D" w:rsidP="00D33723">
      <w:pPr>
        <w:pStyle w:val="ListParagraph"/>
        <w:numPr>
          <w:ilvl w:val="1"/>
          <w:numId w:val="21"/>
        </w:numPr>
        <w:ind w:left="1080"/>
      </w:pPr>
      <w:r w:rsidRPr="00542C73">
        <w:t>Short circuit test report demonstrating compliance with the short circuit requirements of this specification and ANSI C57.12.00 and ANSI C57.91</w:t>
      </w:r>
    </w:p>
    <w:p w14:paraId="1214C9F2" w14:textId="77777777" w:rsidR="00734D5D" w:rsidRPr="00542C73" w:rsidRDefault="00734D5D" w:rsidP="00D33723">
      <w:pPr>
        <w:pStyle w:val="ListParagraph"/>
        <w:numPr>
          <w:ilvl w:val="1"/>
          <w:numId w:val="21"/>
        </w:numPr>
        <w:ind w:left="1080"/>
      </w:pPr>
      <w:r w:rsidRPr="00542C73">
        <w:t>Sound level test if manufacturer intends to use results from a previously built essentially duplicate unit</w:t>
      </w:r>
    </w:p>
    <w:p w14:paraId="435D2D75" w14:textId="77777777" w:rsidR="00734D5D" w:rsidRPr="00542C73" w:rsidRDefault="00734D5D" w:rsidP="00D33723">
      <w:pPr>
        <w:pStyle w:val="ListParagraph"/>
        <w:numPr>
          <w:ilvl w:val="1"/>
          <w:numId w:val="21"/>
        </w:numPr>
        <w:ind w:left="1080"/>
      </w:pPr>
      <w:r w:rsidRPr="00542C73">
        <w:t>An outline drawing showing approximate dimensions and weights with tolerances no greater than +/- 6 inches on dimensions and +/- 10% on weights</w:t>
      </w:r>
    </w:p>
    <w:p w14:paraId="68A5AAC8" w14:textId="77777777" w:rsidR="00734D5D" w:rsidRPr="00542C73" w:rsidRDefault="00734D5D" w:rsidP="00D33723">
      <w:pPr>
        <w:pStyle w:val="ListParagraph"/>
        <w:numPr>
          <w:ilvl w:val="1"/>
          <w:numId w:val="21"/>
        </w:numPr>
        <w:ind w:left="1080"/>
      </w:pPr>
      <w:r w:rsidRPr="00542C73">
        <w:t>A schedule of charges for field service engineering charges</w:t>
      </w:r>
    </w:p>
    <w:p w14:paraId="3695AD39" w14:textId="77777777" w:rsidR="00734D5D" w:rsidRPr="00542C73" w:rsidRDefault="00734D5D" w:rsidP="00D33723">
      <w:pPr>
        <w:pStyle w:val="ListParagraph"/>
        <w:numPr>
          <w:ilvl w:val="1"/>
          <w:numId w:val="21"/>
        </w:numPr>
        <w:ind w:left="1080"/>
      </w:pPr>
      <w:r w:rsidRPr="00542C73">
        <w:t>A list, with prices and terms, of recommended spare parts and critical spare parts for all units. Bill of material (BOM)</w:t>
      </w:r>
    </w:p>
    <w:p w14:paraId="27233322" w14:textId="77777777" w:rsidR="00734D5D" w:rsidRPr="00542C73" w:rsidRDefault="00734D5D" w:rsidP="00734D5D"/>
    <w:p w14:paraId="0C6D6783" w14:textId="77777777" w:rsidR="00734D5D" w:rsidRPr="00542C73" w:rsidRDefault="00734D5D" w:rsidP="00D33723">
      <w:pPr>
        <w:pStyle w:val="ListParagraph"/>
        <w:numPr>
          <w:ilvl w:val="0"/>
          <w:numId w:val="22"/>
        </w:numPr>
        <w:ind w:left="720"/>
      </w:pPr>
      <w:r w:rsidRPr="00542C73">
        <w:t>An industry standard performance data sheet shall be completely filled out listing guaranteed values for the ratings, tap voltages, basic impulse levels, mechanical data, losses, impedance, etc.</w:t>
      </w:r>
    </w:p>
    <w:p w14:paraId="5C28BCFE" w14:textId="77777777" w:rsidR="00734D5D" w:rsidRPr="00542C73" w:rsidRDefault="00734D5D" w:rsidP="00734D5D"/>
    <w:p w14:paraId="5966D051" w14:textId="781FA44A" w:rsidR="00C606DC" w:rsidRDefault="00C606DC" w:rsidP="002D2BEC">
      <w:pPr>
        <w:pStyle w:val="Heading1"/>
      </w:pPr>
      <w:bookmarkStart w:id="136" w:name="_Toc184688495"/>
      <w:r>
        <w:t>REJECTION:</w:t>
      </w:r>
      <w:bookmarkEnd w:id="136"/>
    </w:p>
    <w:p w14:paraId="03CB03FF" w14:textId="069210E6" w:rsidR="000A2B5D" w:rsidRDefault="00E22781" w:rsidP="00A751F4">
      <w:pPr>
        <w:ind w:left="720"/>
      </w:pPr>
      <w:r>
        <w:t>Refer to IFB</w:t>
      </w:r>
    </w:p>
    <w:p w14:paraId="260AAEA3" w14:textId="77777777" w:rsidR="000A2B5D" w:rsidRDefault="000A2B5D" w:rsidP="00DD49FF"/>
    <w:p w14:paraId="108F6FB2" w14:textId="77777777" w:rsidR="000A2B5D" w:rsidRDefault="000A2B5D" w:rsidP="00DD49FF"/>
    <w:p w14:paraId="129CEC27" w14:textId="253F4B02" w:rsidR="00243068" w:rsidRPr="00542C73" w:rsidRDefault="00243068" w:rsidP="002D2BEC">
      <w:pPr>
        <w:pStyle w:val="Heading1"/>
      </w:pPr>
      <w:bookmarkStart w:id="137" w:name="_Toc184688496"/>
      <w:r w:rsidRPr="00542C73">
        <w:t>DRAWING &amp; DATA TRANSMITTAL REQUIREMENTS</w:t>
      </w:r>
      <w:bookmarkEnd w:id="137"/>
    </w:p>
    <w:p w14:paraId="291C4792" w14:textId="77777777" w:rsidR="00243068" w:rsidRPr="00542C73" w:rsidRDefault="00243068" w:rsidP="00243068"/>
    <w:p w14:paraId="3CF276BE" w14:textId="77777777" w:rsidR="00243068" w:rsidRPr="00542C73" w:rsidRDefault="00243068" w:rsidP="00D33723">
      <w:pPr>
        <w:pStyle w:val="ListParagraph"/>
        <w:numPr>
          <w:ilvl w:val="0"/>
          <w:numId w:val="12"/>
        </w:numPr>
        <w:ind w:left="720"/>
      </w:pPr>
      <w:r w:rsidRPr="00542C73">
        <w:t>After award of the order, three copies of all engineering drawings (plus computer files in AutoCAD 2013 format), supporting data, bills of material, etc., shall be submitted direct to the owner for review before the production cycle begins. These items should be sent to:</w:t>
      </w:r>
    </w:p>
    <w:p w14:paraId="3CC23489" w14:textId="77777777" w:rsidR="00243068" w:rsidRPr="00542C73" w:rsidRDefault="00243068" w:rsidP="00243068"/>
    <w:p w14:paraId="5464096C" w14:textId="657626A6" w:rsidR="00125AD9" w:rsidRPr="00542C73" w:rsidRDefault="00012057" w:rsidP="00125AD9">
      <w:pPr>
        <w:ind w:left="1440"/>
      </w:pPr>
      <w:r w:rsidRPr="00012057">
        <w:t>Steve Wakefield &lt;swakefield@mecrmi.com&gt;</w:t>
      </w:r>
      <w:r w:rsidRPr="00012057" w:rsidDel="00012057">
        <w:rPr>
          <w:highlight w:val="yellow"/>
        </w:rPr>
        <w:t xml:space="preserve"> </w:t>
      </w:r>
      <w:r>
        <w:rPr>
          <w:highlight w:val="yellow"/>
        </w:rPr>
        <w:t xml:space="preserve"> </w:t>
      </w:r>
    </w:p>
    <w:p w14:paraId="606FFB2A" w14:textId="77777777" w:rsidR="00243068" w:rsidRPr="00542C73" w:rsidRDefault="00243068" w:rsidP="00243068">
      <w:pPr>
        <w:pStyle w:val="BodyText"/>
        <w:spacing w:before="14"/>
      </w:pPr>
    </w:p>
    <w:p w14:paraId="43035FF0" w14:textId="77777777" w:rsidR="00243068" w:rsidRPr="00542C73" w:rsidRDefault="00243068" w:rsidP="00243068"/>
    <w:p w14:paraId="73844051" w14:textId="77777777" w:rsidR="00243068" w:rsidRPr="00542C73" w:rsidRDefault="00243068" w:rsidP="00243068"/>
    <w:p w14:paraId="33A4643B" w14:textId="77777777" w:rsidR="00243068" w:rsidRPr="00542C73" w:rsidRDefault="00243068" w:rsidP="00D33723">
      <w:pPr>
        <w:pStyle w:val="ListParagraph"/>
        <w:numPr>
          <w:ilvl w:val="0"/>
          <w:numId w:val="118"/>
        </w:numPr>
      </w:pPr>
      <w:r w:rsidRPr="00542C73">
        <w:t>No design drawings, data, etc., will be considered for review which are not complete in all respects and which have not been thoroughly checked by the manufacturer. No drawings, data, etc., will be considered for review that are not contingent upon other features which have been submitted for review.</w:t>
      </w:r>
    </w:p>
    <w:p w14:paraId="44A5E833" w14:textId="77777777" w:rsidR="00243068" w:rsidRPr="00542C73" w:rsidRDefault="00243068" w:rsidP="00243068">
      <w:pPr>
        <w:ind w:left="720" w:hanging="360"/>
      </w:pPr>
    </w:p>
    <w:p w14:paraId="2BC9D248" w14:textId="77777777" w:rsidR="00243068" w:rsidRPr="00542C73" w:rsidRDefault="00243068" w:rsidP="00D33723">
      <w:pPr>
        <w:pStyle w:val="ListParagraph"/>
        <w:numPr>
          <w:ilvl w:val="0"/>
          <w:numId w:val="118"/>
        </w:numPr>
      </w:pPr>
      <w:r w:rsidRPr="00542C73">
        <w:t>The Engineer will review the drawings, data, etc., for compliance with owner’s specifications, will mark them to indicate whether changes or corrections are required and will return one set to Manufacturer. The Manufacturer shall resubmit the corrected or changed drawings, data, etc. Changes, corrections, etc., shall be clearly indicated.</w:t>
      </w:r>
    </w:p>
    <w:p w14:paraId="7894E141" w14:textId="77777777" w:rsidR="00243068" w:rsidRPr="00542C73" w:rsidRDefault="00243068" w:rsidP="00243068">
      <w:pPr>
        <w:ind w:left="720" w:hanging="360"/>
      </w:pPr>
    </w:p>
    <w:p w14:paraId="0292774C" w14:textId="77777777" w:rsidR="00243068" w:rsidRPr="00542C73" w:rsidRDefault="00243068" w:rsidP="00D33723">
      <w:pPr>
        <w:pStyle w:val="ListParagraph"/>
        <w:numPr>
          <w:ilvl w:val="0"/>
          <w:numId w:val="118"/>
        </w:numPr>
      </w:pPr>
      <w:r w:rsidRPr="00542C73">
        <w:t>Engineer’s approval does not relieve the Manufacturer from any liability or responsibility for proper design, fabrication or compliance with this specification.</w:t>
      </w:r>
    </w:p>
    <w:p w14:paraId="47F75BAD" w14:textId="77777777" w:rsidR="00243068" w:rsidRPr="00542C73" w:rsidRDefault="00243068" w:rsidP="00243068">
      <w:pPr>
        <w:ind w:left="720" w:hanging="360"/>
      </w:pPr>
    </w:p>
    <w:p w14:paraId="7784D71C" w14:textId="77777777" w:rsidR="00243068" w:rsidRPr="00542C73" w:rsidRDefault="00243068" w:rsidP="00D33723">
      <w:pPr>
        <w:pStyle w:val="ListParagraph"/>
        <w:numPr>
          <w:ilvl w:val="0"/>
          <w:numId w:val="118"/>
        </w:numPr>
      </w:pPr>
      <w:r w:rsidRPr="00542C73">
        <w:lastRenderedPageBreak/>
        <w:t>Where standard drawings are furnished which cover a number of variations of the general class of equipment, each such drawing shall be individually endorsed to describe exactly which parts of the drawing apply to the equipment being furnished. Such endorsement shall also include the job name, contract number and serial number of the particular item covered.</w:t>
      </w:r>
    </w:p>
    <w:p w14:paraId="3E3D4728" w14:textId="77777777" w:rsidR="00243068" w:rsidRPr="00542C73" w:rsidRDefault="00243068" w:rsidP="00243068">
      <w:pPr>
        <w:ind w:left="720" w:hanging="360"/>
      </w:pPr>
    </w:p>
    <w:p w14:paraId="4FDF9848" w14:textId="77777777" w:rsidR="00243068" w:rsidRPr="00542C73" w:rsidRDefault="00243068" w:rsidP="00D33723">
      <w:pPr>
        <w:pStyle w:val="ListParagraph"/>
        <w:numPr>
          <w:ilvl w:val="0"/>
          <w:numId w:val="118"/>
        </w:numPr>
      </w:pPr>
      <w:r w:rsidRPr="00542C73">
        <w:t>Two complete sets of all drawing, certified test sheets, instruction books, current transformer excitation and ratio correction factor curves and all other information relative to the installation, adjustment, inspections and maintenance (weekly, monthly, annually) of these transformers shall be furnished. In addition, one instruction book with drawings shall accompany each transformer.</w:t>
      </w:r>
    </w:p>
    <w:p w14:paraId="4FE1D853" w14:textId="77777777" w:rsidR="00243068" w:rsidRPr="00542C73" w:rsidRDefault="00243068" w:rsidP="00243068"/>
    <w:p w14:paraId="2634BDA6" w14:textId="77777777" w:rsidR="00243068" w:rsidRPr="00542C73" w:rsidRDefault="00243068" w:rsidP="00D33723">
      <w:pPr>
        <w:pStyle w:val="ListParagraph"/>
        <w:numPr>
          <w:ilvl w:val="1"/>
          <w:numId w:val="13"/>
        </w:numPr>
        <w:ind w:left="1080"/>
      </w:pPr>
      <w:r w:rsidRPr="00542C73">
        <w:t>All final drawings and documents shall be bound in the instruction books.</w:t>
      </w:r>
    </w:p>
    <w:p w14:paraId="505C4672" w14:textId="77777777" w:rsidR="00243068" w:rsidRPr="00542C73" w:rsidRDefault="00243068" w:rsidP="00243068">
      <w:pPr>
        <w:ind w:left="360"/>
      </w:pPr>
    </w:p>
    <w:p w14:paraId="7F0765A4" w14:textId="77777777" w:rsidR="00243068" w:rsidRPr="00542C73" w:rsidRDefault="00243068" w:rsidP="00D33723">
      <w:pPr>
        <w:pStyle w:val="ListParagraph"/>
        <w:numPr>
          <w:ilvl w:val="1"/>
          <w:numId w:val="13"/>
        </w:numPr>
        <w:ind w:left="1080"/>
      </w:pPr>
      <w:r w:rsidRPr="00542C73">
        <w:t>Final books shall be submitted to the engineer at the earliest possible date.</w:t>
      </w:r>
    </w:p>
    <w:p w14:paraId="59D349CD" w14:textId="77777777" w:rsidR="00243068" w:rsidRPr="00542C73" w:rsidRDefault="00243068" w:rsidP="00243068">
      <w:pPr>
        <w:ind w:left="360"/>
      </w:pPr>
    </w:p>
    <w:p w14:paraId="19C315D1" w14:textId="77777777" w:rsidR="00243068" w:rsidRPr="00542C73" w:rsidRDefault="00243068" w:rsidP="00D33723">
      <w:pPr>
        <w:pStyle w:val="ListParagraph"/>
        <w:numPr>
          <w:ilvl w:val="1"/>
          <w:numId w:val="13"/>
        </w:numPr>
        <w:ind w:left="1080"/>
      </w:pPr>
      <w:r w:rsidRPr="00542C73">
        <w:t>One set of final drawings must be submitted in AutoCAD version 2013 or earlier format.</w:t>
      </w:r>
    </w:p>
    <w:p w14:paraId="6C28AC52" w14:textId="77777777" w:rsidR="00243068" w:rsidRPr="00542C73" w:rsidRDefault="00243068" w:rsidP="00243068">
      <w:pPr>
        <w:pStyle w:val="ListParagraph"/>
        <w:numPr>
          <w:ilvl w:val="0"/>
          <w:numId w:val="0"/>
        </w:numPr>
        <w:ind w:left="720"/>
      </w:pPr>
    </w:p>
    <w:p w14:paraId="6F67A4DF" w14:textId="77777777" w:rsidR="00243068" w:rsidRPr="00542C73" w:rsidRDefault="00243068" w:rsidP="00243068">
      <w:pPr>
        <w:pStyle w:val="ListParagraph"/>
        <w:numPr>
          <w:ilvl w:val="0"/>
          <w:numId w:val="0"/>
        </w:numPr>
        <w:ind w:left="810"/>
      </w:pPr>
    </w:p>
    <w:p w14:paraId="762CEC2E" w14:textId="77777777" w:rsidR="00243068" w:rsidRDefault="00243068" w:rsidP="00D33723">
      <w:pPr>
        <w:pStyle w:val="ListParagraph"/>
        <w:numPr>
          <w:ilvl w:val="0"/>
          <w:numId w:val="118"/>
        </w:numPr>
      </w:pPr>
      <w:r w:rsidRPr="00542C73">
        <w:t>Quality:</w:t>
      </w:r>
    </w:p>
    <w:p w14:paraId="1B28435D" w14:textId="77777777" w:rsidR="006C666B" w:rsidRPr="00542C73" w:rsidRDefault="006C666B" w:rsidP="006C666B">
      <w:pPr>
        <w:pStyle w:val="ListParagraph"/>
        <w:numPr>
          <w:ilvl w:val="0"/>
          <w:numId w:val="0"/>
        </w:numPr>
        <w:ind w:left="720"/>
      </w:pPr>
    </w:p>
    <w:p w14:paraId="346D9394" w14:textId="77777777" w:rsidR="00243068" w:rsidRPr="00542C73" w:rsidRDefault="00243068" w:rsidP="00D33723">
      <w:pPr>
        <w:pStyle w:val="ListParagraph"/>
        <w:numPr>
          <w:ilvl w:val="0"/>
          <w:numId w:val="14"/>
        </w:numPr>
      </w:pPr>
      <w:r w:rsidRPr="00542C73">
        <w:t>Legibility of drawings and data submitted to the engineer shall be of such quality that said drawings and data shall be capable of yielding hard copy reproductions with every line, character and letter clearly legible.</w:t>
      </w:r>
    </w:p>
    <w:p w14:paraId="6AC359C6" w14:textId="77777777" w:rsidR="00243068" w:rsidRPr="00542C73" w:rsidRDefault="00243068" w:rsidP="00D33723">
      <w:pPr>
        <w:pStyle w:val="ListParagraph"/>
        <w:numPr>
          <w:ilvl w:val="0"/>
          <w:numId w:val="14"/>
        </w:numPr>
      </w:pPr>
      <w:r w:rsidRPr="00542C73">
        <w:t>Documents submitted to the Engineer that do not conform to the requirements of this specification shall be subject to rejection by the Engineer.</w:t>
      </w:r>
    </w:p>
    <w:p w14:paraId="6357E5EE" w14:textId="77777777" w:rsidR="00243068" w:rsidRPr="00542C73" w:rsidRDefault="00243068" w:rsidP="00243068"/>
    <w:p w14:paraId="3E1CD5F8" w14:textId="77777777" w:rsidR="00243068" w:rsidRDefault="00243068" w:rsidP="00D33723">
      <w:pPr>
        <w:pStyle w:val="ListParagraph"/>
        <w:numPr>
          <w:ilvl w:val="0"/>
          <w:numId w:val="118"/>
        </w:numPr>
      </w:pPr>
      <w:r w:rsidRPr="00542C73">
        <w:t>Mailing of Drawings:</w:t>
      </w:r>
    </w:p>
    <w:p w14:paraId="707154DD" w14:textId="77777777" w:rsidR="006C666B" w:rsidRPr="00542C73" w:rsidRDefault="006C666B" w:rsidP="006C666B">
      <w:pPr>
        <w:pStyle w:val="ListParagraph"/>
        <w:numPr>
          <w:ilvl w:val="0"/>
          <w:numId w:val="0"/>
        </w:numPr>
        <w:ind w:left="720"/>
      </w:pPr>
    </w:p>
    <w:p w14:paraId="73496441" w14:textId="77777777" w:rsidR="00243068" w:rsidRPr="00542C73" w:rsidRDefault="00243068" w:rsidP="00D33723">
      <w:pPr>
        <w:pStyle w:val="ListParagraph"/>
        <w:numPr>
          <w:ilvl w:val="0"/>
          <w:numId w:val="15"/>
        </w:numPr>
      </w:pPr>
      <w:r w:rsidRPr="00542C73">
        <w:t>All documents shall be mailed flat (folded) with chip board protectors on top and bottom of the transmittal.</w:t>
      </w:r>
    </w:p>
    <w:p w14:paraId="619817A9" w14:textId="77777777" w:rsidR="00243068" w:rsidRPr="00542C73" w:rsidRDefault="00243068" w:rsidP="00D33723">
      <w:pPr>
        <w:pStyle w:val="ListParagraph"/>
        <w:numPr>
          <w:ilvl w:val="0"/>
          <w:numId w:val="15"/>
        </w:numPr>
      </w:pPr>
      <w:r w:rsidRPr="00542C73">
        <w:t>A letter of transmittal must accompany drawings, data, etc. All transmittals received without a letter of transmittal containing such information will be returned to sender. In this letter, manufacturer may include other pertinent data or information.</w:t>
      </w:r>
    </w:p>
    <w:p w14:paraId="22D08696" w14:textId="77777777" w:rsidR="00243068" w:rsidRPr="00542C73" w:rsidRDefault="00243068" w:rsidP="00243068">
      <w:pPr>
        <w:pStyle w:val="ListParagraph"/>
        <w:numPr>
          <w:ilvl w:val="0"/>
          <w:numId w:val="0"/>
        </w:numPr>
        <w:ind w:left="720"/>
      </w:pPr>
    </w:p>
    <w:p w14:paraId="34C7FA51" w14:textId="77777777" w:rsidR="00243068" w:rsidRPr="00542C73" w:rsidRDefault="00243068" w:rsidP="00D33723">
      <w:pPr>
        <w:pStyle w:val="ListParagraph"/>
        <w:numPr>
          <w:ilvl w:val="0"/>
          <w:numId w:val="118"/>
        </w:numPr>
      </w:pPr>
      <w:r w:rsidRPr="00542C73">
        <w:t>Connection or wiring diagrams shall be the line-less type. All points such as coil terminals, capacitor terminals, etc., shall be identified on the connection diagrams. Tabular wiring diagrams are not acceptable.</w:t>
      </w:r>
    </w:p>
    <w:p w14:paraId="76DAB663" w14:textId="77777777" w:rsidR="00243068" w:rsidRPr="00542C73" w:rsidRDefault="00243068" w:rsidP="00243068">
      <w:pPr>
        <w:ind w:left="720"/>
      </w:pPr>
      <w:r w:rsidRPr="00542C73">
        <w:t xml:space="preserve"> </w:t>
      </w:r>
    </w:p>
    <w:p w14:paraId="3F93E050" w14:textId="77777777" w:rsidR="00243068" w:rsidRPr="00542C73" w:rsidRDefault="00243068" w:rsidP="00D33723">
      <w:pPr>
        <w:pStyle w:val="ListParagraph"/>
        <w:numPr>
          <w:ilvl w:val="0"/>
          <w:numId w:val="118"/>
        </w:numPr>
      </w:pPr>
      <w:r w:rsidRPr="00542C73">
        <w:t>All drawings shall comply with ANSI Y14, latest published revision.</w:t>
      </w:r>
    </w:p>
    <w:p w14:paraId="271129B7" w14:textId="77777777" w:rsidR="00243068" w:rsidRPr="00542C73" w:rsidRDefault="00243068" w:rsidP="00243068">
      <w:pPr>
        <w:ind w:left="720"/>
      </w:pPr>
    </w:p>
    <w:p w14:paraId="587A245A" w14:textId="77777777" w:rsidR="00243068" w:rsidRDefault="00243068" w:rsidP="00D33723">
      <w:pPr>
        <w:pStyle w:val="ListParagraph"/>
        <w:numPr>
          <w:ilvl w:val="0"/>
          <w:numId w:val="118"/>
        </w:numPr>
      </w:pPr>
      <w:r w:rsidRPr="00542C73">
        <w:t>Each drawing and certified document shall have the following as a minimum:</w:t>
      </w:r>
    </w:p>
    <w:p w14:paraId="7181BC1B" w14:textId="77777777" w:rsidR="006C666B" w:rsidRPr="00542C73" w:rsidRDefault="006C666B" w:rsidP="006C666B">
      <w:pPr>
        <w:pStyle w:val="ListParagraph"/>
        <w:numPr>
          <w:ilvl w:val="0"/>
          <w:numId w:val="0"/>
        </w:numPr>
        <w:ind w:left="720"/>
      </w:pPr>
    </w:p>
    <w:p w14:paraId="60D1667D" w14:textId="77777777" w:rsidR="00243068" w:rsidRPr="00542C73" w:rsidRDefault="00243068" w:rsidP="00D33723">
      <w:pPr>
        <w:pStyle w:val="ListParagraph"/>
        <w:numPr>
          <w:ilvl w:val="0"/>
          <w:numId w:val="16"/>
        </w:numPr>
      </w:pPr>
      <w:r w:rsidRPr="00542C73">
        <w:t>Contract Number</w:t>
      </w:r>
    </w:p>
    <w:p w14:paraId="5C55A26C" w14:textId="77777777" w:rsidR="00243068" w:rsidRPr="00542C73" w:rsidRDefault="00243068" w:rsidP="00D33723">
      <w:pPr>
        <w:pStyle w:val="ListParagraph"/>
        <w:numPr>
          <w:ilvl w:val="0"/>
          <w:numId w:val="16"/>
        </w:numPr>
      </w:pPr>
      <w:r w:rsidRPr="00542C73">
        <w:t>Manufacturer’s Name</w:t>
      </w:r>
    </w:p>
    <w:p w14:paraId="5C450158" w14:textId="77777777" w:rsidR="00243068" w:rsidRPr="00542C73" w:rsidRDefault="00243068" w:rsidP="00D33723">
      <w:pPr>
        <w:pStyle w:val="ListParagraph"/>
        <w:numPr>
          <w:ilvl w:val="0"/>
          <w:numId w:val="16"/>
        </w:numPr>
      </w:pPr>
      <w:r w:rsidRPr="00542C73">
        <w:t>Manufacturer’s Shop Order Number</w:t>
      </w:r>
    </w:p>
    <w:p w14:paraId="5E516D53" w14:textId="77777777" w:rsidR="00243068" w:rsidRPr="00542C73" w:rsidRDefault="00243068" w:rsidP="00D33723">
      <w:pPr>
        <w:pStyle w:val="ListParagraph"/>
        <w:numPr>
          <w:ilvl w:val="0"/>
          <w:numId w:val="16"/>
        </w:numPr>
      </w:pPr>
      <w:r w:rsidRPr="00542C73">
        <w:t>Manufacturer’s Drawing Number</w:t>
      </w:r>
    </w:p>
    <w:p w14:paraId="74DBF99E" w14:textId="77777777" w:rsidR="00243068" w:rsidRPr="00542C73" w:rsidRDefault="00243068" w:rsidP="00D33723">
      <w:pPr>
        <w:pStyle w:val="ListParagraph"/>
        <w:numPr>
          <w:ilvl w:val="0"/>
          <w:numId w:val="16"/>
        </w:numPr>
      </w:pPr>
      <w:r w:rsidRPr="00542C73">
        <w:t>Manufacturer’s Serial Number, when applicable</w:t>
      </w:r>
    </w:p>
    <w:p w14:paraId="360414E4" w14:textId="77777777" w:rsidR="00243068" w:rsidRPr="00542C73" w:rsidRDefault="00243068" w:rsidP="00D33723">
      <w:pPr>
        <w:pStyle w:val="ListParagraph"/>
        <w:numPr>
          <w:ilvl w:val="0"/>
          <w:numId w:val="16"/>
        </w:numPr>
      </w:pPr>
      <w:r w:rsidRPr="00542C73">
        <w:t>Owner’s Order Number</w:t>
      </w:r>
    </w:p>
    <w:p w14:paraId="55A23748" w14:textId="77777777" w:rsidR="00243068" w:rsidRPr="00542C73" w:rsidRDefault="00243068" w:rsidP="00243068">
      <w:pPr>
        <w:pStyle w:val="ListParagraph"/>
        <w:numPr>
          <w:ilvl w:val="0"/>
          <w:numId w:val="0"/>
        </w:numPr>
        <w:ind w:left="720"/>
      </w:pPr>
    </w:p>
    <w:p w14:paraId="4B2FB7CC" w14:textId="77777777" w:rsidR="00243068" w:rsidRDefault="00243068" w:rsidP="00D33723">
      <w:pPr>
        <w:pStyle w:val="ListParagraph"/>
        <w:numPr>
          <w:ilvl w:val="0"/>
          <w:numId w:val="118"/>
        </w:numPr>
      </w:pPr>
      <w:r w:rsidRPr="00542C73">
        <w:t>The following information for each motor shall be shown on the electrical schematic drawing(s):</w:t>
      </w:r>
    </w:p>
    <w:p w14:paraId="10711097" w14:textId="77777777" w:rsidR="006C666B" w:rsidRPr="00542C73" w:rsidRDefault="006C666B" w:rsidP="006C666B">
      <w:pPr>
        <w:pStyle w:val="ListParagraph"/>
        <w:numPr>
          <w:ilvl w:val="0"/>
          <w:numId w:val="0"/>
        </w:numPr>
        <w:ind w:left="720"/>
      </w:pPr>
    </w:p>
    <w:p w14:paraId="00AAE382" w14:textId="77777777" w:rsidR="00243068" w:rsidRPr="00542C73" w:rsidRDefault="00243068" w:rsidP="00D33723">
      <w:pPr>
        <w:pStyle w:val="ListParagraph"/>
        <w:numPr>
          <w:ilvl w:val="0"/>
          <w:numId w:val="17"/>
        </w:numPr>
      </w:pPr>
      <w:r w:rsidRPr="00542C73">
        <w:t>Voltage and Phase Rating</w:t>
      </w:r>
    </w:p>
    <w:p w14:paraId="36E68FE6" w14:textId="77777777" w:rsidR="00243068" w:rsidRPr="00542C73" w:rsidRDefault="00243068" w:rsidP="00D33723">
      <w:pPr>
        <w:pStyle w:val="ListParagraph"/>
        <w:numPr>
          <w:ilvl w:val="0"/>
          <w:numId w:val="17"/>
        </w:numPr>
      </w:pPr>
      <w:r w:rsidRPr="00542C73">
        <w:t>Horsepower Rating</w:t>
      </w:r>
    </w:p>
    <w:p w14:paraId="462B41B3" w14:textId="77777777" w:rsidR="00243068" w:rsidRPr="00542C73" w:rsidRDefault="00243068" w:rsidP="00D33723">
      <w:pPr>
        <w:pStyle w:val="ListParagraph"/>
        <w:numPr>
          <w:ilvl w:val="0"/>
          <w:numId w:val="17"/>
        </w:numPr>
      </w:pPr>
      <w:r w:rsidRPr="00542C73">
        <w:lastRenderedPageBreak/>
        <w:t>Starting Current</w:t>
      </w:r>
    </w:p>
    <w:p w14:paraId="0484387D" w14:textId="77777777" w:rsidR="00243068" w:rsidRPr="00542C73" w:rsidRDefault="00243068" w:rsidP="00D33723">
      <w:pPr>
        <w:pStyle w:val="ListParagraph"/>
        <w:numPr>
          <w:ilvl w:val="0"/>
          <w:numId w:val="17"/>
        </w:numPr>
      </w:pPr>
      <w:r w:rsidRPr="00542C73">
        <w:t>Full Load Current</w:t>
      </w:r>
    </w:p>
    <w:p w14:paraId="5F77B953" w14:textId="77777777" w:rsidR="00243068" w:rsidRPr="00542C73" w:rsidRDefault="00243068" w:rsidP="00D33723">
      <w:pPr>
        <w:pStyle w:val="ListParagraph"/>
        <w:numPr>
          <w:ilvl w:val="0"/>
          <w:numId w:val="17"/>
        </w:numPr>
      </w:pPr>
      <w:r w:rsidRPr="00542C73">
        <w:t>Power Factor</w:t>
      </w:r>
    </w:p>
    <w:p w14:paraId="0F0D7B8C" w14:textId="77777777" w:rsidR="00243068" w:rsidRPr="00542C73" w:rsidRDefault="00243068" w:rsidP="00D33723">
      <w:pPr>
        <w:pStyle w:val="ListParagraph"/>
        <w:numPr>
          <w:ilvl w:val="0"/>
          <w:numId w:val="17"/>
        </w:numPr>
      </w:pPr>
      <w:r w:rsidRPr="00542C73">
        <w:t>Quantity and Use (Function)</w:t>
      </w:r>
    </w:p>
    <w:p w14:paraId="13496DE6" w14:textId="77777777" w:rsidR="00243068" w:rsidRPr="00542C73" w:rsidRDefault="00243068" w:rsidP="00243068">
      <w:pPr>
        <w:pStyle w:val="ListParagraph"/>
        <w:numPr>
          <w:ilvl w:val="0"/>
          <w:numId w:val="0"/>
        </w:numPr>
        <w:ind w:left="720"/>
      </w:pPr>
    </w:p>
    <w:p w14:paraId="0309C156" w14:textId="77777777" w:rsidR="00243068" w:rsidRDefault="00243068" w:rsidP="00D33723">
      <w:pPr>
        <w:pStyle w:val="ListParagraph"/>
        <w:numPr>
          <w:ilvl w:val="0"/>
          <w:numId w:val="118"/>
        </w:numPr>
      </w:pPr>
      <w:r w:rsidRPr="00542C73">
        <w:t>Transformer dimension outline drawing(s) shall include the following:</w:t>
      </w:r>
    </w:p>
    <w:p w14:paraId="07D718BA" w14:textId="77777777" w:rsidR="006C666B" w:rsidRPr="00542C73" w:rsidRDefault="006C666B" w:rsidP="006C666B">
      <w:pPr>
        <w:pStyle w:val="ListParagraph"/>
        <w:numPr>
          <w:ilvl w:val="0"/>
          <w:numId w:val="0"/>
        </w:numPr>
        <w:ind w:left="720"/>
      </w:pPr>
    </w:p>
    <w:p w14:paraId="284ABD3C" w14:textId="77777777" w:rsidR="00243068" w:rsidRPr="00542C73" w:rsidRDefault="00243068" w:rsidP="00D33723">
      <w:pPr>
        <w:pStyle w:val="ListParagraph"/>
        <w:numPr>
          <w:ilvl w:val="0"/>
          <w:numId w:val="18"/>
        </w:numPr>
      </w:pPr>
      <w:r w:rsidRPr="00542C73">
        <w:t>Weight of Transformer Tank</w:t>
      </w:r>
    </w:p>
    <w:p w14:paraId="564A7B18" w14:textId="77777777" w:rsidR="00243068" w:rsidRPr="00542C73" w:rsidRDefault="00243068" w:rsidP="00D33723">
      <w:pPr>
        <w:pStyle w:val="ListParagraph"/>
        <w:numPr>
          <w:ilvl w:val="0"/>
          <w:numId w:val="18"/>
        </w:numPr>
      </w:pPr>
      <w:r w:rsidRPr="00542C73">
        <w:t>Weight of Core and coils</w:t>
      </w:r>
    </w:p>
    <w:p w14:paraId="02611F77" w14:textId="77777777" w:rsidR="00243068" w:rsidRPr="00542C73" w:rsidRDefault="00243068" w:rsidP="00D33723">
      <w:pPr>
        <w:pStyle w:val="ListParagraph"/>
        <w:numPr>
          <w:ilvl w:val="0"/>
          <w:numId w:val="18"/>
        </w:numPr>
      </w:pPr>
      <w:r w:rsidRPr="00542C73">
        <w:t>Weight of Heaviest Part to be handled at On-Site Erection</w:t>
      </w:r>
    </w:p>
    <w:p w14:paraId="6300C03E" w14:textId="77777777" w:rsidR="00243068" w:rsidRPr="00542C73" w:rsidRDefault="00243068" w:rsidP="00D33723">
      <w:pPr>
        <w:pStyle w:val="ListParagraph"/>
        <w:numPr>
          <w:ilvl w:val="0"/>
          <w:numId w:val="18"/>
        </w:numPr>
      </w:pPr>
      <w:r w:rsidRPr="00542C73">
        <w:t>Total Gallons of Oil</w:t>
      </w:r>
    </w:p>
    <w:p w14:paraId="2EDBE437" w14:textId="77777777" w:rsidR="00243068" w:rsidRPr="00542C73" w:rsidRDefault="00243068" w:rsidP="00D33723">
      <w:pPr>
        <w:pStyle w:val="ListParagraph"/>
        <w:numPr>
          <w:ilvl w:val="0"/>
          <w:numId w:val="18"/>
        </w:numPr>
      </w:pPr>
      <w:r w:rsidRPr="00542C73">
        <w:t>Total Gallons of Oil Loss Required to Trip Low Oil Alarm (For each compartment with low oil alarm)</w:t>
      </w:r>
    </w:p>
    <w:p w14:paraId="44CEECB8" w14:textId="77777777" w:rsidR="00243068" w:rsidRPr="00542C73" w:rsidRDefault="00243068" w:rsidP="00D33723">
      <w:pPr>
        <w:pStyle w:val="ListParagraph"/>
        <w:numPr>
          <w:ilvl w:val="0"/>
          <w:numId w:val="18"/>
        </w:numPr>
      </w:pPr>
      <w:r w:rsidRPr="00542C73">
        <w:t>Gallons of Oil Required to Cover Core and coils</w:t>
      </w:r>
    </w:p>
    <w:p w14:paraId="515C2769" w14:textId="77777777" w:rsidR="00243068" w:rsidRPr="00542C73" w:rsidRDefault="00243068" w:rsidP="00D33723">
      <w:pPr>
        <w:pStyle w:val="ListParagraph"/>
        <w:numPr>
          <w:ilvl w:val="0"/>
          <w:numId w:val="18"/>
        </w:numPr>
      </w:pPr>
      <w:r w:rsidRPr="00542C73">
        <w:t>Weight of assembled and oil-filled transformer</w:t>
      </w:r>
    </w:p>
    <w:p w14:paraId="5760B572" w14:textId="77777777" w:rsidR="00243068" w:rsidRPr="00542C73" w:rsidRDefault="00243068" w:rsidP="00243068">
      <w:r w:rsidRPr="00542C73">
        <w:t xml:space="preserve"> </w:t>
      </w:r>
    </w:p>
    <w:p w14:paraId="341DA923" w14:textId="77777777" w:rsidR="00243068" w:rsidRDefault="00243068" w:rsidP="00D33723">
      <w:pPr>
        <w:pStyle w:val="ListParagraph"/>
        <w:numPr>
          <w:ilvl w:val="0"/>
          <w:numId w:val="118"/>
        </w:numPr>
      </w:pPr>
      <w:r w:rsidRPr="00542C73">
        <w:t>Auxiliary Power Requirements shall include:</w:t>
      </w:r>
    </w:p>
    <w:p w14:paraId="5A3528AB" w14:textId="77777777" w:rsidR="006C666B" w:rsidRPr="00542C73" w:rsidRDefault="006C666B" w:rsidP="006C666B">
      <w:pPr>
        <w:pStyle w:val="ListParagraph"/>
        <w:numPr>
          <w:ilvl w:val="0"/>
          <w:numId w:val="0"/>
        </w:numPr>
        <w:ind w:left="720"/>
      </w:pPr>
    </w:p>
    <w:p w14:paraId="70EE6B92" w14:textId="77777777" w:rsidR="00243068" w:rsidRPr="00542C73" w:rsidRDefault="00243068" w:rsidP="00D33723">
      <w:pPr>
        <w:pStyle w:val="ListParagraph"/>
        <w:numPr>
          <w:ilvl w:val="0"/>
          <w:numId w:val="19"/>
        </w:numPr>
      </w:pPr>
      <w:r w:rsidRPr="00542C73">
        <w:t>Total power needed</w:t>
      </w:r>
    </w:p>
    <w:p w14:paraId="05A1A14D" w14:textId="77777777" w:rsidR="00243068" w:rsidRPr="00542C73" w:rsidRDefault="00243068" w:rsidP="00D33723">
      <w:pPr>
        <w:pStyle w:val="ListParagraph"/>
        <w:numPr>
          <w:ilvl w:val="0"/>
          <w:numId w:val="19"/>
        </w:numPr>
      </w:pPr>
      <w:r w:rsidRPr="00542C73">
        <w:t>Power needed for one stage of cooling</w:t>
      </w:r>
    </w:p>
    <w:p w14:paraId="24B5B1C2" w14:textId="77777777" w:rsidR="00243068" w:rsidRPr="00542C73" w:rsidRDefault="00243068" w:rsidP="00D33723">
      <w:pPr>
        <w:pStyle w:val="ListParagraph"/>
        <w:numPr>
          <w:ilvl w:val="0"/>
          <w:numId w:val="19"/>
        </w:numPr>
      </w:pPr>
      <w:r w:rsidRPr="00542C73">
        <w:t>Location of all Accessories and Details of Owner’s Power</w:t>
      </w:r>
    </w:p>
    <w:p w14:paraId="69712E73" w14:textId="77777777" w:rsidR="00243068" w:rsidRPr="00542C73" w:rsidRDefault="00243068" w:rsidP="00D33723">
      <w:pPr>
        <w:pStyle w:val="ListParagraph"/>
        <w:numPr>
          <w:ilvl w:val="0"/>
          <w:numId w:val="19"/>
        </w:numPr>
      </w:pPr>
      <w:r w:rsidRPr="00542C73">
        <w:t>Connection and Control Conduit Locations</w:t>
      </w:r>
    </w:p>
    <w:p w14:paraId="360FDCDA" w14:textId="77777777" w:rsidR="00243068" w:rsidRPr="00542C73" w:rsidRDefault="00243068" w:rsidP="00243068"/>
    <w:p w14:paraId="19986054" w14:textId="77777777" w:rsidR="00243068" w:rsidRPr="00542C73" w:rsidRDefault="00243068" w:rsidP="00D33723">
      <w:pPr>
        <w:pStyle w:val="ListParagraph"/>
        <w:numPr>
          <w:ilvl w:val="0"/>
          <w:numId w:val="118"/>
        </w:numPr>
      </w:pPr>
      <w:r w:rsidRPr="00542C73">
        <w:t>Five percent (5%) of the purchase price will be withheld until all drawings and test reports have been received by the Engineer. Owner will not pay interest or if 5% is withheld due to Manufacturer’s delay in fulfilling his entire obligation.</w:t>
      </w:r>
    </w:p>
    <w:p w14:paraId="05B434C9" w14:textId="77777777" w:rsidR="00243068" w:rsidRPr="00542C73" w:rsidRDefault="00243068" w:rsidP="00243068"/>
    <w:p w14:paraId="30C18CE5" w14:textId="575E4DFD" w:rsidR="00A751F4" w:rsidRDefault="00A751F4" w:rsidP="002D2BEC">
      <w:pPr>
        <w:pStyle w:val="Heading1"/>
      </w:pPr>
      <w:bookmarkStart w:id="138" w:name="_Toc184688497"/>
      <w:r>
        <w:t>WARRANTY:</w:t>
      </w:r>
      <w:bookmarkEnd w:id="138"/>
    </w:p>
    <w:p w14:paraId="38BED06A" w14:textId="14B9820E" w:rsidR="00F85F7C" w:rsidRDefault="00F85F7C" w:rsidP="00E00F6E">
      <w:pPr>
        <w:pStyle w:val="Heading2"/>
      </w:pPr>
      <w:bookmarkStart w:id="139" w:name="_Toc184688498"/>
      <w:r>
        <w:t>Manufacturer guarantees comply with requirements</w:t>
      </w:r>
      <w:bookmarkEnd w:id="139"/>
    </w:p>
    <w:p w14:paraId="6EF697D9" w14:textId="77777777" w:rsidR="00F85F7C" w:rsidRDefault="00F85F7C" w:rsidP="00F85F7C">
      <w:pPr>
        <w:ind w:left="720"/>
      </w:pPr>
    </w:p>
    <w:p w14:paraId="0C46F49A" w14:textId="31E9BCA3" w:rsidR="00A751F4" w:rsidRDefault="00A751F4" w:rsidP="00F85F7C">
      <w:pPr>
        <w:ind w:left="720"/>
      </w:pPr>
      <w:r>
        <w:t>The Manufacturer guarantees that the performance of the equipment supplied will meet the specification requirements included herein relating to design and performance when operated in accordance with generally accepted operating practices of the electric power producing industry. The conditions of any test made or caused by Purchaser shall be as herein specified and the Manufacturer will be notified of, and may be represented at, all tests that may be made.</w:t>
      </w:r>
    </w:p>
    <w:p w14:paraId="19226F65" w14:textId="77777777" w:rsidR="00A751F4" w:rsidRDefault="00A751F4" w:rsidP="00A751F4"/>
    <w:p w14:paraId="5918390D" w14:textId="77777777" w:rsidR="00A751F4" w:rsidRDefault="00A751F4" w:rsidP="00E00F6E">
      <w:pPr>
        <w:ind w:left="720"/>
      </w:pPr>
      <w:r>
        <w:t>If the results of the performance tests show that the equipment does not meet the performance specified, the Manufacturer shall correct the equipment by adjustment, repair, replacement, or addition to the defective equipment so that the equipment will be capable of meeting the performance specified. The cost of materials, shipment, shop labor, and field labor associated with correction of the equipment, including cause, disassembly, inspection, reassembly, and retest shall be borne by the Manufacturer.</w:t>
      </w:r>
    </w:p>
    <w:p w14:paraId="11518CE1" w14:textId="77777777" w:rsidR="00A751F4" w:rsidRDefault="00A751F4" w:rsidP="00A751F4"/>
    <w:p w14:paraId="00964F76" w14:textId="77777777" w:rsidR="00A751F4" w:rsidRDefault="00A751F4" w:rsidP="00E00F6E">
      <w:pPr>
        <w:ind w:left="720"/>
      </w:pPr>
      <w:r>
        <w:t>Any repaired or replacement part furnished under the aforesaid performance guarantee shall carry warranties on the same terms as set forth below.</w:t>
      </w:r>
    </w:p>
    <w:p w14:paraId="21730C6E" w14:textId="77777777" w:rsidR="00A751F4" w:rsidRDefault="00A751F4" w:rsidP="00A751F4"/>
    <w:p w14:paraId="25435073" w14:textId="07DC08B9" w:rsidR="00F85F7C" w:rsidRDefault="00F85F7C" w:rsidP="00F85F7C">
      <w:pPr>
        <w:pStyle w:val="Heading2"/>
      </w:pPr>
      <w:bookmarkStart w:id="140" w:name="_Toc184688499"/>
      <w:r>
        <w:t xml:space="preserve">Manufacturer guarantees </w:t>
      </w:r>
      <w:r w:rsidRPr="00F85F7C">
        <w:t>free from design defects that result in equipment failures, defects in material, workmanship</w:t>
      </w:r>
      <w:bookmarkEnd w:id="140"/>
    </w:p>
    <w:p w14:paraId="2A4FAA87" w14:textId="77777777" w:rsidR="00F85F7C" w:rsidRDefault="00F85F7C" w:rsidP="00F85F7C"/>
    <w:p w14:paraId="55B09208" w14:textId="5384D797" w:rsidR="00A751F4" w:rsidRDefault="00A751F4" w:rsidP="00F85F7C">
      <w:pPr>
        <w:ind w:left="720"/>
      </w:pPr>
      <w:r>
        <w:t xml:space="preserve">The Manufacturer warrants that the equipment to be furnished shall be free from design defects that result in equipment failures, defects in material, workmanship, and title; and shall meet all specification requirements included herein. The warranty shall be for a period </w:t>
      </w:r>
      <w:r>
        <w:lastRenderedPageBreak/>
        <w:t>of five (5) years from the time of delivery. If during the above warranty period the equipment is not available for operation due to failure to meet such warranties, such time of unavailability shall not be counted as part of the warranty period.</w:t>
      </w:r>
    </w:p>
    <w:p w14:paraId="71DF197A" w14:textId="77777777" w:rsidR="00A751F4" w:rsidRDefault="00A751F4" w:rsidP="00A751F4">
      <w:r>
        <w:t xml:space="preserve"> </w:t>
      </w:r>
    </w:p>
    <w:p w14:paraId="16E15A4E" w14:textId="77777777" w:rsidR="00A751F4" w:rsidRDefault="00A751F4" w:rsidP="00E00F6E">
      <w:pPr>
        <w:ind w:left="720"/>
      </w:pPr>
      <w:r>
        <w:t>During the first 18 months of the period described above, or one year from energization, whichever comes first, the warranty shall cover the costs of removal of the defective transformer or part thereof, any freight be common carrier in full for transporting the unit to and from the place of repair, and reinstallation after repair. Costs of removing structures or associated equipment and special, indirect, or consequential damages will be excluded.</w:t>
      </w:r>
    </w:p>
    <w:p w14:paraId="5E5214E9" w14:textId="77777777" w:rsidR="00A751F4" w:rsidRDefault="00A751F4" w:rsidP="00A751F4"/>
    <w:p w14:paraId="0DF91FCA" w14:textId="77777777" w:rsidR="00A751F4" w:rsidRDefault="00A751F4" w:rsidP="00E00F6E">
      <w:pPr>
        <w:ind w:left="720"/>
      </w:pPr>
      <w:r>
        <w:t>If the equipment delivered hereunder does not meet the warranties specified above, the Purchaser will promptly notify the Manufacturer. The Manufacturer shall thereupon correct any defect, including non-conformance with specifications, except for performance items covered above, at its expense, by repair or by replacement. The cost of field labor associated with repair or replacement, including disassembly, inspection, and reassembly of the equipment, shall be borne by the Manufacturer. Any repaired or replacement part furnished under the aforesaid warranty shall carry warranties on the same terms as set forth above except the warranty period shall be for at least one year from its date of repair or replacement or until the end of the warranty period, whichever period expires later.</w:t>
      </w:r>
    </w:p>
    <w:p w14:paraId="29454680" w14:textId="77777777" w:rsidR="00A751F4" w:rsidRDefault="00A751F4" w:rsidP="00A751F4"/>
    <w:p w14:paraId="61AE663A" w14:textId="36DC6283" w:rsidR="00A751F4" w:rsidRDefault="00A751F4" w:rsidP="00E00F6E">
      <w:pPr>
        <w:ind w:left="720"/>
      </w:pPr>
      <w:r>
        <w:t xml:space="preserve">The Manufacturer will be held strictly and specifically accountable for the full performance of his products in complete accord with the representations, warranties, and/or affirmations of fact submitted in connection therewith, all in conformance with the </w:t>
      </w:r>
      <w:r w:rsidR="00D20D39">
        <w:t>laws of RMI</w:t>
      </w:r>
      <w:r>
        <w:t>.</w:t>
      </w:r>
    </w:p>
    <w:p w14:paraId="7A94B514" w14:textId="77777777" w:rsidR="00A751F4" w:rsidRDefault="00A751F4" w:rsidP="00E00F6E">
      <w:pPr>
        <w:ind w:left="720"/>
      </w:pPr>
      <w:r>
        <w:t>All standard commercial terms and conditions of bidders, including warranty conditions, will not be accepted by the Purchaser if they do not meet or they conflict with the minimum requirements of the commercial terms and conditions presented in these specifications.</w:t>
      </w:r>
    </w:p>
    <w:p w14:paraId="35F3C3B1" w14:textId="77777777" w:rsidR="00A751F4" w:rsidRDefault="00A751F4" w:rsidP="00A751F4"/>
    <w:p w14:paraId="6D6185F0" w14:textId="0BE141A8" w:rsidR="00A751F4" w:rsidRDefault="00A751F4" w:rsidP="002D2BEC">
      <w:pPr>
        <w:pStyle w:val="Heading1"/>
      </w:pPr>
      <w:bookmarkStart w:id="141" w:name="_Toc184688500"/>
      <w:r>
        <w:t>SPARE PARTS:</w:t>
      </w:r>
      <w:bookmarkEnd w:id="141"/>
    </w:p>
    <w:p w14:paraId="51840383" w14:textId="4E5FDF42" w:rsidR="00A751F4" w:rsidRPr="00D3575F" w:rsidRDefault="11897C1C">
      <w:pPr>
        <w:ind w:left="432"/>
      </w:pPr>
      <w:r w:rsidRPr="001371D4">
        <w:rPr>
          <w:rFonts w:ascii="Arial" w:eastAsia="Arial" w:hAnsi="Arial" w:cs="Arial"/>
          <w:sz w:val="20"/>
          <w:szCs w:val="20"/>
        </w:rPr>
        <w:t>The manufacturer shall offer spare part</w:t>
      </w:r>
      <w:r w:rsidR="0005484C">
        <w:rPr>
          <w:rFonts w:ascii="Arial" w:eastAsia="Arial" w:hAnsi="Arial" w:cs="Arial"/>
          <w:sz w:val="20"/>
          <w:szCs w:val="20"/>
        </w:rPr>
        <w:t>s</w:t>
      </w:r>
      <w:r w:rsidRPr="001371D4">
        <w:rPr>
          <w:rFonts w:ascii="Arial" w:eastAsia="Arial" w:hAnsi="Arial" w:cs="Arial"/>
          <w:sz w:val="20"/>
          <w:szCs w:val="20"/>
        </w:rPr>
        <w:t xml:space="preserve"> in accordance with the applicable standards spare parts price list</w:t>
      </w:r>
      <w:r w:rsidR="00A751F4" w:rsidRPr="00D3575F">
        <w:t>.</w:t>
      </w:r>
    </w:p>
    <w:p w14:paraId="508787A3" w14:textId="77777777" w:rsidR="00A751F4" w:rsidRPr="00D3575F" w:rsidRDefault="00A751F4" w:rsidP="00A751F4"/>
    <w:p w14:paraId="7A6B6A41" w14:textId="11CB8FF9" w:rsidR="00A751F4" w:rsidRPr="00D3575F" w:rsidRDefault="00A751F4" w:rsidP="00D33723">
      <w:pPr>
        <w:pStyle w:val="ListParagraph"/>
        <w:numPr>
          <w:ilvl w:val="0"/>
          <w:numId w:val="100"/>
        </w:numPr>
      </w:pPr>
      <w:r w:rsidRPr="00D3575F">
        <w:t>HV Bushing</w:t>
      </w:r>
    </w:p>
    <w:p w14:paraId="05D82AFD" w14:textId="343E8238" w:rsidR="00A751F4" w:rsidRDefault="00A751F4" w:rsidP="00D33723">
      <w:pPr>
        <w:pStyle w:val="ListParagraph"/>
        <w:numPr>
          <w:ilvl w:val="0"/>
          <w:numId w:val="100"/>
        </w:numPr>
      </w:pPr>
      <w:r>
        <w:t>H0 Bushing</w:t>
      </w:r>
    </w:p>
    <w:p w14:paraId="50F5EAA0" w14:textId="5858258C" w:rsidR="00A751F4" w:rsidRDefault="00A751F4" w:rsidP="00D33723">
      <w:pPr>
        <w:pStyle w:val="ListParagraph"/>
        <w:numPr>
          <w:ilvl w:val="0"/>
          <w:numId w:val="100"/>
        </w:numPr>
      </w:pPr>
      <w:r>
        <w:t>LV Bushing</w:t>
      </w:r>
    </w:p>
    <w:p w14:paraId="0536D73E" w14:textId="43B51ACA" w:rsidR="00A751F4" w:rsidRDefault="00A751F4" w:rsidP="00D33723">
      <w:pPr>
        <w:pStyle w:val="ListParagraph"/>
        <w:numPr>
          <w:ilvl w:val="0"/>
          <w:numId w:val="100"/>
        </w:numPr>
      </w:pPr>
      <w:r>
        <w:t>HV Arrester</w:t>
      </w:r>
    </w:p>
    <w:p w14:paraId="23EC1435" w14:textId="4AE0F3F7" w:rsidR="00A751F4" w:rsidRDefault="00A751F4" w:rsidP="00D33723">
      <w:pPr>
        <w:pStyle w:val="ListParagraph"/>
        <w:numPr>
          <w:ilvl w:val="0"/>
          <w:numId w:val="100"/>
        </w:numPr>
      </w:pPr>
      <w:r>
        <w:t>LV Arrester</w:t>
      </w:r>
    </w:p>
    <w:p w14:paraId="32CFEEF3" w14:textId="17AF50E6" w:rsidR="00A751F4" w:rsidRDefault="00A751F4" w:rsidP="00D33723">
      <w:pPr>
        <w:pStyle w:val="ListParagraph"/>
        <w:numPr>
          <w:ilvl w:val="0"/>
          <w:numId w:val="100"/>
        </w:numPr>
      </w:pPr>
      <w:r>
        <w:t>Cooling Fan</w:t>
      </w:r>
    </w:p>
    <w:p w14:paraId="3BB80890" w14:textId="11530045" w:rsidR="00997229" w:rsidRDefault="00A751F4" w:rsidP="0042162F">
      <w:pPr>
        <w:pStyle w:val="ListParagraph"/>
        <w:numPr>
          <w:ilvl w:val="0"/>
          <w:numId w:val="100"/>
        </w:numPr>
      </w:pPr>
      <w:r>
        <w:t>Complete gasket set</w:t>
      </w:r>
    </w:p>
    <w:bookmarkEnd w:id="1"/>
    <w:sectPr w:rsidR="00997229" w:rsidSect="00C56BAA">
      <w:pgSz w:w="11906" w:h="16838" w:code="9"/>
      <w:pgMar w:top="1440" w:right="1440" w:bottom="1440" w:left="1440" w:header="720" w:footer="45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989DC17" w14:textId="77777777" w:rsidR="001E3738" w:rsidRDefault="001E3738" w:rsidP="00CC64CE">
      <w:r>
        <w:separator/>
      </w:r>
    </w:p>
    <w:p w14:paraId="78CD2FF3" w14:textId="77777777" w:rsidR="001E3738" w:rsidRDefault="001E3738"/>
  </w:endnote>
  <w:endnote w:type="continuationSeparator" w:id="0">
    <w:p w14:paraId="367F1629" w14:textId="77777777" w:rsidR="001E3738" w:rsidRDefault="001E3738" w:rsidP="00CC64CE">
      <w:r>
        <w:continuationSeparator/>
      </w:r>
    </w:p>
    <w:p w14:paraId="4481EE59" w14:textId="77777777" w:rsidR="001E3738" w:rsidRDefault="001E3738"/>
  </w:endnote>
  <w:endnote w:type="continuationNotice" w:id="1">
    <w:p w14:paraId="1EEF5D7A" w14:textId="77777777" w:rsidR="001E3738" w:rsidRDefault="001E373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onotype Sorts">
    <w:altName w:val="Segoe UI Symbol"/>
    <w:charset w:val="02"/>
    <w:family w:val="auto"/>
    <w:pitch w:val="variable"/>
    <w:sig w:usb0="00000000" w:usb1="10000000" w:usb2="00000000" w:usb3="00000000" w:csb0="80000000" w:csb1="00000000"/>
  </w:font>
  <w:font w:name="Marlett">
    <w:panose1 w:val="00000000000000000000"/>
    <w:charset w:val="02"/>
    <w:family w:val="auto"/>
    <w:pitch w:val="variable"/>
    <w:sig w:usb0="00000000" w:usb1="10000000" w:usb2="00000000" w:usb3="00000000" w:csb0="80000000" w:csb1="00000000"/>
  </w:font>
  <w:font w:name="Franklin Gothic Book">
    <w:altName w:val="Cambria"/>
    <w:panose1 w:val="020B05030201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Franklin Gothic Medium">
    <w:panose1 w:val="020B0603020102020204"/>
    <w:charset w:val="00"/>
    <w:family w:val="swiss"/>
    <w:pitch w:val="variable"/>
    <w:sig w:usb0="00000287" w:usb1="00000000" w:usb2="00000000" w:usb3="00000000" w:csb0="0000009F" w:csb1="00000000"/>
  </w:font>
  <w:font w:name="MingLiU">
    <w:altName w:val="細明體"/>
    <w:panose1 w:val="02010609000101010101"/>
    <w:charset w:val="88"/>
    <w:family w:val="modern"/>
    <w:pitch w:val="fixed"/>
    <w:sig w:usb0="A00002FF" w:usb1="28CFFCFA" w:usb2="00000016" w:usb3="00000000" w:csb0="00100001"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Times">
    <w:panose1 w:val="02020603050405020304"/>
    <w:charset w:val="00"/>
    <w:family w:val="roman"/>
    <w:pitch w:val="variable"/>
    <w:sig w:usb0="E0002EFF" w:usb1="C000785B"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GillSans">
    <w:altName w:val="Calibri"/>
    <w:charset w:val="00"/>
    <w:family w:val="swiss"/>
    <w:pitch w:val="variable"/>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Arial Bold">
    <w:altName w:val="Arial"/>
    <w:panose1 w:val="020B0704020202020204"/>
    <w:charset w:val="00"/>
    <w:family w:val="auto"/>
    <w:pitch w:val="variable"/>
    <w:sig w:usb0="00000003" w:usb1="00000000" w:usb2="00000000" w:usb3="00000000" w:csb0="00000001" w:csb1="00000000"/>
  </w:font>
  <w:font w:name="Minion Pro Cond">
    <w:altName w:val="Cambria"/>
    <w:panose1 w:val="00000000000000000000"/>
    <w:charset w:val="00"/>
    <w:family w:val="roman"/>
    <w:notTrueType/>
    <w:pitch w:val="variable"/>
    <w:sig w:usb0="60000287" w:usb1="00000001"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GEInspira">
    <w:altName w:val="Calibri"/>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767992864"/>
      <w:docPartObj>
        <w:docPartGallery w:val="Page Numbers (Bottom of Page)"/>
        <w:docPartUnique/>
      </w:docPartObj>
    </w:sdtPr>
    <w:sdtEndPr>
      <w:rPr>
        <w:color w:val="5482AB" w:themeColor="accent1"/>
        <w:sz w:val="20"/>
        <w:szCs w:val="20"/>
      </w:rPr>
    </w:sdtEndPr>
    <w:sdtContent>
      <w:p w14:paraId="0D3C9BF2" w14:textId="3980DF6D" w:rsidR="00CF219A" w:rsidRPr="0088395F" w:rsidRDefault="00902C18" w:rsidP="0088395F">
        <w:pPr>
          <w:pStyle w:val="Footer"/>
          <w:jc w:val="right"/>
          <w:rPr>
            <w:color w:val="5482AB" w:themeColor="accent1"/>
            <w:sz w:val="20"/>
            <w:szCs w:val="20"/>
          </w:rPr>
        </w:pPr>
        <w:r>
          <w:rPr>
            <w:color w:val="5482AB" w:themeColor="accent1"/>
            <w:sz w:val="20"/>
            <w:szCs w:val="20"/>
          </w:rPr>
          <w:t xml:space="preserve">MEC New </w:t>
        </w:r>
        <w:r w:rsidR="00386BFB">
          <w:rPr>
            <w:color w:val="5482AB" w:themeColor="accent1"/>
            <w:sz w:val="20"/>
            <w:szCs w:val="20"/>
          </w:rPr>
          <w:t xml:space="preserve">Generation </w:t>
        </w:r>
        <w:r w:rsidR="008A49E7">
          <w:rPr>
            <w:color w:val="5482AB" w:themeColor="accent1"/>
            <w:sz w:val="20"/>
            <w:szCs w:val="20"/>
          </w:rPr>
          <w:t>Isolating</w:t>
        </w:r>
        <w:r>
          <w:rPr>
            <w:color w:val="5482AB" w:themeColor="accent1"/>
            <w:sz w:val="20"/>
            <w:szCs w:val="20"/>
          </w:rPr>
          <w:t xml:space="preserve"> </w:t>
        </w:r>
        <w:r w:rsidR="00045BF5">
          <w:rPr>
            <w:color w:val="5482AB" w:themeColor="accent1"/>
            <w:sz w:val="20"/>
            <w:szCs w:val="20"/>
          </w:rPr>
          <w:t xml:space="preserve">Power </w:t>
        </w:r>
        <w:r>
          <w:rPr>
            <w:color w:val="5482AB" w:themeColor="accent1"/>
            <w:sz w:val="20"/>
            <w:szCs w:val="20"/>
          </w:rPr>
          <w:t>Transformer Spec V1 Draft</w:t>
        </w:r>
        <w:r w:rsidR="00CF219A">
          <w:rPr>
            <w:color w:val="5482AB" w:themeColor="accent1"/>
            <w:sz w:val="20"/>
            <w:szCs w:val="20"/>
          </w:rPr>
          <w:t xml:space="preserve">     </w:t>
        </w:r>
        <w:r w:rsidR="00CF219A" w:rsidRPr="0088395F">
          <w:rPr>
            <w:color w:val="5482AB" w:themeColor="accent1"/>
            <w:sz w:val="20"/>
            <w:szCs w:val="20"/>
          </w:rPr>
          <w:fldChar w:fldCharType="begin"/>
        </w:r>
        <w:r w:rsidR="00CF219A" w:rsidRPr="0088395F">
          <w:rPr>
            <w:color w:val="5482AB" w:themeColor="accent1"/>
            <w:sz w:val="20"/>
            <w:szCs w:val="20"/>
          </w:rPr>
          <w:instrText xml:space="preserve"> PAGE   \* MERGEFORMAT </w:instrText>
        </w:r>
        <w:r w:rsidR="00CF219A" w:rsidRPr="0088395F">
          <w:rPr>
            <w:color w:val="5482AB" w:themeColor="accent1"/>
            <w:sz w:val="20"/>
            <w:szCs w:val="20"/>
          </w:rPr>
          <w:fldChar w:fldCharType="separate"/>
        </w:r>
        <w:r w:rsidR="00CF219A">
          <w:rPr>
            <w:noProof/>
            <w:color w:val="5482AB" w:themeColor="accent1"/>
            <w:sz w:val="20"/>
            <w:szCs w:val="20"/>
          </w:rPr>
          <w:t>16</w:t>
        </w:r>
        <w:r w:rsidR="00CF219A" w:rsidRPr="0088395F">
          <w:rPr>
            <w:color w:val="5482AB" w:themeColor="accent1"/>
            <w:sz w:val="20"/>
            <w:szCs w:val="20"/>
          </w:rPr>
          <w:fldChar w:fldCharType="end"/>
        </w:r>
      </w:p>
    </w:sdtContent>
  </w:sdt>
  <w:p w14:paraId="6937524D" w14:textId="77777777" w:rsidR="00CF219A" w:rsidRDefault="00CF219A" w:rsidP="00CC64C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418093" w14:textId="7E7AFA98" w:rsidR="00CF219A" w:rsidRPr="00005978" w:rsidRDefault="00241D65" w:rsidP="0088395F">
    <w:pPr>
      <w:pStyle w:val="Footer"/>
      <w:jc w:val="right"/>
      <w:rPr>
        <w:color w:val="5482AB" w:themeColor="accent1"/>
        <w:sz w:val="20"/>
        <w:szCs w:val="20"/>
      </w:rPr>
    </w:pPr>
    <w:r>
      <w:rPr>
        <w:color w:val="5482AB" w:themeColor="accent1"/>
        <w:sz w:val="20"/>
        <w:szCs w:val="20"/>
      </w:rPr>
      <w:t xml:space="preserve">MEC New </w:t>
    </w:r>
    <w:r w:rsidR="00386BFB">
      <w:rPr>
        <w:color w:val="5482AB" w:themeColor="accent1"/>
        <w:sz w:val="20"/>
        <w:szCs w:val="20"/>
      </w:rPr>
      <w:t xml:space="preserve">Generation </w:t>
    </w:r>
    <w:r w:rsidR="00B55CC6">
      <w:rPr>
        <w:color w:val="5482AB" w:themeColor="accent1"/>
        <w:sz w:val="20"/>
        <w:szCs w:val="20"/>
      </w:rPr>
      <w:t>Isolating</w:t>
    </w:r>
    <w:r w:rsidR="009F2BDD">
      <w:rPr>
        <w:color w:val="5482AB" w:themeColor="accent1"/>
        <w:sz w:val="20"/>
        <w:szCs w:val="20"/>
      </w:rPr>
      <w:t xml:space="preserve"> </w:t>
    </w:r>
    <w:r w:rsidR="00045BF5">
      <w:rPr>
        <w:color w:val="5482AB" w:themeColor="accent1"/>
        <w:sz w:val="20"/>
        <w:szCs w:val="20"/>
      </w:rPr>
      <w:t xml:space="preserve">Power </w:t>
    </w:r>
    <w:r w:rsidR="009F2BDD">
      <w:rPr>
        <w:color w:val="5482AB" w:themeColor="accent1"/>
        <w:sz w:val="20"/>
        <w:szCs w:val="20"/>
      </w:rPr>
      <w:t xml:space="preserve">Transformer Spec V1 </w:t>
    </w:r>
    <w:r w:rsidR="002B4085">
      <w:rPr>
        <w:color w:val="5482AB" w:themeColor="accent1"/>
        <w:sz w:val="20"/>
        <w:szCs w:val="20"/>
      </w:rPr>
      <w:t>Draft</w:t>
    </w:r>
    <w:r w:rsidR="00CF219A">
      <w:rPr>
        <w:color w:val="5482AB" w:themeColor="accent1"/>
        <w:sz w:val="20"/>
        <w:szCs w:val="20"/>
      </w:rPr>
      <w:t xml:space="preserve">     </w:t>
    </w:r>
    <w:r w:rsidR="00CF219A" w:rsidRPr="00005978">
      <w:rPr>
        <w:color w:val="5482AB" w:themeColor="accent1"/>
        <w:sz w:val="20"/>
        <w:szCs w:val="20"/>
      </w:rPr>
      <w:fldChar w:fldCharType="begin"/>
    </w:r>
    <w:r w:rsidR="00CF219A" w:rsidRPr="00005978">
      <w:rPr>
        <w:color w:val="5482AB" w:themeColor="accent1"/>
        <w:sz w:val="20"/>
        <w:szCs w:val="20"/>
      </w:rPr>
      <w:instrText xml:space="preserve"> PAGE   \* MERGEFORMAT </w:instrText>
    </w:r>
    <w:r w:rsidR="00CF219A" w:rsidRPr="00005978">
      <w:rPr>
        <w:color w:val="5482AB" w:themeColor="accent1"/>
        <w:sz w:val="20"/>
        <w:szCs w:val="20"/>
      </w:rPr>
      <w:fldChar w:fldCharType="separate"/>
    </w:r>
    <w:r w:rsidR="00CF219A">
      <w:rPr>
        <w:noProof/>
        <w:color w:val="5482AB" w:themeColor="accent1"/>
        <w:sz w:val="20"/>
        <w:szCs w:val="20"/>
      </w:rPr>
      <w:t>i</w:t>
    </w:r>
    <w:r w:rsidR="00CF219A" w:rsidRPr="00005978">
      <w:rPr>
        <w:noProof/>
        <w:color w:val="5482AB" w:themeColor="accent1"/>
        <w:sz w:val="20"/>
        <w:szCs w:val="20"/>
      </w:rPr>
      <w:fldChar w:fldCharType="end"/>
    </w:r>
  </w:p>
  <w:p w14:paraId="5EEE3661" w14:textId="77777777" w:rsidR="00CF219A" w:rsidRDefault="00CF219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9B9844" w14:textId="77777777" w:rsidR="00CF219A" w:rsidRPr="00005978" w:rsidRDefault="00CF219A" w:rsidP="00005978">
    <w:pPr>
      <w:pStyle w:val="Footer"/>
      <w:jc w:val="right"/>
      <w:rPr>
        <w:color w:val="5482AB" w:themeColor="accent1"/>
        <w:sz w:val="20"/>
        <w:szCs w:val="20"/>
      </w:rPr>
    </w:pPr>
    <w:r>
      <w:rPr>
        <w:color w:val="5482AB" w:themeColor="accent1"/>
        <w:sz w:val="20"/>
        <w:szCs w:val="20"/>
      </w:rPr>
      <w:t>FINAL</w:t>
    </w:r>
    <w:r w:rsidRPr="00005978">
      <w:rPr>
        <w:color w:val="5482AB" w:themeColor="accent1"/>
        <w:sz w:val="20"/>
        <w:szCs w:val="20"/>
      </w:rPr>
      <w:t xml:space="preserve"> REPORT </w:t>
    </w:r>
    <w:r>
      <w:rPr>
        <w:color w:val="5482AB" w:themeColor="accent1"/>
        <w:sz w:val="20"/>
        <w:szCs w:val="20"/>
      </w:rPr>
      <w:t>–</w:t>
    </w:r>
    <w:r w:rsidRPr="00005978">
      <w:rPr>
        <w:color w:val="5482AB" w:themeColor="accent1"/>
        <w:sz w:val="20"/>
        <w:szCs w:val="20"/>
      </w:rPr>
      <w:t xml:space="preserve"> MARSHALLS</w:t>
    </w:r>
    <w:r>
      <w:rPr>
        <w:color w:val="5482AB" w:themeColor="accent1"/>
        <w:sz w:val="20"/>
        <w:szCs w:val="20"/>
      </w:rPr>
      <w:t xml:space="preserve"> </w:t>
    </w:r>
    <w:r w:rsidRPr="00005978">
      <w:rPr>
        <w:color w:val="5482AB" w:themeColor="accent1"/>
        <w:sz w:val="20"/>
        <w:szCs w:val="20"/>
      </w:rPr>
      <w:t>ENERGY COMPANY</w:t>
    </w:r>
    <w:r>
      <w:rPr>
        <w:color w:val="5482AB" w:themeColor="accent1"/>
        <w:sz w:val="20"/>
        <w:szCs w:val="20"/>
      </w:rPr>
      <w:t xml:space="preserve"> </w:t>
    </w:r>
    <w:r>
      <w:rPr>
        <w:color w:val="5482AB" w:themeColor="accent1"/>
        <w:sz w:val="20"/>
        <w:szCs w:val="20"/>
      </w:rPr>
      <w:tab/>
    </w:r>
    <w:r w:rsidRPr="00005978">
      <w:rPr>
        <w:color w:val="5482AB" w:themeColor="accent1"/>
        <w:sz w:val="20"/>
        <w:szCs w:val="20"/>
      </w:rPr>
      <w:fldChar w:fldCharType="begin"/>
    </w:r>
    <w:r w:rsidRPr="00005978">
      <w:rPr>
        <w:color w:val="5482AB" w:themeColor="accent1"/>
        <w:sz w:val="20"/>
        <w:szCs w:val="20"/>
      </w:rPr>
      <w:instrText xml:space="preserve"> PAGE   \* MERGEFORMAT </w:instrText>
    </w:r>
    <w:r w:rsidRPr="00005978">
      <w:rPr>
        <w:color w:val="5482AB" w:themeColor="accent1"/>
        <w:sz w:val="20"/>
        <w:szCs w:val="20"/>
      </w:rPr>
      <w:fldChar w:fldCharType="separate"/>
    </w:r>
    <w:r w:rsidRPr="00005978">
      <w:rPr>
        <w:noProof/>
        <w:color w:val="5482AB" w:themeColor="accent1"/>
        <w:sz w:val="20"/>
        <w:szCs w:val="20"/>
      </w:rPr>
      <w:t>1</w:t>
    </w:r>
    <w:r w:rsidRPr="00005978">
      <w:rPr>
        <w:noProof/>
        <w:color w:val="5482AB" w:themeColor="accent1"/>
        <w:sz w:val="20"/>
        <w:szCs w:val="20"/>
      </w:rPr>
      <w:fldChar w:fldCharType="end"/>
    </w:r>
  </w:p>
  <w:p w14:paraId="1CB03A26" w14:textId="77777777" w:rsidR="0045704D" w:rsidRDefault="0045704D"/>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BA163E1" w14:textId="77777777" w:rsidR="001E3738" w:rsidRDefault="001E3738" w:rsidP="00CC64CE">
      <w:r>
        <w:separator/>
      </w:r>
    </w:p>
    <w:p w14:paraId="59819354" w14:textId="77777777" w:rsidR="001E3738" w:rsidRDefault="001E3738"/>
  </w:footnote>
  <w:footnote w:type="continuationSeparator" w:id="0">
    <w:p w14:paraId="5943D852" w14:textId="77777777" w:rsidR="001E3738" w:rsidRDefault="001E3738" w:rsidP="00CC64CE">
      <w:r>
        <w:continuationSeparator/>
      </w:r>
    </w:p>
    <w:p w14:paraId="1ACEB089" w14:textId="77777777" w:rsidR="001E3738" w:rsidRDefault="001E3738"/>
  </w:footnote>
  <w:footnote w:type="continuationNotice" w:id="1">
    <w:p w14:paraId="5BCF02C7" w14:textId="77777777" w:rsidR="001E3738" w:rsidRDefault="001E373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E84E0F" w14:textId="5207E2F9" w:rsidR="00CF219A" w:rsidRPr="00A411F1" w:rsidRDefault="00CF219A" w:rsidP="00A411F1">
    <w:pPr>
      <w:pStyle w:val="Header"/>
    </w:pPr>
    <w:r w:rsidRPr="00A411F1">
      <w:rPr>
        <w:rFonts w:cs="Arial"/>
        <w:sz w:val="20"/>
        <w:szCs w:val="20"/>
      </w:rPr>
      <w:t xml:space="preserve">Supplemental Management Operations for Marshalls Energy Company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2CC602" w14:textId="52BA82A9" w:rsidR="00CF219A" w:rsidRPr="0088395F" w:rsidRDefault="00CF219A" w:rsidP="0088395F">
    <w:pPr>
      <w:ind w:left="540" w:hanging="540"/>
      <w:jc w:val="center"/>
      <w:rPr>
        <w:rFonts w:eastAsia="Arial"/>
        <w:b/>
        <w:color w:val="000000"/>
        <w:sz w:val="20"/>
        <w:szCs w:val="20"/>
      </w:rPr>
    </w:pPr>
    <w:r w:rsidRPr="00547227">
      <w:rPr>
        <w:rFonts w:cs="Arial"/>
        <w:sz w:val="20"/>
        <w:szCs w:val="20"/>
      </w:rPr>
      <w:t>Supplemental Management Operations for Marshalls Energy Company</w:t>
    </w:r>
    <w:r>
      <w:rPr>
        <w:rFonts w:cs="Arial"/>
        <w:sz w:val="20"/>
        <w:szCs w:val="2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531B8F"/>
    <w:multiLevelType w:val="hybridMultilevel"/>
    <w:tmpl w:val="4A1440DA"/>
    <w:lvl w:ilvl="0" w:tplc="0409001B">
      <w:start w:val="1"/>
      <w:numFmt w:val="lowerRoman"/>
      <w:lvlText w:val="%1."/>
      <w:lvlJc w:val="right"/>
      <w:pPr>
        <w:ind w:left="1440" w:hanging="360"/>
      </w:pPr>
    </w:lvl>
    <w:lvl w:ilvl="1" w:tplc="0409001B">
      <w:start w:val="1"/>
      <w:numFmt w:val="lowerRoman"/>
      <w:lvlText w:val="%2."/>
      <w:lvlJc w:val="righ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 w15:restartNumberingAfterBreak="0">
    <w:nsid w:val="007A00BF"/>
    <w:multiLevelType w:val="hybridMultilevel"/>
    <w:tmpl w:val="97E012EA"/>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0D35AFD"/>
    <w:multiLevelType w:val="hybridMultilevel"/>
    <w:tmpl w:val="C3205028"/>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0409000F">
      <w:start w:val="1"/>
      <w:numFmt w:val="decimal"/>
      <w:lvlText w:val="%3."/>
      <w:lvlJc w:val="left"/>
      <w:pPr>
        <w:ind w:left="1440" w:hanging="360"/>
      </w:pPr>
    </w:lvl>
    <w:lvl w:ilvl="3" w:tplc="FFFFFFFF">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10669C0"/>
    <w:multiLevelType w:val="hybridMultilevel"/>
    <w:tmpl w:val="97B8DDBC"/>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01612470"/>
    <w:multiLevelType w:val="hybridMultilevel"/>
    <w:tmpl w:val="2BD4DD30"/>
    <w:lvl w:ilvl="0" w:tplc="8A763AAA">
      <w:start w:val="12"/>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15:restartNumberingAfterBreak="0">
    <w:nsid w:val="017647CC"/>
    <w:multiLevelType w:val="hybridMultilevel"/>
    <w:tmpl w:val="E06C1F42"/>
    <w:lvl w:ilvl="0" w:tplc="0409000F">
      <w:start w:val="1"/>
      <w:numFmt w:val="decimal"/>
      <w:lvlText w:val="%1."/>
      <w:lvlJc w:val="left"/>
      <w:pPr>
        <w:ind w:left="1800" w:hanging="360"/>
      </w:pPr>
    </w:lvl>
    <w:lvl w:ilvl="1" w:tplc="04090019">
      <w:start w:val="1"/>
      <w:numFmt w:val="lowerLetter"/>
      <w:lvlText w:val="%2."/>
      <w:lvlJc w:val="left"/>
      <w:pPr>
        <w:ind w:left="2520" w:hanging="360"/>
      </w:pPr>
    </w:lvl>
    <w:lvl w:ilvl="2" w:tplc="0409001B">
      <w:start w:val="1"/>
      <w:numFmt w:val="lowerRoman"/>
      <w:lvlText w:val="%3."/>
      <w:lvlJc w:val="right"/>
      <w:pPr>
        <w:ind w:left="3240" w:hanging="180"/>
      </w:pPr>
    </w:lvl>
    <w:lvl w:ilvl="3" w:tplc="0409000F">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 w15:restartNumberingAfterBreak="0">
    <w:nsid w:val="028E2C15"/>
    <w:multiLevelType w:val="hybridMultilevel"/>
    <w:tmpl w:val="9D6A7552"/>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34C38F7"/>
    <w:multiLevelType w:val="hybridMultilevel"/>
    <w:tmpl w:val="15DAC96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15:restartNumberingAfterBreak="0">
    <w:nsid w:val="038A64EC"/>
    <w:multiLevelType w:val="hybridMultilevel"/>
    <w:tmpl w:val="DE4A4DDC"/>
    <w:lvl w:ilvl="0" w:tplc="16FE6C34">
      <w:start w:val="2"/>
      <w:numFmt w:val="decimal"/>
      <w:lvlText w:val="%1)"/>
      <w:lvlJc w:val="left"/>
      <w:pPr>
        <w:ind w:left="21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03DF29DA"/>
    <w:multiLevelType w:val="hybridMultilevel"/>
    <w:tmpl w:val="AAF2A012"/>
    <w:lvl w:ilvl="0" w:tplc="04090019">
      <w:start w:val="1"/>
      <w:numFmt w:val="lowerLetter"/>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15:restartNumberingAfterBreak="0">
    <w:nsid w:val="05CA4B21"/>
    <w:multiLevelType w:val="hybridMultilevel"/>
    <w:tmpl w:val="119E4F04"/>
    <w:lvl w:ilvl="0" w:tplc="4EF2F1C8">
      <w:start w:val="1"/>
      <w:numFmt w:val="lowerLetter"/>
      <w:lvlText w:val="%1."/>
      <w:lvlJc w:val="left"/>
      <w:pPr>
        <w:ind w:left="1440" w:hanging="360"/>
      </w:pPr>
    </w:lvl>
    <w:lvl w:ilvl="1" w:tplc="203E595E">
      <w:start w:val="1"/>
      <w:numFmt w:val="lowerRoman"/>
      <w:lvlText w:val="(%2)"/>
      <w:lvlJc w:val="left"/>
      <w:pPr>
        <w:ind w:left="2520" w:hanging="720"/>
      </w:pPr>
      <w:rPr>
        <w:rFonts w:hint="default"/>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 w15:restartNumberingAfterBreak="0">
    <w:nsid w:val="06CE4259"/>
    <w:multiLevelType w:val="hybridMultilevel"/>
    <w:tmpl w:val="2BACB1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7951B9A"/>
    <w:multiLevelType w:val="hybridMultilevel"/>
    <w:tmpl w:val="7FD8E7D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0409000F">
      <w:start w:val="1"/>
      <w:numFmt w:val="decimal"/>
      <w:lvlText w:val="%3."/>
      <w:lvlJc w:val="left"/>
      <w:pPr>
        <w:ind w:left="2880" w:hanging="360"/>
      </w:pPr>
    </w:lvl>
    <w:lvl w:ilvl="3" w:tplc="FFFFFFFF">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08E602A4"/>
    <w:multiLevelType w:val="hybridMultilevel"/>
    <w:tmpl w:val="FCF62FDE"/>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C1E1478"/>
    <w:multiLevelType w:val="hybridMultilevel"/>
    <w:tmpl w:val="0B866224"/>
    <w:lvl w:ilvl="0" w:tplc="906876C0">
      <w:start w:val="2"/>
      <w:numFmt w:val="decimal"/>
      <w:lvlText w:val="%1)"/>
      <w:lvlJc w:val="left"/>
      <w:pPr>
        <w:ind w:left="21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CC87D23"/>
    <w:multiLevelType w:val="hybridMultilevel"/>
    <w:tmpl w:val="0D2E0208"/>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0E3A7AA9"/>
    <w:multiLevelType w:val="hybridMultilevel"/>
    <w:tmpl w:val="F2E61210"/>
    <w:lvl w:ilvl="0" w:tplc="0409000F">
      <w:start w:val="1"/>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113251D0"/>
    <w:multiLevelType w:val="hybridMultilevel"/>
    <w:tmpl w:val="A5ECE29A"/>
    <w:lvl w:ilvl="0" w:tplc="04090019">
      <w:start w:val="1"/>
      <w:numFmt w:val="lowerLetter"/>
      <w:lvlText w:val="%1."/>
      <w:lvlJc w:val="left"/>
      <w:pPr>
        <w:ind w:left="108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15:restartNumberingAfterBreak="0">
    <w:nsid w:val="11DD6E00"/>
    <w:multiLevelType w:val="hybridMultilevel"/>
    <w:tmpl w:val="8422AC4C"/>
    <w:lvl w:ilvl="0" w:tplc="04090019">
      <w:start w:val="1"/>
      <w:numFmt w:val="lowerLetter"/>
      <w:lvlText w:val="%1."/>
      <w:lvlJc w:val="left"/>
      <w:pPr>
        <w:ind w:left="108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15:restartNumberingAfterBreak="0">
    <w:nsid w:val="12590E34"/>
    <w:multiLevelType w:val="hybridMultilevel"/>
    <w:tmpl w:val="3DAE94A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13A8520F"/>
    <w:multiLevelType w:val="hybridMultilevel"/>
    <w:tmpl w:val="228EEA32"/>
    <w:lvl w:ilvl="0" w:tplc="50B49102">
      <w:start w:val="10"/>
      <w:numFmt w:val="lowerLetter"/>
      <w:lvlText w:val="%1."/>
      <w:lvlJc w:val="left"/>
      <w:pPr>
        <w:ind w:left="1800" w:hanging="360"/>
      </w:pPr>
      <w:rPr>
        <w:rFonts w:hint="default"/>
      </w:rPr>
    </w:lvl>
    <w:lvl w:ilvl="1" w:tplc="78C24D1C">
      <w:start w:val="1"/>
      <w:numFmt w:val="lowerRoman"/>
      <w:lvlText w:val="(%2)"/>
      <w:lvlJc w:val="left"/>
      <w:pPr>
        <w:ind w:left="2160" w:hanging="720"/>
      </w:pPr>
      <w:rPr>
        <w:rFonts w:hint="default"/>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13D762C3"/>
    <w:multiLevelType w:val="hybridMultilevel"/>
    <w:tmpl w:val="57E09080"/>
    <w:lvl w:ilvl="0" w:tplc="0409000F">
      <w:start w:val="1"/>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15:restartNumberingAfterBreak="0">
    <w:nsid w:val="13DC098D"/>
    <w:multiLevelType w:val="hybridMultilevel"/>
    <w:tmpl w:val="445A95D6"/>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13E26836"/>
    <w:multiLevelType w:val="hybridMultilevel"/>
    <w:tmpl w:val="48740860"/>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0409000F">
      <w:start w:val="1"/>
      <w:numFmt w:val="decimal"/>
      <w:lvlText w:val="%3."/>
      <w:lvlJc w:val="left"/>
      <w:pPr>
        <w:ind w:left="1080" w:hanging="360"/>
      </w:pPr>
    </w:lvl>
    <w:lvl w:ilvl="3" w:tplc="FFFFFFFF">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13F6095B"/>
    <w:multiLevelType w:val="hybridMultilevel"/>
    <w:tmpl w:val="3EE2B166"/>
    <w:lvl w:ilvl="0" w:tplc="E6EA2D0E">
      <w:start w:val="16"/>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143155AF"/>
    <w:multiLevelType w:val="hybridMultilevel"/>
    <w:tmpl w:val="EAD0D28C"/>
    <w:lvl w:ilvl="0" w:tplc="29621AF6">
      <w:start w:val="6"/>
      <w:numFmt w:val="lowerLetter"/>
      <w:lvlText w:val="%1."/>
      <w:lvlJc w:val="left"/>
      <w:pPr>
        <w:ind w:left="216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6" w15:restartNumberingAfterBreak="0">
    <w:nsid w:val="14D720DA"/>
    <w:multiLevelType w:val="hybridMultilevel"/>
    <w:tmpl w:val="0876FA7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1947699D"/>
    <w:multiLevelType w:val="hybridMultilevel"/>
    <w:tmpl w:val="0B94AB00"/>
    <w:lvl w:ilvl="0" w:tplc="FFFFFFFF">
      <w:start w:val="1"/>
      <w:numFmt w:val="decimal"/>
      <w:lvlText w:val="%1)"/>
      <w:lvlJc w:val="left"/>
      <w:pPr>
        <w:ind w:left="1440" w:hanging="360"/>
      </w:pPr>
    </w:lvl>
    <w:lvl w:ilvl="1" w:tplc="0409000F">
      <w:start w:val="1"/>
      <w:numFmt w:val="decimal"/>
      <w:lvlText w:val="%2."/>
      <w:lvlJc w:val="left"/>
      <w:pPr>
        <w:ind w:left="1800" w:hanging="360"/>
      </w:pPr>
    </w:lvl>
    <w:lvl w:ilvl="2" w:tplc="FFFFFFFF">
      <w:start w:val="1"/>
      <w:numFmt w:val="lowerRoman"/>
      <w:lvlText w:val="%3."/>
      <w:lvlJc w:val="right"/>
      <w:pPr>
        <w:ind w:left="2880" w:hanging="180"/>
      </w:pPr>
    </w:lvl>
    <w:lvl w:ilvl="3" w:tplc="FFFFFFFF">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8" w15:restartNumberingAfterBreak="0">
    <w:nsid w:val="20A47620"/>
    <w:multiLevelType w:val="multilevel"/>
    <w:tmpl w:val="DA966FC2"/>
    <w:lvl w:ilvl="0">
      <w:start w:val="1"/>
      <w:numFmt w:val="bullet"/>
      <w:pStyle w:val="Bullet1"/>
      <w:lvlText w:val=""/>
      <w:lvlJc w:val="left"/>
      <w:pPr>
        <w:tabs>
          <w:tab w:val="num" w:pos="360"/>
        </w:tabs>
        <w:ind w:left="360" w:hanging="360"/>
      </w:pPr>
      <w:rPr>
        <w:rFonts w:ascii="Monotype Sorts" w:hAnsi="Monotype Sorts" w:hint="default"/>
        <w:b w:val="0"/>
        <w:i w:val="0"/>
        <w:position w:val="2"/>
        <w:sz w:val="12"/>
      </w:rPr>
    </w:lvl>
    <w:lvl w:ilvl="1">
      <w:start w:val="1"/>
      <w:numFmt w:val="bullet"/>
      <w:pStyle w:val="Bullet2"/>
      <w:lvlText w:val=""/>
      <w:lvlJc w:val="left"/>
      <w:pPr>
        <w:tabs>
          <w:tab w:val="num" w:pos="720"/>
        </w:tabs>
        <w:ind w:left="720" w:hanging="360"/>
      </w:pPr>
      <w:rPr>
        <w:rFonts w:ascii="Monotype Sorts" w:hAnsi="Monotype Sorts" w:hint="default"/>
        <w:b w:val="0"/>
        <w:i w:val="0"/>
        <w:position w:val="2"/>
        <w:sz w:val="12"/>
      </w:rPr>
    </w:lvl>
    <w:lvl w:ilvl="2">
      <w:start w:val="1"/>
      <w:numFmt w:val="bullet"/>
      <w:pStyle w:val="Bullet3"/>
      <w:lvlText w:val=""/>
      <w:lvlJc w:val="left"/>
      <w:pPr>
        <w:tabs>
          <w:tab w:val="num" w:pos="1080"/>
        </w:tabs>
        <w:ind w:left="1080" w:hanging="360"/>
      </w:pPr>
      <w:rPr>
        <w:rFonts w:ascii="Marlett" w:hAnsi="Marlett" w:hint="default"/>
        <w:b/>
        <w:i w:val="0"/>
        <w:position w:val="-4"/>
        <w:sz w:val="20"/>
      </w:r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9" w15:restartNumberingAfterBreak="0">
    <w:nsid w:val="224C7982"/>
    <w:multiLevelType w:val="hybridMultilevel"/>
    <w:tmpl w:val="70DAF5F0"/>
    <w:lvl w:ilvl="0" w:tplc="0409001B">
      <w:start w:val="1"/>
      <w:numFmt w:val="lowerRoman"/>
      <w:lvlText w:val="%1."/>
      <w:lvlJc w:val="right"/>
      <w:pPr>
        <w:ind w:left="2520" w:hanging="360"/>
      </w:p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0" w15:restartNumberingAfterBreak="0">
    <w:nsid w:val="238E4A7B"/>
    <w:multiLevelType w:val="hybridMultilevel"/>
    <w:tmpl w:val="0BA869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241B5EF7"/>
    <w:multiLevelType w:val="hybridMultilevel"/>
    <w:tmpl w:val="D8EEBE6A"/>
    <w:lvl w:ilvl="0" w:tplc="04090019">
      <w:start w:val="1"/>
      <w:numFmt w:val="lowerLetter"/>
      <w:lvlText w:val="%1."/>
      <w:lvlJc w:val="left"/>
      <w:pPr>
        <w:ind w:left="2520" w:hanging="360"/>
      </w:p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2" w15:restartNumberingAfterBreak="0">
    <w:nsid w:val="26151A4F"/>
    <w:multiLevelType w:val="hybridMultilevel"/>
    <w:tmpl w:val="025E3030"/>
    <w:lvl w:ilvl="0" w:tplc="FFFFFFFF">
      <w:start w:val="1"/>
      <w:numFmt w:val="decimal"/>
      <w:lvlText w:val="%1)"/>
      <w:lvlJc w:val="left"/>
      <w:pPr>
        <w:ind w:left="1440" w:hanging="360"/>
      </w:pPr>
    </w:lvl>
    <w:lvl w:ilvl="1" w:tplc="41B06CCC">
      <w:start w:val="1"/>
      <w:numFmt w:val="decimal"/>
      <w:lvlText w:val="%2."/>
      <w:lvlJc w:val="left"/>
      <w:pPr>
        <w:ind w:left="2160" w:hanging="360"/>
      </w:pPr>
      <w:rPr>
        <w:rFonts w:hint="default"/>
      </w:rPr>
    </w:lvl>
    <w:lvl w:ilvl="2" w:tplc="FFFFFFFF">
      <w:start w:val="1"/>
      <w:numFmt w:val="lowerRoman"/>
      <w:lvlText w:val="%3."/>
      <w:lvlJc w:val="right"/>
      <w:pPr>
        <w:ind w:left="2880" w:hanging="180"/>
      </w:pPr>
    </w:lvl>
    <w:lvl w:ilvl="3" w:tplc="FFFFFFFF">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33" w15:restartNumberingAfterBreak="0">
    <w:nsid w:val="26AA0FAA"/>
    <w:multiLevelType w:val="multilevel"/>
    <w:tmpl w:val="167ACAC6"/>
    <w:lvl w:ilvl="0">
      <w:start w:val="1"/>
      <w:numFmt w:val="decimal"/>
      <w:lvlText w:val="%1."/>
      <w:lvlJc w:val="left"/>
      <w:pPr>
        <w:ind w:left="720" w:hanging="360"/>
      </w:pPr>
    </w:lvl>
    <w:lvl w:ilvl="1">
      <w:start w:val="13"/>
      <w:numFmt w:val="decimal"/>
      <w:isLgl/>
      <w:lvlText w:val="%1.%2"/>
      <w:lvlJc w:val="left"/>
      <w:pPr>
        <w:ind w:left="1572" w:hanging="1032"/>
      </w:pPr>
      <w:rPr>
        <w:rFonts w:hint="default"/>
      </w:rPr>
    </w:lvl>
    <w:lvl w:ilvl="2">
      <w:start w:val="1"/>
      <w:numFmt w:val="decimalZero"/>
      <w:isLgl/>
      <w:lvlText w:val="%1.%2.%3"/>
      <w:lvlJc w:val="left"/>
      <w:pPr>
        <w:ind w:left="1752" w:hanging="1032"/>
      </w:pPr>
      <w:rPr>
        <w:rFonts w:hint="default"/>
      </w:rPr>
    </w:lvl>
    <w:lvl w:ilvl="3">
      <w:start w:val="1"/>
      <w:numFmt w:val="decimal"/>
      <w:isLgl/>
      <w:lvlText w:val="%1.%2.%3.%4"/>
      <w:lvlJc w:val="left"/>
      <w:pPr>
        <w:ind w:left="1932" w:hanging="1032"/>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340" w:hanging="108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3060" w:hanging="1440"/>
      </w:pPr>
      <w:rPr>
        <w:rFonts w:hint="default"/>
      </w:rPr>
    </w:lvl>
    <w:lvl w:ilvl="8">
      <w:start w:val="1"/>
      <w:numFmt w:val="decimal"/>
      <w:isLgl/>
      <w:lvlText w:val="%1.%2.%3.%4.%5.%6.%7.%8.%9"/>
      <w:lvlJc w:val="left"/>
      <w:pPr>
        <w:ind w:left="3600" w:hanging="1800"/>
      </w:pPr>
      <w:rPr>
        <w:rFonts w:hint="default"/>
      </w:rPr>
    </w:lvl>
  </w:abstractNum>
  <w:abstractNum w:abstractNumId="34" w15:restartNumberingAfterBreak="0">
    <w:nsid w:val="274A75C7"/>
    <w:multiLevelType w:val="hybridMultilevel"/>
    <w:tmpl w:val="C224901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293173A1"/>
    <w:multiLevelType w:val="hybridMultilevel"/>
    <w:tmpl w:val="6E2E7622"/>
    <w:lvl w:ilvl="0" w:tplc="5D90D47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29623EE8"/>
    <w:multiLevelType w:val="hybridMultilevel"/>
    <w:tmpl w:val="13B8DCA4"/>
    <w:lvl w:ilvl="0" w:tplc="F056A298">
      <w:start w:val="5"/>
      <w:numFmt w:val="decimal"/>
      <w:lvlText w:val="%1."/>
      <w:lvlJc w:val="left"/>
      <w:pPr>
        <w:ind w:left="1800" w:hanging="360"/>
      </w:pPr>
      <w:rPr>
        <w:rFonts w:hint="default"/>
      </w:rPr>
    </w:lvl>
    <w:lvl w:ilvl="1" w:tplc="04090019" w:tentative="1">
      <w:start w:val="1"/>
      <w:numFmt w:val="lowerLetter"/>
      <w:lvlText w:val="%2."/>
      <w:lvlJc w:val="left"/>
      <w:pPr>
        <w:ind w:left="360" w:hanging="360"/>
      </w:pPr>
    </w:lvl>
    <w:lvl w:ilvl="2" w:tplc="0409001B" w:tentative="1">
      <w:start w:val="1"/>
      <w:numFmt w:val="lowerRoman"/>
      <w:lvlText w:val="%3."/>
      <w:lvlJc w:val="right"/>
      <w:pPr>
        <w:ind w:left="1080" w:hanging="180"/>
      </w:pPr>
    </w:lvl>
    <w:lvl w:ilvl="3" w:tplc="0409000F" w:tentative="1">
      <w:start w:val="1"/>
      <w:numFmt w:val="decimal"/>
      <w:lvlText w:val="%4."/>
      <w:lvlJc w:val="left"/>
      <w:pPr>
        <w:ind w:left="1800" w:hanging="360"/>
      </w:pPr>
    </w:lvl>
    <w:lvl w:ilvl="4" w:tplc="04090019" w:tentative="1">
      <w:start w:val="1"/>
      <w:numFmt w:val="lowerLetter"/>
      <w:lvlText w:val="%5."/>
      <w:lvlJc w:val="left"/>
      <w:pPr>
        <w:ind w:left="2520" w:hanging="360"/>
      </w:pPr>
    </w:lvl>
    <w:lvl w:ilvl="5" w:tplc="0409001B" w:tentative="1">
      <w:start w:val="1"/>
      <w:numFmt w:val="lowerRoman"/>
      <w:lvlText w:val="%6."/>
      <w:lvlJc w:val="right"/>
      <w:pPr>
        <w:ind w:left="3240" w:hanging="180"/>
      </w:pPr>
    </w:lvl>
    <w:lvl w:ilvl="6" w:tplc="0409000F" w:tentative="1">
      <w:start w:val="1"/>
      <w:numFmt w:val="decimal"/>
      <w:lvlText w:val="%7."/>
      <w:lvlJc w:val="left"/>
      <w:pPr>
        <w:ind w:left="3960" w:hanging="360"/>
      </w:pPr>
    </w:lvl>
    <w:lvl w:ilvl="7" w:tplc="04090019" w:tentative="1">
      <w:start w:val="1"/>
      <w:numFmt w:val="lowerLetter"/>
      <w:lvlText w:val="%8."/>
      <w:lvlJc w:val="left"/>
      <w:pPr>
        <w:ind w:left="4680" w:hanging="360"/>
      </w:pPr>
    </w:lvl>
    <w:lvl w:ilvl="8" w:tplc="0409001B" w:tentative="1">
      <w:start w:val="1"/>
      <w:numFmt w:val="lowerRoman"/>
      <w:lvlText w:val="%9."/>
      <w:lvlJc w:val="right"/>
      <w:pPr>
        <w:ind w:left="5400" w:hanging="180"/>
      </w:pPr>
    </w:lvl>
  </w:abstractNum>
  <w:abstractNum w:abstractNumId="37" w15:restartNumberingAfterBreak="0">
    <w:nsid w:val="29740973"/>
    <w:multiLevelType w:val="hybridMultilevel"/>
    <w:tmpl w:val="64465C64"/>
    <w:lvl w:ilvl="0" w:tplc="41B06CCC">
      <w:start w:val="1"/>
      <w:numFmt w:val="decimal"/>
      <w:lvlText w:val="%1."/>
      <w:lvlJc w:val="left"/>
      <w:pPr>
        <w:ind w:left="21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2B187E5E"/>
    <w:multiLevelType w:val="multilevel"/>
    <w:tmpl w:val="DAEE870A"/>
    <w:lvl w:ilvl="0">
      <w:start w:val="7"/>
      <w:numFmt w:val="decimal"/>
      <w:lvlText w:val="%1."/>
      <w:lvlJc w:val="left"/>
      <w:pPr>
        <w:ind w:left="1800" w:hanging="360"/>
      </w:pPr>
      <w:rPr>
        <w:rFonts w:hint="default"/>
      </w:rPr>
    </w:lvl>
    <w:lvl w:ilvl="1">
      <w:start w:val="1"/>
      <w:numFmt w:val="decimalZero"/>
      <w:isLgl/>
      <w:lvlText w:val="%1.%2"/>
      <w:lvlJc w:val="left"/>
      <w:pPr>
        <w:ind w:left="2520" w:hanging="1080"/>
      </w:pPr>
      <w:rPr>
        <w:rFonts w:hint="default"/>
      </w:rPr>
    </w:lvl>
    <w:lvl w:ilvl="2">
      <w:start w:val="4"/>
      <w:numFmt w:val="decimalZero"/>
      <w:isLgl/>
      <w:lvlText w:val="%1.%2.%3"/>
      <w:lvlJc w:val="left"/>
      <w:pPr>
        <w:ind w:left="2520" w:hanging="108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520" w:hanging="108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2880" w:hanging="1440"/>
      </w:pPr>
      <w:rPr>
        <w:rFonts w:hint="default"/>
      </w:rPr>
    </w:lvl>
    <w:lvl w:ilvl="8">
      <w:start w:val="1"/>
      <w:numFmt w:val="decimal"/>
      <w:isLgl/>
      <w:lvlText w:val="%1.%2.%3.%4.%5.%6.%7.%8.%9"/>
      <w:lvlJc w:val="left"/>
      <w:pPr>
        <w:ind w:left="3240" w:hanging="1800"/>
      </w:pPr>
      <w:rPr>
        <w:rFonts w:hint="default"/>
      </w:rPr>
    </w:lvl>
  </w:abstractNum>
  <w:abstractNum w:abstractNumId="39" w15:restartNumberingAfterBreak="0">
    <w:nsid w:val="2B493F76"/>
    <w:multiLevelType w:val="hybridMultilevel"/>
    <w:tmpl w:val="60FE73C6"/>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0409000F">
      <w:start w:val="1"/>
      <w:numFmt w:val="decimal"/>
      <w:lvlText w:val="%3."/>
      <w:lvlJc w:val="left"/>
      <w:pPr>
        <w:ind w:left="1800" w:hanging="360"/>
      </w:pPr>
    </w:lvl>
    <w:lvl w:ilvl="3" w:tplc="FFFFFFFF">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0" w15:restartNumberingAfterBreak="0">
    <w:nsid w:val="2C04591F"/>
    <w:multiLevelType w:val="hybridMultilevel"/>
    <w:tmpl w:val="A606CF1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1" w15:restartNumberingAfterBreak="0">
    <w:nsid w:val="2CC429A1"/>
    <w:multiLevelType w:val="hybridMultilevel"/>
    <w:tmpl w:val="CA28DCEE"/>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42" w15:restartNumberingAfterBreak="0">
    <w:nsid w:val="2D9D1C4B"/>
    <w:multiLevelType w:val="hybridMultilevel"/>
    <w:tmpl w:val="5672E3A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30446920"/>
    <w:multiLevelType w:val="hybridMultilevel"/>
    <w:tmpl w:val="A1C806E8"/>
    <w:lvl w:ilvl="0" w:tplc="346A3F74">
      <w:start w:val="14"/>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31956F03"/>
    <w:multiLevelType w:val="hybridMultilevel"/>
    <w:tmpl w:val="46A0BB48"/>
    <w:lvl w:ilvl="0" w:tplc="FFFFFFFF">
      <w:start w:val="1"/>
      <w:numFmt w:val="decimal"/>
      <w:lvlText w:val="%1."/>
      <w:lvlJc w:val="left"/>
      <w:pPr>
        <w:ind w:left="450" w:hanging="360"/>
      </w:pPr>
    </w:lvl>
    <w:lvl w:ilvl="1" w:tplc="FFFFFFFF">
      <w:start w:val="1"/>
      <w:numFmt w:val="lowerLetter"/>
      <w:lvlText w:val="%2."/>
      <w:lvlJc w:val="left"/>
      <w:pPr>
        <w:ind w:left="1170" w:hanging="360"/>
      </w:pPr>
    </w:lvl>
    <w:lvl w:ilvl="2" w:tplc="FFFFFFFF">
      <w:start w:val="1"/>
      <w:numFmt w:val="lowerRoman"/>
      <w:lvlText w:val="%3."/>
      <w:lvlJc w:val="right"/>
      <w:pPr>
        <w:ind w:left="1890" w:hanging="180"/>
      </w:pPr>
    </w:lvl>
    <w:lvl w:ilvl="3" w:tplc="FFFFFFFF">
      <w:start w:val="1"/>
      <w:numFmt w:val="decimal"/>
      <w:lvlText w:val="%4."/>
      <w:lvlJc w:val="left"/>
      <w:pPr>
        <w:ind w:left="2610" w:hanging="360"/>
      </w:pPr>
    </w:lvl>
    <w:lvl w:ilvl="4" w:tplc="FFFFFFFF" w:tentative="1">
      <w:start w:val="1"/>
      <w:numFmt w:val="lowerLetter"/>
      <w:lvlText w:val="%5."/>
      <w:lvlJc w:val="left"/>
      <w:pPr>
        <w:ind w:left="3330" w:hanging="360"/>
      </w:pPr>
    </w:lvl>
    <w:lvl w:ilvl="5" w:tplc="FFFFFFFF" w:tentative="1">
      <w:start w:val="1"/>
      <w:numFmt w:val="lowerRoman"/>
      <w:lvlText w:val="%6."/>
      <w:lvlJc w:val="right"/>
      <w:pPr>
        <w:ind w:left="4050" w:hanging="180"/>
      </w:pPr>
    </w:lvl>
    <w:lvl w:ilvl="6" w:tplc="FFFFFFFF" w:tentative="1">
      <w:start w:val="1"/>
      <w:numFmt w:val="decimal"/>
      <w:lvlText w:val="%7."/>
      <w:lvlJc w:val="left"/>
      <w:pPr>
        <w:ind w:left="4770" w:hanging="360"/>
      </w:pPr>
    </w:lvl>
    <w:lvl w:ilvl="7" w:tplc="FFFFFFFF" w:tentative="1">
      <w:start w:val="1"/>
      <w:numFmt w:val="lowerLetter"/>
      <w:lvlText w:val="%8."/>
      <w:lvlJc w:val="left"/>
      <w:pPr>
        <w:ind w:left="5490" w:hanging="360"/>
      </w:pPr>
    </w:lvl>
    <w:lvl w:ilvl="8" w:tplc="FFFFFFFF" w:tentative="1">
      <w:start w:val="1"/>
      <w:numFmt w:val="lowerRoman"/>
      <w:lvlText w:val="%9."/>
      <w:lvlJc w:val="right"/>
      <w:pPr>
        <w:ind w:left="6210" w:hanging="180"/>
      </w:pPr>
    </w:lvl>
  </w:abstractNum>
  <w:abstractNum w:abstractNumId="45" w15:restartNumberingAfterBreak="0">
    <w:nsid w:val="32300F2E"/>
    <w:multiLevelType w:val="hybridMultilevel"/>
    <w:tmpl w:val="18C45C2A"/>
    <w:lvl w:ilvl="0" w:tplc="35CA1160">
      <w:start w:val="15"/>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32744D13"/>
    <w:multiLevelType w:val="hybridMultilevel"/>
    <w:tmpl w:val="9912C3A4"/>
    <w:lvl w:ilvl="0" w:tplc="2CA89BE8">
      <w:start w:val="1"/>
      <w:numFmt w:val="decimal"/>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7" w15:restartNumberingAfterBreak="0">
    <w:nsid w:val="34317CAD"/>
    <w:multiLevelType w:val="hybridMultilevel"/>
    <w:tmpl w:val="D22C5C40"/>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04090019">
      <w:start w:val="1"/>
      <w:numFmt w:val="lowerLetter"/>
      <w:lvlText w:val="%4."/>
      <w:lvlJc w:val="left"/>
      <w:pPr>
        <w:ind w:left="306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8" w15:restartNumberingAfterBreak="0">
    <w:nsid w:val="34C77108"/>
    <w:multiLevelType w:val="hybridMultilevel"/>
    <w:tmpl w:val="0A244C1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9" w15:restartNumberingAfterBreak="0">
    <w:nsid w:val="36DF4C7F"/>
    <w:multiLevelType w:val="hybridMultilevel"/>
    <w:tmpl w:val="B17C9974"/>
    <w:lvl w:ilvl="0" w:tplc="04090019">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0" w15:restartNumberingAfterBreak="0">
    <w:nsid w:val="379D448F"/>
    <w:multiLevelType w:val="hybridMultilevel"/>
    <w:tmpl w:val="DA64BF1A"/>
    <w:lvl w:ilvl="0" w:tplc="04090019">
      <w:start w:val="1"/>
      <w:numFmt w:val="lowerLetter"/>
      <w:lvlText w:val="%1."/>
      <w:lvlJc w:val="left"/>
      <w:pPr>
        <w:ind w:left="1440" w:hanging="360"/>
      </w:pPr>
    </w:lvl>
    <w:lvl w:ilvl="1" w:tplc="04090019">
      <w:start w:val="1"/>
      <w:numFmt w:val="lowerLetter"/>
      <w:lvlText w:val="%2."/>
      <w:lvlJc w:val="left"/>
      <w:pPr>
        <w:ind w:left="2160" w:hanging="360"/>
      </w:pPr>
    </w:lvl>
    <w:lvl w:ilvl="2" w:tplc="04090019">
      <w:start w:val="1"/>
      <w:numFmt w:val="lowerLetter"/>
      <w:lvlText w:val="%3."/>
      <w:lvlJc w:val="left"/>
      <w:pPr>
        <w:ind w:left="3060" w:hanging="36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1" w15:restartNumberingAfterBreak="0">
    <w:nsid w:val="38CA55C7"/>
    <w:multiLevelType w:val="hybridMultilevel"/>
    <w:tmpl w:val="0B1460B0"/>
    <w:lvl w:ilvl="0" w:tplc="04090019">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2" w15:restartNumberingAfterBreak="0">
    <w:nsid w:val="3AEB0097"/>
    <w:multiLevelType w:val="hybridMultilevel"/>
    <w:tmpl w:val="A522A46A"/>
    <w:lvl w:ilvl="0" w:tplc="0409000F">
      <w:start w:val="1"/>
      <w:numFmt w:val="decimal"/>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3" w15:restartNumberingAfterBreak="0">
    <w:nsid w:val="3C19443D"/>
    <w:multiLevelType w:val="hybridMultilevel"/>
    <w:tmpl w:val="88A2243A"/>
    <w:lvl w:ilvl="0" w:tplc="04090019">
      <w:start w:val="1"/>
      <w:numFmt w:val="lowerLetter"/>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54" w15:restartNumberingAfterBreak="0">
    <w:nsid w:val="3C22240C"/>
    <w:multiLevelType w:val="hybridMultilevel"/>
    <w:tmpl w:val="0F94231C"/>
    <w:lvl w:ilvl="0" w:tplc="32DC964C">
      <w:start w:val="7"/>
      <w:numFmt w:val="decimal"/>
      <w:lvlText w:val="%1."/>
      <w:lvlJc w:val="left"/>
      <w:pPr>
        <w:ind w:left="1080" w:hanging="360"/>
      </w:pPr>
      <w:rPr>
        <w:rFonts w:hint="default"/>
      </w:rPr>
    </w:lvl>
    <w:lvl w:ilvl="1" w:tplc="04090019" w:tentative="1">
      <w:start w:val="1"/>
      <w:numFmt w:val="lowerLetter"/>
      <w:lvlText w:val="%2."/>
      <w:lvlJc w:val="left"/>
      <w:pPr>
        <w:ind w:left="-360" w:hanging="360"/>
      </w:pPr>
    </w:lvl>
    <w:lvl w:ilvl="2" w:tplc="0409001B" w:tentative="1">
      <w:start w:val="1"/>
      <w:numFmt w:val="lowerRoman"/>
      <w:lvlText w:val="%3."/>
      <w:lvlJc w:val="right"/>
      <w:pPr>
        <w:ind w:left="360" w:hanging="180"/>
      </w:pPr>
    </w:lvl>
    <w:lvl w:ilvl="3" w:tplc="0409000F" w:tentative="1">
      <w:start w:val="1"/>
      <w:numFmt w:val="decimal"/>
      <w:lvlText w:val="%4."/>
      <w:lvlJc w:val="left"/>
      <w:pPr>
        <w:ind w:left="1080" w:hanging="360"/>
      </w:pPr>
    </w:lvl>
    <w:lvl w:ilvl="4" w:tplc="04090019" w:tentative="1">
      <w:start w:val="1"/>
      <w:numFmt w:val="lowerLetter"/>
      <w:lvlText w:val="%5."/>
      <w:lvlJc w:val="left"/>
      <w:pPr>
        <w:ind w:left="1800" w:hanging="360"/>
      </w:pPr>
    </w:lvl>
    <w:lvl w:ilvl="5" w:tplc="0409001B" w:tentative="1">
      <w:start w:val="1"/>
      <w:numFmt w:val="lowerRoman"/>
      <w:lvlText w:val="%6."/>
      <w:lvlJc w:val="right"/>
      <w:pPr>
        <w:ind w:left="2520" w:hanging="180"/>
      </w:pPr>
    </w:lvl>
    <w:lvl w:ilvl="6" w:tplc="0409000F" w:tentative="1">
      <w:start w:val="1"/>
      <w:numFmt w:val="decimal"/>
      <w:lvlText w:val="%7."/>
      <w:lvlJc w:val="left"/>
      <w:pPr>
        <w:ind w:left="3240" w:hanging="360"/>
      </w:pPr>
    </w:lvl>
    <w:lvl w:ilvl="7" w:tplc="04090019" w:tentative="1">
      <w:start w:val="1"/>
      <w:numFmt w:val="lowerLetter"/>
      <w:lvlText w:val="%8."/>
      <w:lvlJc w:val="left"/>
      <w:pPr>
        <w:ind w:left="3960" w:hanging="360"/>
      </w:pPr>
    </w:lvl>
    <w:lvl w:ilvl="8" w:tplc="0409001B" w:tentative="1">
      <w:start w:val="1"/>
      <w:numFmt w:val="lowerRoman"/>
      <w:lvlText w:val="%9."/>
      <w:lvlJc w:val="right"/>
      <w:pPr>
        <w:ind w:left="4680" w:hanging="180"/>
      </w:pPr>
    </w:lvl>
  </w:abstractNum>
  <w:abstractNum w:abstractNumId="55" w15:restartNumberingAfterBreak="0">
    <w:nsid w:val="3C3E4E24"/>
    <w:multiLevelType w:val="hybridMultilevel"/>
    <w:tmpl w:val="1D5A7E26"/>
    <w:lvl w:ilvl="0" w:tplc="04090019">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56" w15:restartNumberingAfterBreak="0">
    <w:nsid w:val="3EC53B79"/>
    <w:multiLevelType w:val="hybridMultilevel"/>
    <w:tmpl w:val="969E9C8A"/>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7" w15:restartNumberingAfterBreak="0">
    <w:nsid w:val="41621D57"/>
    <w:multiLevelType w:val="hybridMultilevel"/>
    <w:tmpl w:val="AC3C2580"/>
    <w:lvl w:ilvl="0" w:tplc="FFFFFFFF">
      <w:start w:val="1"/>
      <w:numFmt w:val="decimal"/>
      <w:lvlText w:val="%1."/>
      <w:lvlJc w:val="left"/>
      <w:pPr>
        <w:ind w:left="1440" w:hanging="360"/>
      </w:pPr>
    </w:lvl>
    <w:lvl w:ilvl="1" w:tplc="FFFFFFFF">
      <w:start w:val="1"/>
      <w:numFmt w:val="lowerLetter"/>
      <w:lvlText w:val="%2."/>
      <w:lvlJc w:val="left"/>
      <w:pPr>
        <w:ind w:left="2160" w:hanging="360"/>
      </w:pPr>
    </w:lvl>
    <w:lvl w:ilvl="2" w:tplc="04090019">
      <w:start w:val="1"/>
      <w:numFmt w:val="lowerLetter"/>
      <w:lvlText w:val="%3."/>
      <w:lvlJc w:val="left"/>
      <w:pPr>
        <w:ind w:left="3060" w:hanging="360"/>
      </w:pPr>
    </w:lvl>
    <w:lvl w:ilvl="3" w:tplc="FFFFFFFF">
      <w:start w:val="1"/>
      <w:numFmt w:val="decimal"/>
      <w:lvlText w:val="%4."/>
      <w:lvlJc w:val="left"/>
      <w:pPr>
        <w:ind w:left="3600" w:hanging="360"/>
      </w:pPr>
    </w:lvl>
    <w:lvl w:ilvl="4" w:tplc="FFFFFFFF">
      <w:start w:val="1"/>
      <w:numFmt w:val="lowerLetter"/>
      <w:lvlText w:val="%5."/>
      <w:lvlJc w:val="left"/>
      <w:pPr>
        <w:ind w:left="4320" w:hanging="360"/>
      </w:pPr>
    </w:lvl>
    <w:lvl w:ilvl="5" w:tplc="FFFFFFFF">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58" w15:restartNumberingAfterBreak="0">
    <w:nsid w:val="43205A3B"/>
    <w:multiLevelType w:val="hybridMultilevel"/>
    <w:tmpl w:val="B0C2802A"/>
    <w:lvl w:ilvl="0" w:tplc="04090017">
      <w:start w:val="1"/>
      <w:numFmt w:val="lowerLetter"/>
      <w:lvlText w:val="%1)"/>
      <w:lvlJc w:val="left"/>
      <w:pPr>
        <w:ind w:left="720" w:hanging="360"/>
      </w:pPr>
    </w:lvl>
    <w:lvl w:ilvl="1" w:tplc="6C2426D6">
      <w:numFmt w:val="bullet"/>
      <w:lvlText w:val="•"/>
      <w:lvlJc w:val="left"/>
      <w:pPr>
        <w:ind w:left="1440" w:hanging="360"/>
      </w:pPr>
      <w:rPr>
        <w:rFonts w:ascii="Franklin Gothic Book" w:eastAsiaTheme="minorHAnsi" w:hAnsi="Franklin Gothic Book" w:cstheme="minorBidi" w:hint="default"/>
      </w:rPr>
    </w:lvl>
    <w:lvl w:ilvl="2" w:tplc="0409000F">
      <w:start w:val="1"/>
      <w:numFmt w:val="decimal"/>
      <w:lvlText w:val="%3."/>
      <w:lvlJc w:val="left"/>
      <w:pPr>
        <w:ind w:left="1800" w:hanging="360"/>
      </w:pPr>
    </w:lvl>
    <w:lvl w:ilvl="3" w:tplc="5DA0325A">
      <w:start w:val="1"/>
      <w:numFmt w:val="decimal"/>
      <w:lvlText w:val="(%4)"/>
      <w:lvlJc w:val="left"/>
      <w:pPr>
        <w:ind w:left="3600" w:hanging="1080"/>
      </w:pPr>
      <w:rPr>
        <w:rFonts w:hint="default"/>
      </w:rPr>
    </w:lvl>
    <w:lvl w:ilvl="4" w:tplc="04090019">
      <w:start w:val="1"/>
      <w:numFmt w:val="lowerLetter"/>
      <w:lvlText w:val="%5."/>
      <w:lvlJc w:val="left"/>
      <w:pPr>
        <w:ind w:left="3600" w:hanging="360"/>
      </w:pPr>
    </w:lvl>
    <w:lvl w:ilvl="5" w:tplc="E432D7C6">
      <w:start w:val="1"/>
      <w:numFmt w:val="lowerLetter"/>
      <w:lvlText w:val="(%6)"/>
      <w:lvlJc w:val="left"/>
      <w:pPr>
        <w:ind w:left="5220" w:hanging="1080"/>
      </w:pPr>
      <w:rPr>
        <w:rFonts w:hint="default"/>
      </w:r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462718DD"/>
    <w:multiLevelType w:val="hybridMultilevel"/>
    <w:tmpl w:val="BFD26528"/>
    <w:lvl w:ilvl="0" w:tplc="04090019">
      <w:start w:val="1"/>
      <w:numFmt w:val="lowerLetter"/>
      <w:lvlText w:val="%1."/>
      <w:lvlJc w:val="left"/>
      <w:pPr>
        <w:ind w:left="1080" w:hanging="360"/>
      </w:pPr>
    </w:lvl>
    <w:lvl w:ilvl="1" w:tplc="FFFFFFFF">
      <w:start w:val="1"/>
      <w:numFmt w:val="lowerLetter"/>
      <w:lvlText w:val="%2."/>
      <w:lvlJc w:val="left"/>
      <w:pPr>
        <w:ind w:left="1800" w:hanging="360"/>
      </w:pPr>
    </w:lvl>
    <w:lvl w:ilvl="2" w:tplc="FFFFFFFF">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60" w15:restartNumberingAfterBreak="0">
    <w:nsid w:val="47F36938"/>
    <w:multiLevelType w:val="hybridMultilevel"/>
    <w:tmpl w:val="B734F5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48A5243B"/>
    <w:multiLevelType w:val="hybridMultilevel"/>
    <w:tmpl w:val="58C02A86"/>
    <w:lvl w:ilvl="0" w:tplc="04090019">
      <w:start w:val="1"/>
      <w:numFmt w:val="lowerLetter"/>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2" w15:restartNumberingAfterBreak="0">
    <w:nsid w:val="48D56610"/>
    <w:multiLevelType w:val="hybridMultilevel"/>
    <w:tmpl w:val="6D2A4682"/>
    <w:lvl w:ilvl="0" w:tplc="04090019">
      <w:start w:val="1"/>
      <w:numFmt w:val="lowerLetter"/>
      <w:lvlText w:val="%1."/>
      <w:lvlJc w:val="left"/>
      <w:pPr>
        <w:ind w:left="1800" w:hanging="360"/>
      </w:pPr>
    </w:lvl>
    <w:lvl w:ilvl="1" w:tplc="04090019">
      <w:start w:val="1"/>
      <w:numFmt w:val="lowerLetter"/>
      <w:lvlText w:val="%2."/>
      <w:lvlJc w:val="left"/>
      <w:pPr>
        <w:ind w:left="2520" w:hanging="360"/>
      </w:pPr>
    </w:lvl>
    <w:lvl w:ilvl="2" w:tplc="0409001B">
      <w:start w:val="1"/>
      <w:numFmt w:val="lowerRoman"/>
      <w:lvlText w:val="%3."/>
      <w:lvlJc w:val="right"/>
      <w:pPr>
        <w:ind w:left="3240" w:hanging="180"/>
      </w:pPr>
    </w:lvl>
    <w:lvl w:ilvl="3" w:tplc="0409000F">
      <w:start w:val="1"/>
      <w:numFmt w:val="decimal"/>
      <w:lvlText w:val="%4."/>
      <w:lvlJc w:val="left"/>
      <w:pPr>
        <w:ind w:left="3960" w:hanging="360"/>
      </w:pPr>
    </w:lvl>
    <w:lvl w:ilvl="4" w:tplc="04090019">
      <w:start w:val="1"/>
      <w:numFmt w:val="lowerLetter"/>
      <w:lvlText w:val="%5."/>
      <w:lvlJc w:val="left"/>
      <w:pPr>
        <w:ind w:left="4680" w:hanging="360"/>
      </w:pPr>
    </w:lvl>
    <w:lvl w:ilvl="5" w:tplc="0409001B">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3" w15:restartNumberingAfterBreak="0">
    <w:nsid w:val="493256E1"/>
    <w:multiLevelType w:val="hybridMultilevel"/>
    <w:tmpl w:val="8708E3EA"/>
    <w:lvl w:ilvl="0" w:tplc="0409000F">
      <w:start w:val="1"/>
      <w:numFmt w:val="decimal"/>
      <w:lvlText w:val="%1."/>
      <w:lvlJc w:val="left"/>
      <w:pPr>
        <w:ind w:left="2160" w:hanging="360"/>
      </w:pPr>
    </w:lvl>
    <w:lvl w:ilvl="1" w:tplc="04090019">
      <w:start w:val="1"/>
      <w:numFmt w:val="lowerLetter"/>
      <w:lvlText w:val="%2."/>
      <w:lvlJc w:val="left"/>
      <w:pPr>
        <w:ind w:left="2880" w:hanging="360"/>
      </w:pPr>
    </w:lvl>
    <w:lvl w:ilvl="2" w:tplc="0409001B">
      <w:start w:val="1"/>
      <w:numFmt w:val="lowerRoman"/>
      <w:lvlText w:val="%3."/>
      <w:lvlJc w:val="right"/>
      <w:pPr>
        <w:ind w:left="3600" w:hanging="180"/>
      </w:pPr>
    </w:lvl>
    <w:lvl w:ilvl="3" w:tplc="0409001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64" w15:restartNumberingAfterBreak="0">
    <w:nsid w:val="496F5975"/>
    <w:multiLevelType w:val="hybridMultilevel"/>
    <w:tmpl w:val="2C565C00"/>
    <w:lvl w:ilvl="0" w:tplc="FFFFFFFF">
      <w:start w:val="1"/>
      <w:numFmt w:val="lowerLetter"/>
      <w:lvlText w:val="%1)"/>
      <w:lvlJc w:val="left"/>
      <w:pPr>
        <w:ind w:left="720" w:hanging="360"/>
      </w:pPr>
    </w:lvl>
    <w:lvl w:ilvl="1" w:tplc="FFFFFFFF">
      <w:numFmt w:val="bullet"/>
      <w:lvlText w:val="•"/>
      <w:lvlJc w:val="left"/>
      <w:pPr>
        <w:ind w:left="1440" w:hanging="360"/>
      </w:pPr>
      <w:rPr>
        <w:rFonts w:ascii="Franklin Gothic Book" w:eastAsiaTheme="minorHAnsi" w:hAnsi="Franklin Gothic Book" w:cstheme="minorBidi" w:hint="default"/>
      </w:rPr>
    </w:lvl>
    <w:lvl w:ilvl="2" w:tplc="FFFFFFFF">
      <w:start w:val="1"/>
      <w:numFmt w:val="bullet"/>
      <w:lvlText w:val=""/>
      <w:lvlJc w:val="left"/>
      <w:pPr>
        <w:ind w:left="1800" w:hanging="360"/>
      </w:pPr>
      <w:rPr>
        <w:rFonts w:ascii="Symbol" w:hAnsi="Symbol" w:hint="default"/>
      </w:rPr>
    </w:lvl>
    <w:lvl w:ilvl="3" w:tplc="04090019">
      <w:start w:val="1"/>
      <w:numFmt w:val="lowerLetter"/>
      <w:lvlText w:val="%4."/>
      <w:lvlJc w:val="left"/>
      <w:pPr>
        <w:ind w:left="3060" w:hanging="360"/>
      </w:pPr>
    </w:lvl>
    <w:lvl w:ilvl="4" w:tplc="FFFFFFFF">
      <w:start w:val="1"/>
      <w:numFmt w:val="lowerLetter"/>
      <w:lvlText w:val="%5."/>
      <w:lvlJc w:val="left"/>
      <w:pPr>
        <w:ind w:left="3600" w:hanging="360"/>
      </w:pPr>
    </w:lvl>
    <w:lvl w:ilvl="5" w:tplc="FFFFFFFF">
      <w:start w:val="1"/>
      <w:numFmt w:val="lowerLetter"/>
      <w:lvlText w:val="(%6)"/>
      <w:lvlJc w:val="left"/>
      <w:pPr>
        <w:ind w:left="5220" w:hanging="1080"/>
      </w:pPr>
      <w:rPr>
        <w:rFonts w:hint="default"/>
      </w:r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5" w15:restartNumberingAfterBreak="0">
    <w:nsid w:val="4A7C47F0"/>
    <w:multiLevelType w:val="hybridMultilevel"/>
    <w:tmpl w:val="3D741A8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6" w15:restartNumberingAfterBreak="0">
    <w:nsid w:val="4C1164D3"/>
    <w:multiLevelType w:val="hybridMultilevel"/>
    <w:tmpl w:val="93409E4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7" w15:restartNumberingAfterBreak="0">
    <w:nsid w:val="4D3243D8"/>
    <w:multiLevelType w:val="hybridMultilevel"/>
    <w:tmpl w:val="33603620"/>
    <w:lvl w:ilvl="0" w:tplc="AD623666">
      <w:start w:val="2"/>
      <w:numFmt w:val="decimal"/>
      <w:lvlText w:val="%1."/>
      <w:lvlJc w:val="left"/>
      <w:pPr>
        <w:ind w:left="450" w:hanging="360"/>
      </w:pPr>
      <w:rPr>
        <w:rFonts w:hint="default"/>
      </w:rPr>
    </w:lvl>
    <w:lvl w:ilvl="1" w:tplc="CC882920">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4D4C1077"/>
    <w:multiLevelType w:val="hybridMultilevel"/>
    <w:tmpl w:val="1242BB88"/>
    <w:lvl w:ilvl="0" w:tplc="0409000F">
      <w:start w:val="1"/>
      <w:numFmt w:val="decimal"/>
      <w:lvlText w:val="%1."/>
      <w:lvlJc w:val="left"/>
      <w:pPr>
        <w:ind w:left="2160" w:hanging="360"/>
      </w:pPr>
    </w:lvl>
    <w:lvl w:ilvl="1" w:tplc="04090019">
      <w:start w:val="1"/>
      <w:numFmt w:val="lowerLetter"/>
      <w:lvlText w:val="%2."/>
      <w:lvlJc w:val="left"/>
      <w:pPr>
        <w:ind w:left="2880" w:hanging="360"/>
      </w:pPr>
    </w:lvl>
    <w:lvl w:ilvl="2" w:tplc="0409001B">
      <w:start w:val="1"/>
      <w:numFmt w:val="lowerRoman"/>
      <w:lvlText w:val="%3."/>
      <w:lvlJc w:val="right"/>
      <w:pPr>
        <w:ind w:left="3600" w:hanging="180"/>
      </w:pPr>
    </w:lvl>
    <w:lvl w:ilvl="3" w:tplc="0409000F">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69" w15:restartNumberingAfterBreak="0">
    <w:nsid w:val="4F7D4269"/>
    <w:multiLevelType w:val="hybridMultilevel"/>
    <w:tmpl w:val="8376AB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50DC506D"/>
    <w:multiLevelType w:val="hybridMultilevel"/>
    <w:tmpl w:val="47A045F6"/>
    <w:lvl w:ilvl="0" w:tplc="04090001">
      <w:start w:val="1"/>
      <w:numFmt w:val="bullet"/>
      <w:lvlText w:val=""/>
      <w:lvlJc w:val="left"/>
      <w:pPr>
        <w:ind w:left="540" w:hanging="360"/>
      </w:pPr>
      <w:rPr>
        <w:rFonts w:ascii="Symbol" w:hAnsi="Symbol"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71" w15:restartNumberingAfterBreak="0">
    <w:nsid w:val="51560C84"/>
    <w:multiLevelType w:val="hybridMultilevel"/>
    <w:tmpl w:val="B2F4CAC6"/>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04090017">
      <w:start w:val="1"/>
      <w:numFmt w:val="lowerLetter"/>
      <w:lvlText w:val="%4)"/>
      <w:lvlJc w:val="left"/>
      <w:pPr>
        <w:ind w:left="72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2" w15:restartNumberingAfterBreak="0">
    <w:nsid w:val="527649F9"/>
    <w:multiLevelType w:val="hybridMultilevel"/>
    <w:tmpl w:val="3CE8F436"/>
    <w:lvl w:ilvl="0" w:tplc="0409000F">
      <w:start w:val="1"/>
      <w:numFmt w:val="decimal"/>
      <w:lvlText w:val="%1."/>
      <w:lvlJc w:val="left"/>
      <w:pPr>
        <w:ind w:left="1800" w:hanging="360"/>
      </w:pPr>
    </w:lvl>
    <w:lvl w:ilvl="1" w:tplc="04090019">
      <w:start w:val="1"/>
      <w:numFmt w:val="lowerLetter"/>
      <w:lvlText w:val="%2."/>
      <w:lvlJc w:val="left"/>
      <w:pPr>
        <w:ind w:left="2520" w:hanging="360"/>
      </w:pPr>
    </w:lvl>
    <w:lvl w:ilvl="2" w:tplc="0409001B">
      <w:start w:val="1"/>
      <w:numFmt w:val="lowerRoman"/>
      <w:lvlText w:val="%3."/>
      <w:lvlJc w:val="right"/>
      <w:pPr>
        <w:ind w:left="3240" w:hanging="180"/>
      </w:pPr>
    </w:lvl>
    <w:lvl w:ilvl="3" w:tplc="0409000F">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73" w15:restartNumberingAfterBreak="0">
    <w:nsid w:val="53577A68"/>
    <w:multiLevelType w:val="hybridMultilevel"/>
    <w:tmpl w:val="7A2C6C7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0F">
      <w:start w:val="1"/>
      <w:numFmt w:val="decimal"/>
      <w:lvlText w:val="%3."/>
      <w:lvlJc w:val="left"/>
      <w:pPr>
        <w:ind w:left="2880" w:hanging="36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15:restartNumberingAfterBreak="0">
    <w:nsid w:val="5484199F"/>
    <w:multiLevelType w:val="hybridMultilevel"/>
    <w:tmpl w:val="27AC700C"/>
    <w:lvl w:ilvl="0" w:tplc="0409000F">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75" w15:restartNumberingAfterBreak="0">
    <w:nsid w:val="560838AC"/>
    <w:multiLevelType w:val="hybridMultilevel"/>
    <w:tmpl w:val="C756DA6E"/>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6" w15:restartNumberingAfterBreak="0">
    <w:nsid w:val="578A1906"/>
    <w:multiLevelType w:val="multilevel"/>
    <w:tmpl w:val="55B44BAC"/>
    <w:lvl w:ilvl="0">
      <w:start w:val="6"/>
      <w:numFmt w:val="decimal"/>
      <w:lvlText w:val="%1"/>
      <w:lvlJc w:val="left"/>
      <w:pPr>
        <w:ind w:left="780" w:hanging="780"/>
      </w:pPr>
      <w:rPr>
        <w:rFonts w:hint="default"/>
      </w:rPr>
    </w:lvl>
    <w:lvl w:ilvl="1">
      <w:start w:val="6"/>
      <w:numFmt w:val="decimalZero"/>
      <w:lvlText w:val="%1.%2"/>
      <w:lvlJc w:val="left"/>
      <w:pPr>
        <w:ind w:left="1140" w:hanging="780"/>
      </w:pPr>
      <w:rPr>
        <w:rFonts w:hint="default"/>
      </w:rPr>
    </w:lvl>
    <w:lvl w:ilvl="2">
      <w:start w:val="1"/>
      <w:numFmt w:val="decimalZero"/>
      <w:lvlText w:val="%1.%2.%3"/>
      <w:lvlJc w:val="left"/>
      <w:pPr>
        <w:ind w:left="1500" w:hanging="780"/>
      </w:pPr>
      <w:rPr>
        <w:rFonts w:hint="default"/>
      </w:rPr>
    </w:lvl>
    <w:lvl w:ilvl="3">
      <w:start w:val="1"/>
      <w:numFmt w:val="decimal"/>
      <w:lvlText w:val="%1.%2.%3.%4"/>
      <w:lvlJc w:val="left"/>
      <w:pPr>
        <w:ind w:left="1860" w:hanging="7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77" w15:restartNumberingAfterBreak="0">
    <w:nsid w:val="57DA04BC"/>
    <w:multiLevelType w:val="multilevel"/>
    <w:tmpl w:val="A5A2DB70"/>
    <w:lvl w:ilvl="0">
      <w:start w:val="1"/>
      <w:numFmt w:val="decimal"/>
      <w:pStyle w:val="Number1"/>
      <w:lvlText w:val="%1."/>
      <w:lvlJc w:val="left"/>
      <w:pPr>
        <w:ind w:left="360" w:hanging="360"/>
      </w:pPr>
      <w:rPr>
        <w:rFonts w:hint="default"/>
      </w:rPr>
    </w:lvl>
    <w:lvl w:ilvl="1">
      <w:start w:val="1"/>
      <w:numFmt w:val="decimal"/>
      <w:lvlText w:val="%1.%2."/>
      <w:lvlJc w:val="left"/>
      <w:pPr>
        <w:ind w:left="432" w:hanging="43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224" w:hanging="504"/>
      </w:pPr>
      <w:rPr>
        <w:b w:val="0"/>
        <w:bCs w:val="0"/>
        <w:i/>
        <w:iCs w:val="0"/>
        <w:caps w:val="0"/>
        <w:smallCaps w:val="0"/>
        <w:strike w:val="0"/>
        <w:dstrike w:val="0"/>
        <w:noProof w:val="0"/>
        <w:vanish w:val="0"/>
        <w:color w:val="000000"/>
        <w:spacing w:val="0"/>
        <w:kern w:val="0"/>
        <w:position w:val="0"/>
        <w:sz w:val="22"/>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8" w15:restartNumberingAfterBreak="0">
    <w:nsid w:val="581E3415"/>
    <w:multiLevelType w:val="hybridMultilevel"/>
    <w:tmpl w:val="05E20260"/>
    <w:lvl w:ilvl="0" w:tplc="B83450E2">
      <w:start w:val="1"/>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9" w15:restartNumberingAfterBreak="0">
    <w:nsid w:val="584A57A7"/>
    <w:multiLevelType w:val="hybridMultilevel"/>
    <w:tmpl w:val="3810258A"/>
    <w:lvl w:ilvl="0" w:tplc="9828C512">
      <w:start w:val="1"/>
      <w:numFmt w:val="bullet"/>
      <w:pStyle w:val="ListParagraph"/>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593E716B"/>
    <w:multiLevelType w:val="multilevel"/>
    <w:tmpl w:val="9AA8891C"/>
    <w:lvl w:ilvl="0">
      <w:start w:val="1"/>
      <w:numFmt w:val="decimal"/>
      <w:pStyle w:val="Heading1"/>
      <w:lvlText w:val="%1"/>
      <w:lvlJc w:val="left"/>
      <w:pPr>
        <w:ind w:left="3132" w:hanging="432"/>
      </w:pPr>
    </w:lvl>
    <w:lvl w:ilvl="1">
      <w:start w:val="1"/>
      <w:numFmt w:val="decimal"/>
      <w:pStyle w:val="Heading2"/>
      <w:lvlText w:val="%1.%2"/>
      <w:lvlJc w:val="left"/>
      <w:pPr>
        <w:ind w:left="846" w:hanging="576"/>
      </w:pPr>
      <w:rPr>
        <w:b/>
        <w:bCs w:val="0"/>
      </w:rPr>
    </w:lvl>
    <w:lvl w:ilvl="2">
      <w:start w:val="1"/>
      <w:numFmt w:val="decimal"/>
      <w:pStyle w:val="Heading3"/>
      <w:lvlText w:val="%1.%2.%3"/>
      <w:lvlJc w:val="left"/>
      <w:pPr>
        <w:ind w:left="720" w:hanging="720"/>
      </w:pPr>
      <w:rPr>
        <w:b w:val="0"/>
        <w:bCs/>
        <w:sz w:val="24"/>
        <w:szCs w:val="18"/>
      </w:r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81" w15:restartNumberingAfterBreak="0">
    <w:nsid w:val="59FD0520"/>
    <w:multiLevelType w:val="hybridMultilevel"/>
    <w:tmpl w:val="98AEEF62"/>
    <w:lvl w:ilvl="0" w:tplc="5130FD72">
      <w:start w:val="13"/>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2" w15:restartNumberingAfterBreak="0">
    <w:nsid w:val="5A3C017C"/>
    <w:multiLevelType w:val="hybridMultilevel"/>
    <w:tmpl w:val="531CC5D0"/>
    <w:lvl w:ilvl="0" w:tplc="04090015">
      <w:start w:val="1"/>
      <w:numFmt w:val="upperLetter"/>
      <w:lvlText w:val="%1."/>
      <w:lvlJc w:val="left"/>
      <w:pPr>
        <w:ind w:left="2210" w:hanging="360"/>
      </w:pPr>
    </w:lvl>
    <w:lvl w:ilvl="1" w:tplc="04090019" w:tentative="1">
      <w:start w:val="1"/>
      <w:numFmt w:val="lowerLetter"/>
      <w:lvlText w:val="%2."/>
      <w:lvlJc w:val="left"/>
      <w:pPr>
        <w:ind w:left="2930" w:hanging="360"/>
      </w:pPr>
    </w:lvl>
    <w:lvl w:ilvl="2" w:tplc="0409001B" w:tentative="1">
      <w:start w:val="1"/>
      <w:numFmt w:val="lowerRoman"/>
      <w:lvlText w:val="%3."/>
      <w:lvlJc w:val="right"/>
      <w:pPr>
        <w:ind w:left="3650" w:hanging="180"/>
      </w:pPr>
    </w:lvl>
    <w:lvl w:ilvl="3" w:tplc="0409000F" w:tentative="1">
      <w:start w:val="1"/>
      <w:numFmt w:val="decimal"/>
      <w:lvlText w:val="%4."/>
      <w:lvlJc w:val="left"/>
      <w:pPr>
        <w:ind w:left="4370" w:hanging="360"/>
      </w:pPr>
    </w:lvl>
    <w:lvl w:ilvl="4" w:tplc="04090019" w:tentative="1">
      <w:start w:val="1"/>
      <w:numFmt w:val="lowerLetter"/>
      <w:lvlText w:val="%5."/>
      <w:lvlJc w:val="left"/>
      <w:pPr>
        <w:ind w:left="5090" w:hanging="360"/>
      </w:pPr>
    </w:lvl>
    <w:lvl w:ilvl="5" w:tplc="0409001B" w:tentative="1">
      <w:start w:val="1"/>
      <w:numFmt w:val="lowerRoman"/>
      <w:lvlText w:val="%6."/>
      <w:lvlJc w:val="right"/>
      <w:pPr>
        <w:ind w:left="5810" w:hanging="180"/>
      </w:pPr>
    </w:lvl>
    <w:lvl w:ilvl="6" w:tplc="0409000F" w:tentative="1">
      <w:start w:val="1"/>
      <w:numFmt w:val="decimal"/>
      <w:lvlText w:val="%7."/>
      <w:lvlJc w:val="left"/>
      <w:pPr>
        <w:ind w:left="6530" w:hanging="360"/>
      </w:pPr>
    </w:lvl>
    <w:lvl w:ilvl="7" w:tplc="04090019" w:tentative="1">
      <w:start w:val="1"/>
      <w:numFmt w:val="lowerLetter"/>
      <w:lvlText w:val="%8."/>
      <w:lvlJc w:val="left"/>
      <w:pPr>
        <w:ind w:left="7250" w:hanging="360"/>
      </w:pPr>
    </w:lvl>
    <w:lvl w:ilvl="8" w:tplc="0409001B" w:tentative="1">
      <w:start w:val="1"/>
      <w:numFmt w:val="lowerRoman"/>
      <w:lvlText w:val="%9."/>
      <w:lvlJc w:val="right"/>
      <w:pPr>
        <w:ind w:left="7970" w:hanging="180"/>
      </w:pPr>
    </w:lvl>
  </w:abstractNum>
  <w:abstractNum w:abstractNumId="83" w15:restartNumberingAfterBreak="0">
    <w:nsid w:val="5A6F283B"/>
    <w:multiLevelType w:val="hybridMultilevel"/>
    <w:tmpl w:val="30CEA400"/>
    <w:lvl w:ilvl="0" w:tplc="B3F8BEC6">
      <w:start w:val="2"/>
      <w:numFmt w:val="decimal"/>
      <w:lvlText w:val="%1."/>
      <w:lvlJc w:val="left"/>
      <w:pPr>
        <w:ind w:left="21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5D2B7951"/>
    <w:multiLevelType w:val="hybridMultilevel"/>
    <w:tmpl w:val="B504E8B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15:restartNumberingAfterBreak="0">
    <w:nsid w:val="5D4E4833"/>
    <w:multiLevelType w:val="hybridMultilevel"/>
    <w:tmpl w:val="F36899F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6" w15:restartNumberingAfterBreak="0">
    <w:nsid w:val="5D95767F"/>
    <w:multiLevelType w:val="hybridMultilevel"/>
    <w:tmpl w:val="9F620980"/>
    <w:lvl w:ilvl="0" w:tplc="0409000F">
      <w:start w:val="1"/>
      <w:numFmt w:val="decimal"/>
      <w:lvlText w:val="%1."/>
      <w:lvlJc w:val="left"/>
      <w:pPr>
        <w:ind w:left="1080" w:hanging="360"/>
      </w:pPr>
    </w:lvl>
    <w:lvl w:ilvl="1" w:tplc="0409000F">
      <w:start w:val="1"/>
      <w:numFmt w:val="decimal"/>
      <w:lvlText w:val="%2."/>
      <w:lvlJc w:val="left"/>
      <w:pPr>
        <w:ind w:left="108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7" w15:restartNumberingAfterBreak="0">
    <w:nsid w:val="5E786689"/>
    <w:multiLevelType w:val="hybridMultilevel"/>
    <w:tmpl w:val="D41021A6"/>
    <w:lvl w:ilvl="0" w:tplc="04090011">
      <w:start w:val="1"/>
      <w:numFmt w:val="decimal"/>
      <w:lvlText w:val="%1)"/>
      <w:lvlJc w:val="left"/>
      <w:pPr>
        <w:ind w:left="1440" w:hanging="360"/>
      </w:pPr>
    </w:lvl>
    <w:lvl w:ilvl="1" w:tplc="04090011">
      <w:start w:val="1"/>
      <w:numFmt w:val="decimal"/>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8" w15:restartNumberingAfterBreak="0">
    <w:nsid w:val="5EA36BFE"/>
    <w:multiLevelType w:val="hybridMultilevel"/>
    <w:tmpl w:val="5B44D37C"/>
    <w:lvl w:ilvl="0" w:tplc="410259B6">
      <w:start w:val="6"/>
      <w:numFmt w:val="decimal"/>
      <w:lvlText w:val="%1."/>
      <w:lvlJc w:val="left"/>
      <w:pPr>
        <w:ind w:left="252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9" w15:restartNumberingAfterBreak="0">
    <w:nsid w:val="5F586CDD"/>
    <w:multiLevelType w:val="hybridMultilevel"/>
    <w:tmpl w:val="31FA9A82"/>
    <w:lvl w:ilvl="0" w:tplc="04090019">
      <w:start w:val="1"/>
      <w:numFmt w:val="lowerLetter"/>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90" w15:restartNumberingAfterBreak="0">
    <w:nsid w:val="613753CF"/>
    <w:multiLevelType w:val="hybridMultilevel"/>
    <w:tmpl w:val="C4B4D8AC"/>
    <w:lvl w:ilvl="0" w:tplc="6F84B362">
      <w:start w:val="3"/>
      <w:numFmt w:val="decimal"/>
      <w:lvlText w:val="%1."/>
      <w:lvlJc w:val="left"/>
      <w:pPr>
        <w:ind w:left="21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1" w15:restartNumberingAfterBreak="0">
    <w:nsid w:val="61CE782A"/>
    <w:multiLevelType w:val="hybridMultilevel"/>
    <w:tmpl w:val="906AAE6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0F">
      <w:start w:val="1"/>
      <w:numFmt w:val="decimal"/>
      <w:lvlText w:val="%3."/>
      <w:lvlJc w:val="left"/>
      <w:pPr>
        <w:ind w:left="1800" w:hanging="36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15:restartNumberingAfterBreak="0">
    <w:nsid w:val="61E1300D"/>
    <w:multiLevelType w:val="hybridMultilevel"/>
    <w:tmpl w:val="E06C1F42"/>
    <w:lvl w:ilvl="0" w:tplc="FFFFFFFF">
      <w:start w:val="1"/>
      <w:numFmt w:val="decimal"/>
      <w:lvlText w:val="%1."/>
      <w:lvlJc w:val="left"/>
      <w:pPr>
        <w:ind w:left="1800" w:hanging="360"/>
      </w:pPr>
    </w:lvl>
    <w:lvl w:ilvl="1" w:tplc="FFFFFFFF">
      <w:start w:val="1"/>
      <w:numFmt w:val="lowerLetter"/>
      <w:lvlText w:val="%2."/>
      <w:lvlJc w:val="left"/>
      <w:pPr>
        <w:ind w:left="2520" w:hanging="360"/>
      </w:pPr>
    </w:lvl>
    <w:lvl w:ilvl="2" w:tplc="FFFFFFFF">
      <w:start w:val="1"/>
      <w:numFmt w:val="lowerRoman"/>
      <w:lvlText w:val="%3."/>
      <w:lvlJc w:val="right"/>
      <w:pPr>
        <w:ind w:left="3240" w:hanging="180"/>
      </w:pPr>
    </w:lvl>
    <w:lvl w:ilvl="3" w:tplc="FFFFFFFF">
      <w:start w:val="1"/>
      <w:numFmt w:val="decimal"/>
      <w:lvlText w:val="%4."/>
      <w:lvlJc w:val="left"/>
      <w:pPr>
        <w:ind w:left="3960" w:hanging="360"/>
      </w:p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93" w15:restartNumberingAfterBreak="0">
    <w:nsid w:val="62965D44"/>
    <w:multiLevelType w:val="hybridMultilevel"/>
    <w:tmpl w:val="145EDDFC"/>
    <w:lvl w:ilvl="0" w:tplc="FFFFFFFF">
      <w:start w:val="1"/>
      <w:numFmt w:val="lowerLetter"/>
      <w:lvlText w:val="%1."/>
      <w:lvlJc w:val="left"/>
      <w:pPr>
        <w:ind w:left="1440" w:hanging="360"/>
      </w:pPr>
    </w:lvl>
    <w:lvl w:ilvl="1" w:tplc="FFFFFFFF">
      <w:start w:val="1"/>
      <w:numFmt w:val="lowerLetter"/>
      <w:lvlText w:val="%2."/>
      <w:lvlJc w:val="left"/>
      <w:pPr>
        <w:ind w:left="2160" w:hanging="360"/>
      </w:pPr>
    </w:lvl>
    <w:lvl w:ilvl="2" w:tplc="04090019">
      <w:start w:val="1"/>
      <w:numFmt w:val="lowerLetter"/>
      <w:lvlText w:val="%3."/>
      <w:lvlJc w:val="left"/>
      <w:pPr>
        <w:ind w:left="3060" w:hanging="360"/>
      </w:pPr>
    </w:lvl>
    <w:lvl w:ilvl="3" w:tplc="FFFFFFFF">
      <w:start w:val="1"/>
      <w:numFmt w:val="decimal"/>
      <w:lvlText w:val="%4."/>
      <w:lvlJc w:val="left"/>
      <w:pPr>
        <w:ind w:left="3600" w:hanging="360"/>
      </w:pPr>
    </w:lvl>
    <w:lvl w:ilvl="4" w:tplc="FFFFFFFF">
      <w:start w:val="1"/>
      <w:numFmt w:val="lowerLetter"/>
      <w:lvlText w:val="%5."/>
      <w:lvlJc w:val="left"/>
      <w:pPr>
        <w:ind w:left="4320" w:hanging="360"/>
      </w:pPr>
    </w:lvl>
    <w:lvl w:ilvl="5" w:tplc="FFFFFFFF">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94" w15:restartNumberingAfterBreak="0">
    <w:nsid w:val="632E1AC0"/>
    <w:multiLevelType w:val="hybridMultilevel"/>
    <w:tmpl w:val="AD1CA89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0F">
      <w:start w:val="1"/>
      <w:numFmt w:val="decimal"/>
      <w:lvlText w:val="%3."/>
      <w:lvlJc w:val="left"/>
      <w:pPr>
        <w:ind w:left="450" w:hanging="36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15:restartNumberingAfterBreak="0">
    <w:nsid w:val="64723999"/>
    <w:multiLevelType w:val="hybridMultilevel"/>
    <w:tmpl w:val="B6A69744"/>
    <w:lvl w:ilvl="0" w:tplc="04090019">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6" w15:restartNumberingAfterBreak="0">
    <w:nsid w:val="667B4AB9"/>
    <w:multiLevelType w:val="hybridMultilevel"/>
    <w:tmpl w:val="CCC40062"/>
    <w:lvl w:ilvl="0" w:tplc="0409000F">
      <w:start w:val="1"/>
      <w:numFmt w:val="decimal"/>
      <w:lvlText w:val="%1."/>
      <w:lvlJc w:val="left"/>
      <w:pPr>
        <w:ind w:left="1800" w:hanging="360"/>
      </w:pPr>
    </w:lvl>
    <w:lvl w:ilvl="1" w:tplc="04090019">
      <w:start w:val="1"/>
      <w:numFmt w:val="lowerLetter"/>
      <w:lvlText w:val="%2."/>
      <w:lvlJc w:val="left"/>
      <w:pPr>
        <w:ind w:left="2520" w:hanging="360"/>
      </w:pPr>
    </w:lvl>
    <w:lvl w:ilvl="2" w:tplc="0409001B">
      <w:start w:val="1"/>
      <w:numFmt w:val="lowerRoman"/>
      <w:lvlText w:val="%3."/>
      <w:lvlJc w:val="right"/>
      <w:pPr>
        <w:ind w:left="3240" w:hanging="180"/>
      </w:pPr>
    </w:lvl>
    <w:lvl w:ilvl="3" w:tplc="0409000F">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97" w15:restartNumberingAfterBreak="0">
    <w:nsid w:val="66CC5DF2"/>
    <w:multiLevelType w:val="hybridMultilevel"/>
    <w:tmpl w:val="4D8A3B32"/>
    <w:lvl w:ilvl="0" w:tplc="18641134">
      <w:start w:val="1"/>
      <w:numFmt w:val="bullet"/>
      <w:pStyle w:val="Normal-Bullet"/>
      <w:lvlText w:val=""/>
      <w:lvlJc w:val="left"/>
      <w:pPr>
        <w:tabs>
          <w:tab w:val="num" w:pos="540"/>
        </w:tabs>
        <w:ind w:left="360" w:hanging="180"/>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8" w15:restartNumberingAfterBreak="0">
    <w:nsid w:val="670502EA"/>
    <w:multiLevelType w:val="hybridMultilevel"/>
    <w:tmpl w:val="2EB2AFC2"/>
    <w:lvl w:ilvl="0" w:tplc="FFFFFFFF">
      <w:start w:val="1"/>
      <w:numFmt w:val="decimal"/>
      <w:lvlText w:val="%1."/>
      <w:lvlJc w:val="left"/>
      <w:pPr>
        <w:ind w:left="450" w:hanging="360"/>
      </w:pPr>
    </w:lvl>
    <w:lvl w:ilvl="1" w:tplc="FFFFFFFF">
      <w:start w:val="1"/>
      <w:numFmt w:val="lowerLetter"/>
      <w:lvlText w:val="%2."/>
      <w:lvlJc w:val="left"/>
      <w:pPr>
        <w:ind w:left="1170" w:hanging="360"/>
      </w:pPr>
    </w:lvl>
    <w:lvl w:ilvl="2" w:tplc="FFFFFFFF">
      <w:start w:val="1"/>
      <w:numFmt w:val="lowerRoman"/>
      <w:lvlText w:val="%3."/>
      <w:lvlJc w:val="right"/>
      <w:pPr>
        <w:ind w:left="1890" w:hanging="180"/>
      </w:pPr>
    </w:lvl>
    <w:lvl w:ilvl="3" w:tplc="FFFFFFFF">
      <w:start w:val="1"/>
      <w:numFmt w:val="decimal"/>
      <w:lvlText w:val="%4."/>
      <w:lvlJc w:val="left"/>
      <w:pPr>
        <w:ind w:left="2610" w:hanging="360"/>
      </w:pPr>
    </w:lvl>
    <w:lvl w:ilvl="4" w:tplc="FFFFFFFF" w:tentative="1">
      <w:start w:val="1"/>
      <w:numFmt w:val="lowerLetter"/>
      <w:lvlText w:val="%5."/>
      <w:lvlJc w:val="left"/>
      <w:pPr>
        <w:ind w:left="3330" w:hanging="360"/>
      </w:pPr>
    </w:lvl>
    <w:lvl w:ilvl="5" w:tplc="FFFFFFFF" w:tentative="1">
      <w:start w:val="1"/>
      <w:numFmt w:val="lowerRoman"/>
      <w:lvlText w:val="%6."/>
      <w:lvlJc w:val="right"/>
      <w:pPr>
        <w:ind w:left="4050" w:hanging="180"/>
      </w:pPr>
    </w:lvl>
    <w:lvl w:ilvl="6" w:tplc="FFFFFFFF" w:tentative="1">
      <w:start w:val="1"/>
      <w:numFmt w:val="decimal"/>
      <w:lvlText w:val="%7."/>
      <w:lvlJc w:val="left"/>
      <w:pPr>
        <w:ind w:left="4770" w:hanging="360"/>
      </w:pPr>
    </w:lvl>
    <w:lvl w:ilvl="7" w:tplc="FFFFFFFF" w:tentative="1">
      <w:start w:val="1"/>
      <w:numFmt w:val="lowerLetter"/>
      <w:lvlText w:val="%8."/>
      <w:lvlJc w:val="left"/>
      <w:pPr>
        <w:ind w:left="5490" w:hanging="360"/>
      </w:pPr>
    </w:lvl>
    <w:lvl w:ilvl="8" w:tplc="FFFFFFFF" w:tentative="1">
      <w:start w:val="1"/>
      <w:numFmt w:val="lowerRoman"/>
      <w:lvlText w:val="%9."/>
      <w:lvlJc w:val="right"/>
      <w:pPr>
        <w:ind w:left="6210" w:hanging="180"/>
      </w:pPr>
    </w:lvl>
  </w:abstractNum>
  <w:abstractNum w:abstractNumId="99" w15:restartNumberingAfterBreak="0">
    <w:nsid w:val="672413A8"/>
    <w:multiLevelType w:val="hybridMultilevel"/>
    <w:tmpl w:val="905EE1E8"/>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0409000F">
      <w:start w:val="1"/>
      <w:numFmt w:val="decimal"/>
      <w:lvlText w:val="%3."/>
      <w:lvlJc w:val="left"/>
      <w:pPr>
        <w:ind w:left="1080" w:hanging="360"/>
      </w:pPr>
    </w:lvl>
    <w:lvl w:ilvl="3" w:tplc="FFFFFFFF">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0" w15:restartNumberingAfterBreak="0">
    <w:nsid w:val="68B07675"/>
    <w:multiLevelType w:val="hybridMultilevel"/>
    <w:tmpl w:val="60C27880"/>
    <w:lvl w:ilvl="0" w:tplc="0A84E548">
      <w:start w:val="8"/>
      <w:numFmt w:val="decimal"/>
      <w:lvlText w:val="%1."/>
      <w:lvlJc w:val="left"/>
      <w:pPr>
        <w:ind w:left="1080" w:hanging="360"/>
      </w:pPr>
      <w:rPr>
        <w:rFonts w:hint="default"/>
      </w:rPr>
    </w:lvl>
    <w:lvl w:ilvl="1" w:tplc="04090019" w:tentative="1">
      <w:start w:val="1"/>
      <w:numFmt w:val="lowerLetter"/>
      <w:lvlText w:val="%2."/>
      <w:lvlJc w:val="left"/>
      <w:pPr>
        <w:ind w:left="-360" w:hanging="360"/>
      </w:pPr>
    </w:lvl>
    <w:lvl w:ilvl="2" w:tplc="0409001B" w:tentative="1">
      <w:start w:val="1"/>
      <w:numFmt w:val="lowerRoman"/>
      <w:lvlText w:val="%3."/>
      <w:lvlJc w:val="right"/>
      <w:pPr>
        <w:ind w:left="360" w:hanging="180"/>
      </w:pPr>
    </w:lvl>
    <w:lvl w:ilvl="3" w:tplc="0409000F" w:tentative="1">
      <w:start w:val="1"/>
      <w:numFmt w:val="decimal"/>
      <w:lvlText w:val="%4."/>
      <w:lvlJc w:val="left"/>
      <w:pPr>
        <w:ind w:left="1080" w:hanging="360"/>
      </w:pPr>
    </w:lvl>
    <w:lvl w:ilvl="4" w:tplc="04090019" w:tentative="1">
      <w:start w:val="1"/>
      <w:numFmt w:val="lowerLetter"/>
      <w:lvlText w:val="%5."/>
      <w:lvlJc w:val="left"/>
      <w:pPr>
        <w:ind w:left="1800" w:hanging="360"/>
      </w:pPr>
    </w:lvl>
    <w:lvl w:ilvl="5" w:tplc="0409001B" w:tentative="1">
      <w:start w:val="1"/>
      <w:numFmt w:val="lowerRoman"/>
      <w:lvlText w:val="%6."/>
      <w:lvlJc w:val="right"/>
      <w:pPr>
        <w:ind w:left="2520" w:hanging="180"/>
      </w:pPr>
    </w:lvl>
    <w:lvl w:ilvl="6" w:tplc="0409000F" w:tentative="1">
      <w:start w:val="1"/>
      <w:numFmt w:val="decimal"/>
      <w:lvlText w:val="%7."/>
      <w:lvlJc w:val="left"/>
      <w:pPr>
        <w:ind w:left="3240" w:hanging="360"/>
      </w:pPr>
    </w:lvl>
    <w:lvl w:ilvl="7" w:tplc="04090019" w:tentative="1">
      <w:start w:val="1"/>
      <w:numFmt w:val="lowerLetter"/>
      <w:lvlText w:val="%8."/>
      <w:lvlJc w:val="left"/>
      <w:pPr>
        <w:ind w:left="3960" w:hanging="360"/>
      </w:pPr>
    </w:lvl>
    <w:lvl w:ilvl="8" w:tplc="0409001B" w:tentative="1">
      <w:start w:val="1"/>
      <w:numFmt w:val="lowerRoman"/>
      <w:lvlText w:val="%9."/>
      <w:lvlJc w:val="right"/>
      <w:pPr>
        <w:ind w:left="4680" w:hanging="180"/>
      </w:pPr>
    </w:lvl>
  </w:abstractNum>
  <w:abstractNum w:abstractNumId="101" w15:restartNumberingAfterBreak="0">
    <w:nsid w:val="6970350D"/>
    <w:multiLevelType w:val="hybridMultilevel"/>
    <w:tmpl w:val="091E1A9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2" w15:restartNumberingAfterBreak="0">
    <w:nsid w:val="6A6449BE"/>
    <w:multiLevelType w:val="hybridMultilevel"/>
    <w:tmpl w:val="4656B60A"/>
    <w:lvl w:ilvl="0" w:tplc="04090019">
      <w:start w:val="1"/>
      <w:numFmt w:val="lowerLetter"/>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3" w15:restartNumberingAfterBreak="0">
    <w:nsid w:val="6B0B50A6"/>
    <w:multiLevelType w:val="hybridMultilevel"/>
    <w:tmpl w:val="83329ECE"/>
    <w:lvl w:ilvl="0" w:tplc="04090015">
      <w:start w:val="1"/>
      <w:numFmt w:val="upperLetter"/>
      <w:lvlText w:val="%1."/>
      <w:lvlJc w:val="left"/>
      <w:pPr>
        <w:ind w:left="2210" w:hanging="360"/>
      </w:pPr>
    </w:lvl>
    <w:lvl w:ilvl="1" w:tplc="04090019" w:tentative="1">
      <w:start w:val="1"/>
      <w:numFmt w:val="lowerLetter"/>
      <w:lvlText w:val="%2."/>
      <w:lvlJc w:val="left"/>
      <w:pPr>
        <w:ind w:left="2930" w:hanging="360"/>
      </w:pPr>
    </w:lvl>
    <w:lvl w:ilvl="2" w:tplc="0409001B">
      <w:start w:val="1"/>
      <w:numFmt w:val="lowerRoman"/>
      <w:lvlText w:val="%3."/>
      <w:lvlJc w:val="right"/>
      <w:pPr>
        <w:ind w:left="3650" w:hanging="180"/>
      </w:pPr>
    </w:lvl>
    <w:lvl w:ilvl="3" w:tplc="0409000F" w:tentative="1">
      <w:start w:val="1"/>
      <w:numFmt w:val="decimal"/>
      <w:lvlText w:val="%4."/>
      <w:lvlJc w:val="left"/>
      <w:pPr>
        <w:ind w:left="4370" w:hanging="360"/>
      </w:pPr>
    </w:lvl>
    <w:lvl w:ilvl="4" w:tplc="04090019" w:tentative="1">
      <w:start w:val="1"/>
      <w:numFmt w:val="lowerLetter"/>
      <w:lvlText w:val="%5."/>
      <w:lvlJc w:val="left"/>
      <w:pPr>
        <w:ind w:left="5090" w:hanging="360"/>
      </w:pPr>
    </w:lvl>
    <w:lvl w:ilvl="5" w:tplc="0409001B" w:tentative="1">
      <w:start w:val="1"/>
      <w:numFmt w:val="lowerRoman"/>
      <w:lvlText w:val="%6."/>
      <w:lvlJc w:val="right"/>
      <w:pPr>
        <w:ind w:left="5810" w:hanging="180"/>
      </w:pPr>
    </w:lvl>
    <w:lvl w:ilvl="6" w:tplc="0409000F" w:tentative="1">
      <w:start w:val="1"/>
      <w:numFmt w:val="decimal"/>
      <w:lvlText w:val="%7."/>
      <w:lvlJc w:val="left"/>
      <w:pPr>
        <w:ind w:left="6530" w:hanging="360"/>
      </w:pPr>
    </w:lvl>
    <w:lvl w:ilvl="7" w:tplc="04090019" w:tentative="1">
      <w:start w:val="1"/>
      <w:numFmt w:val="lowerLetter"/>
      <w:lvlText w:val="%8."/>
      <w:lvlJc w:val="left"/>
      <w:pPr>
        <w:ind w:left="7250" w:hanging="360"/>
      </w:pPr>
    </w:lvl>
    <w:lvl w:ilvl="8" w:tplc="0409001B" w:tentative="1">
      <w:start w:val="1"/>
      <w:numFmt w:val="lowerRoman"/>
      <w:lvlText w:val="%9."/>
      <w:lvlJc w:val="right"/>
      <w:pPr>
        <w:ind w:left="7970" w:hanging="180"/>
      </w:pPr>
    </w:lvl>
  </w:abstractNum>
  <w:abstractNum w:abstractNumId="104" w15:restartNumberingAfterBreak="0">
    <w:nsid w:val="6BA56716"/>
    <w:multiLevelType w:val="hybridMultilevel"/>
    <w:tmpl w:val="743247A6"/>
    <w:lvl w:ilvl="0" w:tplc="FFFFFFFF">
      <w:start w:val="1"/>
      <w:numFmt w:val="bullet"/>
      <w:pStyle w:val="EBA-Res1Bullets"/>
      <w:lvlText w:val=""/>
      <w:lvlJc w:val="left"/>
      <w:pPr>
        <w:tabs>
          <w:tab w:val="num" w:pos="320"/>
        </w:tabs>
        <w:ind w:left="320" w:hanging="230"/>
      </w:pPr>
      <w:rPr>
        <w:rFonts w:ascii="Wingdings" w:hAnsi="Wingdings" w:hint="default"/>
        <w:color w:val="0069AA"/>
        <w:sz w:val="18"/>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5" w15:restartNumberingAfterBreak="0">
    <w:nsid w:val="6C3F6E6F"/>
    <w:multiLevelType w:val="hybridMultilevel"/>
    <w:tmpl w:val="1EF62C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15:restartNumberingAfterBreak="0">
    <w:nsid w:val="6C9B4205"/>
    <w:multiLevelType w:val="hybridMultilevel"/>
    <w:tmpl w:val="E91C8FA6"/>
    <w:lvl w:ilvl="0" w:tplc="1744096E">
      <w:start w:val="1"/>
      <w:numFmt w:val="lowerLetter"/>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07" w15:restartNumberingAfterBreak="0">
    <w:nsid w:val="6DBF7459"/>
    <w:multiLevelType w:val="hybridMultilevel"/>
    <w:tmpl w:val="901AAAAE"/>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8" w15:restartNumberingAfterBreak="0">
    <w:nsid w:val="6DDA1DC8"/>
    <w:multiLevelType w:val="hybridMultilevel"/>
    <w:tmpl w:val="31FA9A82"/>
    <w:lvl w:ilvl="0" w:tplc="FFFFFFFF">
      <w:start w:val="1"/>
      <w:numFmt w:val="lowerLetter"/>
      <w:lvlText w:val="%1."/>
      <w:lvlJc w:val="left"/>
      <w:pPr>
        <w:ind w:left="2520" w:hanging="360"/>
      </w:pPr>
    </w:lvl>
    <w:lvl w:ilvl="1" w:tplc="FFFFFFFF" w:tentative="1">
      <w:start w:val="1"/>
      <w:numFmt w:val="lowerLetter"/>
      <w:lvlText w:val="%2."/>
      <w:lvlJc w:val="left"/>
      <w:pPr>
        <w:ind w:left="3240" w:hanging="360"/>
      </w:pPr>
    </w:lvl>
    <w:lvl w:ilvl="2" w:tplc="FFFFFFFF" w:tentative="1">
      <w:start w:val="1"/>
      <w:numFmt w:val="lowerRoman"/>
      <w:lvlText w:val="%3."/>
      <w:lvlJc w:val="right"/>
      <w:pPr>
        <w:ind w:left="3960" w:hanging="180"/>
      </w:pPr>
    </w:lvl>
    <w:lvl w:ilvl="3" w:tplc="FFFFFFFF" w:tentative="1">
      <w:start w:val="1"/>
      <w:numFmt w:val="decimal"/>
      <w:lvlText w:val="%4."/>
      <w:lvlJc w:val="left"/>
      <w:pPr>
        <w:ind w:left="4680" w:hanging="360"/>
      </w:pPr>
    </w:lvl>
    <w:lvl w:ilvl="4" w:tplc="FFFFFFFF" w:tentative="1">
      <w:start w:val="1"/>
      <w:numFmt w:val="lowerLetter"/>
      <w:lvlText w:val="%5."/>
      <w:lvlJc w:val="left"/>
      <w:pPr>
        <w:ind w:left="5400" w:hanging="360"/>
      </w:pPr>
    </w:lvl>
    <w:lvl w:ilvl="5" w:tplc="FFFFFFFF" w:tentative="1">
      <w:start w:val="1"/>
      <w:numFmt w:val="lowerRoman"/>
      <w:lvlText w:val="%6."/>
      <w:lvlJc w:val="right"/>
      <w:pPr>
        <w:ind w:left="6120" w:hanging="180"/>
      </w:pPr>
    </w:lvl>
    <w:lvl w:ilvl="6" w:tplc="FFFFFFFF" w:tentative="1">
      <w:start w:val="1"/>
      <w:numFmt w:val="decimal"/>
      <w:lvlText w:val="%7."/>
      <w:lvlJc w:val="left"/>
      <w:pPr>
        <w:ind w:left="6840" w:hanging="360"/>
      </w:pPr>
    </w:lvl>
    <w:lvl w:ilvl="7" w:tplc="FFFFFFFF" w:tentative="1">
      <w:start w:val="1"/>
      <w:numFmt w:val="lowerLetter"/>
      <w:lvlText w:val="%8."/>
      <w:lvlJc w:val="left"/>
      <w:pPr>
        <w:ind w:left="7560" w:hanging="360"/>
      </w:pPr>
    </w:lvl>
    <w:lvl w:ilvl="8" w:tplc="FFFFFFFF" w:tentative="1">
      <w:start w:val="1"/>
      <w:numFmt w:val="lowerRoman"/>
      <w:lvlText w:val="%9."/>
      <w:lvlJc w:val="right"/>
      <w:pPr>
        <w:ind w:left="8280" w:hanging="180"/>
      </w:pPr>
    </w:lvl>
  </w:abstractNum>
  <w:abstractNum w:abstractNumId="109" w15:restartNumberingAfterBreak="0">
    <w:nsid w:val="6E395C0D"/>
    <w:multiLevelType w:val="hybridMultilevel"/>
    <w:tmpl w:val="749C1EBA"/>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10" w15:restartNumberingAfterBreak="0">
    <w:nsid w:val="7092591D"/>
    <w:multiLevelType w:val="hybridMultilevel"/>
    <w:tmpl w:val="116E0D30"/>
    <w:lvl w:ilvl="0" w:tplc="0409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11" w15:restartNumberingAfterBreak="0">
    <w:nsid w:val="70BD42CC"/>
    <w:multiLevelType w:val="hybridMultilevel"/>
    <w:tmpl w:val="B380D424"/>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2" w15:restartNumberingAfterBreak="0">
    <w:nsid w:val="73A266C3"/>
    <w:multiLevelType w:val="hybridMultilevel"/>
    <w:tmpl w:val="443E6D1A"/>
    <w:lvl w:ilvl="0" w:tplc="04090019">
      <w:start w:val="1"/>
      <w:numFmt w:val="lowerLetter"/>
      <w:lvlText w:val="%1."/>
      <w:lvlJc w:val="left"/>
      <w:pPr>
        <w:ind w:left="1800" w:hanging="360"/>
      </w:pPr>
    </w:lvl>
    <w:lvl w:ilvl="1" w:tplc="04090019">
      <w:start w:val="1"/>
      <w:numFmt w:val="lowerLetter"/>
      <w:lvlText w:val="%2."/>
      <w:lvlJc w:val="left"/>
      <w:pPr>
        <w:ind w:left="2520" w:hanging="360"/>
      </w:pPr>
    </w:lvl>
    <w:lvl w:ilvl="2" w:tplc="0409001B">
      <w:start w:val="1"/>
      <w:numFmt w:val="lowerRoman"/>
      <w:lvlText w:val="%3."/>
      <w:lvlJc w:val="right"/>
      <w:pPr>
        <w:ind w:left="3240" w:hanging="180"/>
      </w:pPr>
    </w:lvl>
    <w:lvl w:ilvl="3" w:tplc="0409000F">
      <w:start w:val="1"/>
      <w:numFmt w:val="decimal"/>
      <w:lvlText w:val="%4."/>
      <w:lvlJc w:val="left"/>
      <w:pPr>
        <w:ind w:left="3960" w:hanging="360"/>
      </w:pPr>
    </w:lvl>
    <w:lvl w:ilvl="4" w:tplc="04090019">
      <w:start w:val="1"/>
      <w:numFmt w:val="lowerLetter"/>
      <w:lvlText w:val="%5."/>
      <w:lvlJc w:val="left"/>
      <w:pPr>
        <w:ind w:left="4680" w:hanging="360"/>
      </w:pPr>
    </w:lvl>
    <w:lvl w:ilvl="5" w:tplc="0409001B">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13" w15:restartNumberingAfterBreak="0">
    <w:nsid w:val="74BD458A"/>
    <w:multiLevelType w:val="hybridMultilevel"/>
    <w:tmpl w:val="78BEB58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4" w15:restartNumberingAfterBreak="0">
    <w:nsid w:val="75D820E8"/>
    <w:multiLevelType w:val="hybridMultilevel"/>
    <w:tmpl w:val="1ED63B46"/>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0409000F">
      <w:start w:val="1"/>
      <w:numFmt w:val="decimal"/>
      <w:lvlText w:val="%3."/>
      <w:lvlJc w:val="left"/>
      <w:pPr>
        <w:ind w:left="2880" w:hanging="360"/>
      </w:pPr>
    </w:lvl>
    <w:lvl w:ilvl="3" w:tplc="FFFFFFFF">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5" w15:restartNumberingAfterBreak="0">
    <w:nsid w:val="75E92EF0"/>
    <w:multiLevelType w:val="hybridMultilevel"/>
    <w:tmpl w:val="05DC36D0"/>
    <w:lvl w:ilvl="0" w:tplc="0409000F">
      <w:start w:val="1"/>
      <w:numFmt w:val="decimal"/>
      <w:lvlText w:val="%1."/>
      <w:lvlJc w:val="left"/>
      <w:pPr>
        <w:ind w:left="720" w:hanging="360"/>
      </w:pPr>
    </w:lvl>
    <w:lvl w:ilvl="1" w:tplc="0409000F">
      <w:start w:val="1"/>
      <w:numFmt w:val="decimal"/>
      <w:lvlText w:val="%2."/>
      <w:lvlJc w:val="left"/>
      <w:pPr>
        <w:ind w:left="1440" w:hanging="360"/>
      </w:pPr>
    </w:lvl>
    <w:lvl w:ilvl="2" w:tplc="0409000F">
      <w:start w:val="1"/>
      <w:numFmt w:val="decimal"/>
      <w:lvlText w:val="%3."/>
      <w:lvlJc w:val="left"/>
      <w:pPr>
        <w:ind w:left="2340" w:hanging="36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6" w15:restartNumberingAfterBreak="0">
    <w:nsid w:val="760743CD"/>
    <w:multiLevelType w:val="hybridMultilevel"/>
    <w:tmpl w:val="846218D4"/>
    <w:lvl w:ilvl="0" w:tplc="F796F388">
      <w:start w:val="17"/>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7" w15:restartNumberingAfterBreak="0">
    <w:nsid w:val="76724CE2"/>
    <w:multiLevelType w:val="multilevel"/>
    <w:tmpl w:val="BE3818D2"/>
    <w:lvl w:ilvl="0">
      <w:start w:val="1"/>
      <w:numFmt w:val="decimal"/>
      <w:lvlText w:val="%1."/>
      <w:lvlJc w:val="left"/>
      <w:pPr>
        <w:tabs>
          <w:tab w:val="num" w:pos="360"/>
        </w:tabs>
        <w:ind w:left="360" w:hanging="360"/>
      </w:pPr>
      <w:rPr>
        <w:rFonts w:ascii="Arial" w:hAnsi="Arial" w:hint="default"/>
        <w:b w:val="0"/>
        <w:i w:val="0"/>
        <w:spacing w:val="0"/>
        <w:w w:val="100"/>
        <w:position w:val="0"/>
        <w:sz w:val="21"/>
      </w:rPr>
    </w:lvl>
    <w:lvl w:ilvl="1">
      <w:start w:val="1"/>
      <w:numFmt w:val="lowerLetter"/>
      <w:pStyle w:val="Number2"/>
      <w:lvlText w:val="%2."/>
      <w:lvlJc w:val="left"/>
      <w:pPr>
        <w:tabs>
          <w:tab w:val="num" w:pos="1778"/>
        </w:tabs>
        <w:ind w:left="1778" w:hanging="360"/>
      </w:pPr>
      <w:rPr>
        <w:rFonts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lowerRoman"/>
      <w:pStyle w:val="Number3"/>
      <w:lvlText w:val="%3."/>
      <w:lvlJc w:val="left"/>
      <w:pPr>
        <w:tabs>
          <w:tab w:val="num" w:pos="1440"/>
        </w:tabs>
        <w:ind w:left="1080" w:hanging="360"/>
      </w:pPr>
      <w:rPr>
        <w:rFonts w:cs="Times New Roman"/>
        <w:b w:val="0"/>
        <w:bCs w:val="0"/>
        <w:i w:val="0"/>
        <w:iCs w:val="0"/>
        <w:caps w:val="0"/>
        <w:smallCaps w:val="0"/>
        <w:strike w:val="0"/>
        <w:dstrike w:val="0"/>
        <w:noProof w:val="0"/>
        <w:vanish w:val="0"/>
        <w:color w:val="000000"/>
        <w:spacing w:val="0"/>
        <w:kern w:val="0"/>
        <w:position w:val="0"/>
        <w:sz w:val="22"/>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18" w15:restartNumberingAfterBreak="0">
    <w:nsid w:val="783D160D"/>
    <w:multiLevelType w:val="hybridMultilevel"/>
    <w:tmpl w:val="B9ACAB44"/>
    <w:lvl w:ilvl="0" w:tplc="0409000F">
      <w:start w:val="1"/>
      <w:numFmt w:val="decimal"/>
      <w:lvlText w:val="%1."/>
      <w:lvlJc w:val="left"/>
      <w:pPr>
        <w:ind w:left="2520" w:hanging="360"/>
      </w:p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19" w15:restartNumberingAfterBreak="0">
    <w:nsid w:val="7A5E2AC7"/>
    <w:multiLevelType w:val="hybridMultilevel"/>
    <w:tmpl w:val="88EC359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0" w15:restartNumberingAfterBreak="0">
    <w:nsid w:val="7AF14D4B"/>
    <w:multiLevelType w:val="hybridMultilevel"/>
    <w:tmpl w:val="0EA09414"/>
    <w:lvl w:ilvl="0" w:tplc="0409000F">
      <w:start w:val="1"/>
      <w:numFmt w:val="decimal"/>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1" w15:restartNumberingAfterBreak="0">
    <w:nsid w:val="7C1F0700"/>
    <w:multiLevelType w:val="hybridMultilevel"/>
    <w:tmpl w:val="AC3C05BA"/>
    <w:lvl w:ilvl="0" w:tplc="0409000F">
      <w:start w:val="1"/>
      <w:numFmt w:val="decimal"/>
      <w:lvlText w:val="%1."/>
      <w:lvlJc w:val="left"/>
      <w:pPr>
        <w:ind w:left="2160" w:hanging="360"/>
      </w:pPr>
    </w:lvl>
    <w:lvl w:ilvl="1" w:tplc="04090019">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22" w15:restartNumberingAfterBreak="0">
    <w:nsid w:val="7D130E8E"/>
    <w:multiLevelType w:val="hybridMultilevel"/>
    <w:tmpl w:val="38A0B3EA"/>
    <w:lvl w:ilvl="0" w:tplc="04090019">
      <w:start w:val="1"/>
      <w:numFmt w:val="lowerLetter"/>
      <w:lvlText w:val="%1."/>
      <w:lvlJc w:val="left"/>
      <w:pPr>
        <w:ind w:left="108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16cid:durableId="1167132377">
    <w:abstractNumId w:val="28"/>
  </w:num>
  <w:num w:numId="2" w16cid:durableId="1841698367">
    <w:abstractNumId w:val="79"/>
  </w:num>
  <w:num w:numId="3" w16cid:durableId="834804948">
    <w:abstractNumId w:val="104"/>
  </w:num>
  <w:num w:numId="4" w16cid:durableId="1355158497">
    <w:abstractNumId w:val="80"/>
  </w:num>
  <w:num w:numId="5" w16cid:durableId="267978472">
    <w:abstractNumId w:val="97"/>
  </w:num>
  <w:num w:numId="6" w16cid:durableId="580681248">
    <w:abstractNumId w:val="77"/>
  </w:num>
  <w:num w:numId="7" w16cid:durableId="1624533982">
    <w:abstractNumId w:val="117"/>
  </w:num>
  <w:num w:numId="8" w16cid:durableId="1928462343">
    <w:abstractNumId w:val="58"/>
  </w:num>
  <w:num w:numId="9" w16cid:durableId="1720785436">
    <w:abstractNumId w:val="94"/>
  </w:num>
  <w:num w:numId="10" w16cid:durableId="553929697">
    <w:abstractNumId w:val="56"/>
  </w:num>
  <w:num w:numId="11" w16cid:durableId="345794326">
    <w:abstractNumId w:val="26"/>
  </w:num>
  <w:num w:numId="12" w16cid:durableId="1797217997">
    <w:abstractNumId w:val="98"/>
  </w:num>
  <w:num w:numId="13" w16cid:durableId="1474516563">
    <w:abstractNumId w:val="107"/>
  </w:num>
  <w:num w:numId="14" w16cid:durableId="197399567">
    <w:abstractNumId w:val="55"/>
  </w:num>
  <w:num w:numId="15" w16cid:durableId="599992392">
    <w:abstractNumId w:val="18"/>
  </w:num>
  <w:num w:numId="16" w16cid:durableId="96679325">
    <w:abstractNumId w:val="17"/>
  </w:num>
  <w:num w:numId="17" w16cid:durableId="1722442488">
    <w:abstractNumId w:val="122"/>
  </w:num>
  <w:num w:numId="18" w16cid:durableId="2076656041">
    <w:abstractNumId w:val="51"/>
  </w:num>
  <w:num w:numId="19" w16cid:durableId="800148249">
    <w:abstractNumId w:val="49"/>
  </w:num>
  <w:num w:numId="20" w16cid:durableId="589972544">
    <w:abstractNumId w:val="44"/>
  </w:num>
  <w:num w:numId="21" w16cid:durableId="946354455">
    <w:abstractNumId w:val="95"/>
  </w:num>
  <w:num w:numId="22" w16cid:durableId="789125056">
    <w:abstractNumId w:val="67"/>
  </w:num>
  <w:num w:numId="23" w16cid:durableId="1616398545">
    <w:abstractNumId w:val="40"/>
  </w:num>
  <w:num w:numId="24" w16cid:durableId="103236891">
    <w:abstractNumId w:val="59"/>
  </w:num>
  <w:num w:numId="25" w16cid:durableId="1044217381">
    <w:abstractNumId w:val="41"/>
  </w:num>
  <w:num w:numId="26" w16cid:durableId="92016439">
    <w:abstractNumId w:val="75"/>
  </w:num>
  <w:num w:numId="27" w16cid:durableId="464007787">
    <w:abstractNumId w:val="113"/>
  </w:num>
  <w:num w:numId="28" w16cid:durableId="1403865299">
    <w:abstractNumId w:val="7"/>
  </w:num>
  <w:num w:numId="29" w16cid:durableId="1276210585">
    <w:abstractNumId w:val="65"/>
  </w:num>
  <w:num w:numId="30" w16cid:durableId="883447735">
    <w:abstractNumId w:val="85"/>
  </w:num>
  <w:num w:numId="31" w16cid:durableId="2108188407">
    <w:abstractNumId w:val="105"/>
  </w:num>
  <w:num w:numId="32" w16cid:durableId="1526748555">
    <w:abstractNumId w:val="11"/>
  </w:num>
  <w:num w:numId="33" w16cid:durableId="1201015082">
    <w:abstractNumId w:val="69"/>
  </w:num>
  <w:num w:numId="34" w16cid:durableId="426116230">
    <w:abstractNumId w:val="60"/>
  </w:num>
  <w:num w:numId="35" w16cid:durableId="1831364563">
    <w:abstractNumId w:val="70"/>
  </w:num>
  <w:num w:numId="36" w16cid:durableId="1609778392">
    <w:abstractNumId w:val="61"/>
  </w:num>
  <w:num w:numId="37" w16cid:durableId="895746243">
    <w:abstractNumId w:val="102"/>
  </w:num>
  <w:num w:numId="38" w16cid:durableId="2004622700">
    <w:abstractNumId w:val="4"/>
  </w:num>
  <w:num w:numId="39" w16cid:durableId="1436290831">
    <w:abstractNumId w:val="81"/>
  </w:num>
  <w:num w:numId="40" w16cid:durableId="1664696431">
    <w:abstractNumId w:val="43"/>
  </w:num>
  <w:num w:numId="41" w16cid:durableId="1867017651">
    <w:abstractNumId w:val="45"/>
  </w:num>
  <w:num w:numId="42" w16cid:durableId="1625846872">
    <w:abstractNumId w:val="24"/>
  </w:num>
  <w:num w:numId="43" w16cid:durableId="501090370">
    <w:abstractNumId w:val="116"/>
  </w:num>
  <w:num w:numId="44" w16cid:durableId="1100955941">
    <w:abstractNumId w:val="109"/>
  </w:num>
  <w:num w:numId="45" w16cid:durableId="273051950">
    <w:abstractNumId w:val="63"/>
  </w:num>
  <w:num w:numId="46" w16cid:durableId="749693402">
    <w:abstractNumId w:val="21"/>
  </w:num>
  <w:num w:numId="47" w16cid:durableId="57243204">
    <w:abstractNumId w:val="86"/>
  </w:num>
  <w:num w:numId="48" w16cid:durableId="880095623">
    <w:abstractNumId w:val="74"/>
  </w:num>
  <w:num w:numId="49" w16cid:durableId="1615018654">
    <w:abstractNumId w:val="120"/>
  </w:num>
  <w:num w:numId="50" w16cid:durableId="1282955735">
    <w:abstractNumId w:val="57"/>
  </w:num>
  <w:num w:numId="51" w16cid:durableId="569081404">
    <w:abstractNumId w:val="64"/>
  </w:num>
  <w:num w:numId="52" w16cid:durableId="321587797">
    <w:abstractNumId w:val="14"/>
  </w:num>
  <w:num w:numId="53" w16cid:durableId="1472795454">
    <w:abstractNumId w:val="47"/>
  </w:num>
  <w:num w:numId="54" w16cid:durableId="236400134">
    <w:abstractNumId w:val="87"/>
  </w:num>
  <w:num w:numId="55" w16cid:durableId="1222207447">
    <w:abstractNumId w:val="8"/>
  </w:num>
  <w:num w:numId="56" w16cid:durableId="1505127414">
    <w:abstractNumId w:val="121"/>
  </w:num>
  <w:num w:numId="57" w16cid:durableId="1814829084">
    <w:abstractNumId w:val="32"/>
  </w:num>
  <w:num w:numId="58" w16cid:durableId="1322930171">
    <w:abstractNumId w:val="93"/>
  </w:num>
  <w:num w:numId="59" w16cid:durableId="1132402276">
    <w:abstractNumId w:val="37"/>
  </w:num>
  <w:num w:numId="60" w16cid:durableId="285084347">
    <w:abstractNumId w:val="83"/>
  </w:num>
  <w:num w:numId="61" w16cid:durableId="2136369073">
    <w:abstractNumId w:val="50"/>
  </w:num>
  <w:num w:numId="62" w16cid:durableId="408623814">
    <w:abstractNumId w:val="90"/>
  </w:num>
  <w:num w:numId="63" w16cid:durableId="1054625092">
    <w:abstractNumId w:val="5"/>
  </w:num>
  <w:num w:numId="64" w16cid:durableId="712652757">
    <w:abstractNumId w:val="92"/>
  </w:num>
  <w:num w:numId="65" w16cid:durableId="1627085012">
    <w:abstractNumId w:val="9"/>
  </w:num>
  <w:num w:numId="66" w16cid:durableId="2064717456">
    <w:abstractNumId w:val="27"/>
  </w:num>
  <w:num w:numId="67" w16cid:durableId="730814876">
    <w:abstractNumId w:val="115"/>
  </w:num>
  <w:num w:numId="68" w16cid:durableId="623659670">
    <w:abstractNumId w:val="36"/>
  </w:num>
  <w:num w:numId="69" w16cid:durableId="522204944">
    <w:abstractNumId w:val="31"/>
  </w:num>
  <w:num w:numId="70" w16cid:durableId="474831643">
    <w:abstractNumId w:val="88"/>
  </w:num>
  <w:num w:numId="71" w16cid:durableId="599027325">
    <w:abstractNumId w:val="118"/>
  </w:num>
  <w:num w:numId="72" w16cid:durableId="1262255971">
    <w:abstractNumId w:val="53"/>
  </w:num>
  <w:num w:numId="73" w16cid:durableId="450907249">
    <w:abstractNumId w:val="62"/>
  </w:num>
  <w:num w:numId="74" w16cid:durableId="1545408418">
    <w:abstractNumId w:val="112"/>
  </w:num>
  <w:num w:numId="75" w16cid:durableId="1808618536">
    <w:abstractNumId w:val="68"/>
  </w:num>
  <w:num w:numId="76" w16cid:durableId="1774323754">
    <w:abstractNumId w:val="72"/>
  </w:num>
  <w:num w:numId="77" w16cid:durableId="1788890779">
    <w:abstractNumId w:val="96"/>
  </w:num>
  <w:num w:numId="78" w16cid:durableId="1606887430">
    <w:abstractNumId w:val="39"/>
  </w:num>
  <w:num w:numId="79" w16cid:durableId="2064597188">
    <w:abstractNumId w:val="91"/>
  </w:num>
  <w:num w:numId="80" w16cid:durableId="1391463479">
    <w:abstractNumId w:val="71"/>
  </w:num>
  <w:num w:numId="81" w16cid:durableId="1375740687">
    <w:abstractNumId w:val="38"/>
  </w:num>
  <w:num w:numId="82" w16cid:durableId="418217776">
    <w:abstractNumId w:val="42"/>
  </w:num>
  <w:num w:numId="83" w16cid:durableId="599334998">
    <w:abstractNumId w:val="12"/>
  </w:num>
  <w:num w:numId="84" w16cid:durableId="1235162782">
    <w:abstractNumId w:val="111"/>
  </w:num>
  <w:num w:numId="85" w16cid:durableId="1010454383">
    <w:abstractNumId w:val="19"/>
  </w:num>
  <w:num w:numId="86" w16cid:durableId="1409958918">
    <w:abstractNumId w:val="73"/>
  </w:num>
  <w:num w:numId="87" w16cid:durableId="1293944698">
    <w:abstractNumId w:val="119"/>
  </w:num>
  <w:num w:numId="88" w16cid:durableId="1661959230">
    <w:abstractNumId w:val="30"/>
  </w:num>
  <w:num w:numId="89" w16cid:durableId="236132133">
    <w:abstractNumId w:val="114"/>
  </w:num>
  <w:num w:numId="90" w16cid:durableId="1222905514">
    <w:abstractNumId w:val="52"/>
  </w:num>
  <w:num w:numId="91" w16cid:durableId="654070670">
    <w:abstractNumId w:val="23"/>
  </w:num>
  <w:num w:numId="92" w16cid:durableId="1599673495">
    <w:abstractNumId w:val="2"/>
  </w:num>
  <w:num w:numId="93" w16cid:durableId="2010137124">
    <w:abstractNumId w:val="46"/>
  </w:num>
  <w:num w:numId="94" w16cid:durableId="1776172559">
    <w:abstractNumId w:val="10"/>
  </w:num>
  <w:num w:numId="95" w16cid:durableId="1276327722">
    <w:abstractNumId w:val="0"/>
  </w:num>
  <w:num w:numId="96" w16cid:durableId="981151687">
    <w:abstractNumId w:val="20"/>
  </w:num>
  <w:num w:numId="97" w16cid:durableId="1096445178">
    <w:abstractNumId w:val="16"/>
  </w:num>
  <w:num w:numId="98" w16cid:durableId="1481771556">
    <w:abstractNumId w:val="99"/>
  </w:num>
  <w:num w:numId="99" w16cid:durableId="762603457">
    <w:abstractNumId w:val="34"/>
  </w:num>
  <w:num w:numId="100" w16cid:durableId="217742836">
    <w:abstractNumId w:val="84"/>
  </w:num>
  <w:num w:numId="101" w16cid:durableId="1703699954">
    <w:abstractNumId w:val="66"/>
  </w:num>
  <w:num w:numId="102" w16cid:durableId="595021467">
    <w:abstractNumId w:val="89"/>
  </w:num>
  <w:num w:numId="103" w16cid:durableId="47725595">
    <w:abstractNumId w:val="33"/>
  </w:num>
  <w:num w:numId="104" w16cid:durableId="1518809142">
    <w:abstractNumId w:val="48"/>
  </w:num>
  <w:num w:numId="105" w16cid:durableId="1606035067">
    <w:abstractNumId w:val="101"/>
  </w:num>
  <w:num w:numId="106" w16cid:durableId="2000645897">
    <w:abstractNumId w:val="3"/>
  </w:num>
  <w:num w:numId="107" w16cid:durableId="114301543">
    <w:abstractNumId w:val="15"/>
  </w:num>
  <w:num w:numId="108" w16cid:durableId="543836817">
    <w:abstractNumId w:val="78"/>
  </w:num>
  <w:num w:numId="109" w16cid:durableId="1615138496">
    <w:abstractNumId w:val="22"/>
  </w:num>
  <w:num w:numId="110" w16cid:durableId="1659965153">
    <w:abstractNumId w:val="13"/>
  </w:num>
  <w:num w:numId="111" w16cid:durableId="1826168102">
    <w:abstractNumId w:val="1"/>
  </w:num>
  <w:num w:numId="112" w16cid:durableId="1020467436">
    <w:abstractNumId w:val="54"/>
  </w:num>
  <w:num w:numId="113" w16cid:durableId="1394812075">
    <w:abstractNumId w:val="100"/>
  </w:num>
  <w:num w:numId="114" w16cid:durableId="882598497">
    <w:abstractNumId w:val="110"/>
  </w:num>
  <w:num w:numId="115" w16cid:durableId="1349333491">
    <w:abstractNumId w:val="106"/>
  </w:num>
  <w:num w:numId="116" w16cid:durableId="1765347009">
    <w:abstractNumId w:val="29"/>
  </w:num>
  <w:num w:numId="117" w16cid:durableId="1213233200">
    <w:abstractNumId w:val="25"/>
  </w:num>
  <w:num w:numId="118" w16cid:durableId="1801072827">
    <w:abstractNumId w:val="35"/>
  </w:num>
  <w:num w:numId="119" w16cid:durableId="823083673">
    <w:abstractNumId w:val="76"/>
  </w:num>
  <w:num w:numId="120" w16cid:durableId="801777234">
    <w:abstractNumId w:val="82"/>
  </w:num>
  <w:num w:numId="121" w16cid:durableId="966395283">
    <w:abstractNumId w:val="6"/>
  </w:num>
  <w:num w:numId="122" w16cid:durableId="1747876080">
    <w:abstractNumId w:val="103"/>
  </w:num>
  <w:num w:numId="123" w16cid:durableId="1039357823">
    <w:abstractNumId w:val="79"/>
  </w:num>
  <w:num w:numId="124" w16cid:durableId="1410693599">
    <w:abstractNumId w:val="79"/>
  </w:num>
  <w:num w:numId="125" w16cid:durableId="654456539">
    <w:abstractNumId w:val="108"/>
  </w:num>
  <w:numIdMacAtCleanup w:val="1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defaultTabStop w:val="720"/>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0MDcyNTC0MDExMrA0MrVU0lEKTi0uzszPAykwqgUAwPtZrywAAAA="/>
  </w:docVars>
  <w:rsids>
    <w:rsidRoot w:val="0052608C"/>
    <w:rsid w:val="000003E7"/>
    <w:rsid w:val="00001111"/>
    <w:rsid w:val="00001120"/>
    <w:rsid w:val="00001F61"/>
    <w:rsid w:val="00002D9C"/>
    <w:rsid w:val="00002EF3"/>
    <w:rsid w:val="000031C5"/>
    <w:rsid w:val="00003415"/>
    <w:rsid w:val="000034BC"/>
    <w:rsid w:val="0000385C"/>
    <w:rsid w:val="00003A8D"/>
    <w:rsid w:val="0000439B"/>
    <w:rsid w:val="000045F6"/>
    <w:rsid w:val="000046AE"/>
    <w:rsid w:val="00004B85"/>
    <w:rsid w:val="00004E91"/>
    <w:rsid w:val="000054D9"/>
    <w:rsid w:val="000057B8"/>
    <w:rsid w:val="000058C0"/>
    <w:rsid w:val="00005978"/>
    <w:rsid w:val="000059EC"/>
    <w:rsid w:val="00005BEC"/>
    <w:rsid w:val="00005DE6"/>
    <w:rsid w:val="00005E32"/>
    <w:rsid w:val="00005ED8"/>
    <w:rsid w:val="0000706C"/>
    <w:rsid w:val="000073FB"/>
    <w:rsid w:val="0000742B"/>
    <w:rsid w:val="00007A47"/>
    <w:rsid w:val="00007B87"/>
    <w:rsid w:val="00010063"/>
    <w:rsid w:val="000101CF"/>
    <w:rsid w:val="000103F3"/>
    <w:rsid w:val="00010DAE"/>
    <w:rsid w:val="00011760"/>
    <w:rsid w:val="00011B80"/>
    <w:rsid w:val="00011C7C"/>
    <w:rsid w:val="00012057"/>
    <w:rsid w:val="00012AF1"/>
    <w:rsid w:val="00012BD0"/>
    <w:rsid w:val="000133EE"/>
    <w:rsid w:val="00013EDE"/>
    <w:rsid w:val="00014CE4"/>
    <w:rsid w:val="00014F18"/>
    <w:rsid w:val="000163FA"/>
    <w:rsid w:val="0001656F"/>
    <w:rsid w:val="000167C0"/>
    <w:rsid w:val="00016893"/>
    <w:rsid w:val="0001736F"/>
    <w:rsid w:val="0001754E"/>
    <w:rsid w:val="00017724"/>
    <w:rsid w:val="000179F3"/>
    <w:rsid w:val="00017ECA"/>
    <w:rsid w:val="00020114"/>
    <w:rsid w:val="00020BAC"/>
    <w:rsid w:val="00020CD6"/>
    <w:rsid w:val="00020F01"/>
    <w:rsid w:val="00020F03"/>
    <w:rsid w:val="00020F5F"/>
    <w:rsid w:val="000215E1"/>
    <w:rsid w:val="0002200A"/>
    <w:rsid w:val="00022108"/>
    <w:rsid w:val="0002309F"/>
    <w:rsid w:val="00023148"/>
    <w:rsid w:val="0002321E"/>
    <w:rsid w:val="00023365"/>
    <w:rsid w:val="0002382C"/>
    <w:rsid w:val="00023C85"/>
    <w:rsid w:val="0002412A"/>
    <w:rsid w:val="00024138"/>
    <w:rsid w:val="0002422A"/>
    <w:rsid w:val="00024C56"/>
    <w:rsid w:val="00024E9B"/>
    <w:rsid w:val="00024EC2"/>
    <w:rsid w:val="0002581B"/>
    <w:rsid w:val="00025B04"/>
    <w:rsid w:val="00025C64"/>
    <w:rsid w:val="000268F8"/>
    <w:rsid w:val="00026DF0"/>
    <w:rsid w:val="00026E8C"/>
    <w:rsid w:val="00027A17"/>
    <w:rsid w:val="00030240"/>
    <w:rsid w:val="000303B7"/>
    <w:rsid w:val="0003075A"/>
    <w:rsid w:val="00030C49"/>
    <w:rsid w:val="000315A4"/>
    <w:rsid w:val="000324DB"/>
    <w:rsid w:val="0003285F"/>
    <w:rsid w:val="00032AB9"/>
    <w:rsid w:val="000330C1"/>
    <w:rsid w:val="0003346C"/>
    <w:rsid w:val="00033736"/>
    <w:rsid w:val="0003409C"/>
    <w:rsid w:val="00034385"/>
    <w:rsid w:val="000348AF"/>
    <w:rsid w:val="0003524A"/>
    <w:rsid w:val="000353FC"/>
    <w:rsid w:val="0003569B"/>
    <w:rsid w:val="000357AF"/>
    <w:rsid w:val="000358D2"/>
    <w:rsid w:val="00035A7C"/>
    <w:rsid w:val="00036341"/>
    <w:rsid w:val="0003637D"/>
    <w:rsid w:val="000363C8"/>
    <w:rsid w:val="0003689E"/>
    <w:rsid w:val="000368B9"/>
    <w:rsid w:val="00036B01"/>
    <w:rsid w:val="00036DC7"/>
    <w:rsid w:val="000373F5"/>
    <w:rsid w:val="000374CB"/>
    <w:rsid w:val="000376AF"/>
    <w:rsid w:val="000378FA"/>
    <w:rsid w:val="000403C7"/>
    <w:rsid w:val="00040CFD"/>
    <w:rsid w:val="00040EA0"/>
    <w:rsid w:val="00040EE6"/>
    <w:rsid w:val="00040FEF"/>
    <w:rsid w:val="00042AC7"/>
    <w:rsid w:val="00042AF4"/>
    <w:rsid w:val="00042BFC"/>
    <w:rsid w:val="000433B0"/>
    <w:rsid w:val="00043A53"/>
    <w:rsid w:val="00043A8F"/>
    <w:rsid w:val="00043B81"/>
    <w:rsid w:val="00044416"/>
    <w:rsid w:val="0004472C"/>
    <w:rsid w:val="00044F41"/>
    <w:rsid w:val="00045648"/>
    <w:rsid w:val="00045816"/>
    <w:rsid w:val="00045916"/>
    <w:rsid w:val="00045BF5"/>
    <w:rsid w:val="00045C20"/>
    <w:rsid w:val="00045FED"/>
    <w:rsid w:val="0004625F"/>
    <w:rsid w:val="00046572"/>
    <w:rsid w:val="00046D03"/>
    <w:rsid w:val="00046EAA"/>
    <w:rsid w:val="00046F40"/>
    <w:rsid w:val="00047442"/>
    <w:rsid w:val="0004759A"/>
    <w:rsid w:val="00047806"/>
    <w:rsid w:val="00047BE1"/>
    <w:rsid w:val="00047D4E"/>
    <w:rsid w:val="00050288"/>
    <w:rsid w:val="00050599"/>
    <w:rsid w:val="000505C0"/>
    <w:rsid w:val="000507F3"/>
    <w:rsid w:val="00051000"/>
    <w:rsid w:val="0005174F"/>
    <w:rsid w:val="00051A7B"/>
    <w:rsid w:val="00051C0B"/>
    <w:rsid w:val="00051E70"/>
    <w:rsid w:val="00051FAF"/>
    <w:rsid w:val="00052230"/>
    <w:rsid w:val="000526E6"/>
    <w:rsid w:val="0005303B"/>
    <w:rsid w:val="0005366F"/>
    <w:rsid w:val="000537B2"/>
    <w:rsid w:val="0005396B"/>
    <w:rsid w:val="00053D0E"/>
    <w:rsid w:val="00053E5A"/>
    <w:rsid w:val="00054010"/>
    <w:rsid w:val="000540ED"/>
    <w:rsid w:val="000546C2"/>
    <w:rsid w:val="00054744"/>
    <w:rsid w:val="0005484C"/>
    <w:rsid w:val="00055235"/>
    <w:rsid w:val="00055369"/>
    <w:rsid w:val="0005540C"/>
    <w:rsid w:val="000556D2"/>
    <w:rsid w:val="00055ADF"/>
    <w:rsid w:val="00055C1F"/>
    <w:rsid w:val="00055F0D"/>
    <w:rsid w:val="0005646D"/>
    <w:rsid w:val="00056615"/>
    <w:rsid w:val="00056C98"/>
    <w:rsid w:val="00056DF3"/>
    <w:rsid w:val="0006015D"/>
    <w:rsid w:val="00060B02"/>
    <w:rsid w:val="00060E79"/>
    <w:rsid w:val="00060EA3"/>
    <w:rsid w:val="00061BD6"/>
    <w:rsid w:val="00062060"/>
    <w:rsid w:val="00062278"/>
    <w:rsid w:val="00062C94"/>
    <w:rsid w:val="0006320C"/>
    <w:rsid w:val="0006347B"/>
    <w:rsid w:val="000635FA"/>
    <w:rsid w:val="0006366C"/>
    <w:rsid w:val="000636F1"/>
    <w:rsid w:val="000637AC"/>
    <w:rsid w:val="000638F3"/>
    <w:rsid w:val="00063A4C"/>
    <w:rsid w:val="00063EC1"/>
    <w:rsid w:val="000643CD"/>
    <w:rsid w:val="00064DAF"/>
    <w:rsid w:val="00065249"/>
    <w:rsid w:val="00065874"/>
    <w:rsid w:val="000659AD"/>
    <w:rsid w:val="00065B93"/>
    <w:rsid w:val="00065FBA"/>
    <w:rsid w:val="00066191"/>
    <w:rsid w:val="00067579"/>
    <w:rsid w:val="0006789A"/>
    <w:rsid w:val="0006791E"/>
    <w:rsid w:val="00067975"/>
    <w:rsid w:val="00067CF8"/>
    <w:rsid w:val="00067DFF"/>
    <w:rsid w:val="000700C4"/>
    <w:rsid w:val="0007044D"/>
    <w:rsid w:val="000707DB"/>
    <w:rsid w:val="00070824"/>
    <w:rsid w:val="00070AE1"/>
    <w:rsid w:val="000710B6"/>
    <w:rsid w:val="0007113A"/>
    <w:rsid w:val="00071B8D"/>
    <w:rsid w:val="00072768"/>
    <w:rsid w:val="00072E66"/>
    <w:rsid w:val="000733E9"/>
    <w:rsid w:val="0007353D"/>
    <w:rsid w:val="000735E5"/>
    <w:rsid w:val="000738A6"/>
    <w:rsid w:val="00073B4E"/>
    <w:rsid w:val="00073C8F"/>
    <w:rsid w:val="00073EA4"/>
    <w:rsid w:val="00074160"/>
    <w:rsid w:val="000741ED"/>
    <w:rsid w:val="00074B4A"/>
    <w:rsid w:val="00074F4B"/>
    <w:rsid w:val="000753D9"/>
    <w:rsid w:val="000758CE"/>
    <w:rsid w:val="0007645D"/>
    <w:rsid w:val="000767A2"/>
    <w:rsid w:val="00076B6C"/>
    <w:rsid w:val="00076BAE"/>
    <w:rsid w:val="0007737E"/>
    <w:rsid w:val="000773D0"/>
    <w:rsid w:val="00077501"/>
    <w:rsid w:val="000776BC"/>
    <w:rsid w:val="000806C2"/>
    <w:rsid w:val="00080DB9"/>
    <w:rsid w:val="0008105B"/>
    <w:rsid w:val="000815D8"/>
    <w:rsid w:val="0008178A"/>
    <w:rsid w:val="00081BFA"/>
    <w:rsid w:val="00081E6B"/>
    <w:rsid w:val="00081FB8"/>
    <w:rsid w:val="000820C0"/>
    <w:rsid w:val="00082239"/>
    <w:rsid w:val="00082477"/>
    <w:rsid w:val="00082A66"/>
    <w:rsid w:val="000837B1"/>
    <w:rsid w:val="000839FB"/>
    <w:rsid w:val="00083E27"/>
    <w:rsid w:val="00084149"/>
    <w:rsid w:val="0008458E"/>
    <w:rsid w:val="00084A4A"/>
    <w:rsid w:val="00084BFC"/>
    <w:rsid w:val="00084F67"/>
    <w:rsid w:val="0008526D"/>
    <w:rsid w:val="00085984"/>
    <w:rsid w:val="00085B19"/>
    <w:rsid w:val="00086036"/>
    <w:rsid w:val="00087027"/>
    <w:rsid w:val="0008709F"/>
    <w:rsid w:val="000870BA"/>
    <w:rsid w:val="00087281"/>
    <w:rsid w:val="0008776C"/>
    <w:rsid w:val="00087844"/>
    <w:rsid w:val="000879F8"/>
    <w:rsid w:val="00087F19"/>
    <w:rsid w:val="00090124"/>
    <w:rsid w:val="000902C5"/>
    <w:rsid w:val="000904F2"/>
    <w:rsid w:val="0009090D"/>
    <w:rsid w:val="00090D14"/>
    <w:rsid w:val="000914C7"/>
    <w:rsid w:val="00091529"/>
    <w:rsid w:val="0009154D"/>
    <w:rsid w:val="00091AB9"/>
    <w:rsid w:val="00091FBE"/>
    <w:rsid w:val="00092052"/>
    <w:rsid w:val="00092375"/>
    <w:rsid w:val="00092A55"/>
    <w:rsid w:val="00092F0F"/>
    <w:rsid w:val="00092FEA"/>
    <w:rsid w:val="000931DC"/>
    <w:rsid w:val="00093748"/>
    <w:rsid w:val="00093B65"/>
    <w:rsid w:val="00094235"/>
    <w:rsid w:val="000943BB"/>
    <w:rsid w:val="0009461F"/>
    <w:rsid w:val="00094E76"/>
    <w:rsid w:val="000952FC"/>
    <w:rsid w:val="000955A7"/>
    <w:rsid w:val="00095668"/>
    <w:rsid w:val="00096663"/>
    <w:rsid w:val="00096AE0"/>
    <w:rsid w:val="00096FB0"/>
    <w:rsid w:val="00097380"/>
    <w:rsid w:val="00097730"/>
    <w:rsid w:val="00097749"/>
    <w:rsid w:val="0009777F"/>
    <w:rsid w:val="00097D16"/>
    <w:rsid w:val="00097FDF"/>
    <w:rsid w:val="000A014C"/>
    <w:rsid w:val="000A053C"/>
    <w:rsid w:val="000A0724"/>
    <w:rsid w:val="000A0C41"/>
    <w:rsid w:val="000A0C76"/>
    <w:rsid w:val="000A0E2C"/>
    <w:rsid w:val="000A0E7F"/>
    <w:rsid w:val="000A111E"/>
    <w:rsid w:val="000A1275"/>
    <w:rsid w:val="000A18BD"/>
    <w:rsid w:val="000A1BCC"/>
    <w:rsid w:val="000A1DC1"/>
    <w:rsid w:val="000A20CC"/>
    <w:rsid w:val="000A2513"/>
    <w:rsid w:val="000A2B5D"/>
    <w:rsid w:val="000A2DDC"/>
    <w:rsid w:val="000A3B68"/>
    <w:rsid w:val="000A3C57"/>
    <w:rsid w:val="000A56F5"/>
    <w:rsid w:val="000A5897"/>
    <w:rsid w:val="000A61D7"/>
    <w:rsid w:val="000A7BF0"/>
    <w:rsid w:val="000A7E5C"/>
    <w:rsid w:val="000B0326"/>
    <w:rsid w:val="000B16D7"/>
    <w:rsid w:val="000B172A"/>
    <w:rsid w:val="000B18F3"/>
    <w:rsid w:val="000B191F"/>
    <w:rsid w:val="000B2245"/>
    <w:rsid w:val="000B22CD"/>
    <w:rsid w:val="000B2451"/>
    <w:rsid w:val="000B3759"/>
    <w:rsid w:val="000B397F"/>
    <w:rsid w:val="000B39BA"/>
    <w:rsid w:val="000B4177"/>
    <w:rsid w:val="000B4681"/>
    <w:rsid w:val="000B4B85"/>
    <w:rsid w:val="000B4CFD"/>
    <w:rsid w:val="000B50E5"/>
    <w:rsid w:val="000B53CF"/>
    <w:rsid w:val="000B554B"/>
    <w:rsid w:val="000B6613"/>
    <w:rsid w:val="000B668F"/>
    <w:rsid w:val="000B6B79"/>
    <w:rsid w:val="000B6F1F"/>
    <w:rsid w:val="000B6F3F"/>
    <w:rsid w:val="000B7416"/>
    <w:rsid w:val="000B7540"/>
    <w:rsid w:val="000B7A70"/>
    <w:rsid w:val="000B7C69"/>
    <w:rsid w:val="000B7D3A"/>
    <w:rsid w:val="000B7D98"/>
    <w:rsid w:val="000C09A4"/>
    <w:rsid w:val="000C0E34"/>
    <w:rsid w:val="000C10B5"/>
    <w:rsid w:val="000C11ED"/>
    <w:rsid w:val="000C24C0"/>
    <w:rsid w:val="000C26E4"/>
    <w:rsid w:val="000C2DEB"/>
    <w:rsid w:val="000C2E52"/>
    <w:rsid w:val="000C3347"/>
    <w:rsid w:val="000C33F3"/>
    <w:rsid w:val="000C397A"/>
    <w:rsid w:val="000C4AE1"/>
    <w:rsid w:val="000C4CB9"/>
    <w:rsid w:val="000C4CDE"/>
    <w:rsid w:val="000C5E3B"/>
    <w:rsid w:val="000C6E13"/>
    <w:rsid w:val="000C7508"/>
    <w:rsid w:val="000C75A2"/>
    <w:rsid w:val="000C7B8C"/>
    <w:rsid w:val="000D00A6"/>
    <w:rsid w:val="000D00BF"/>
    <w:rsid w:val="000D0579"/>
    <w:rsid w:val="000D074C"/>
    <w:rsid w:val="000D0ACC"/>
    <w:rsid w:val="000D112B"/>
    <w:rsid w:val="000D12CE"/>
    <w:rsid w:val="000D12FC"/>
    <w:rsid w:val="000D270D"/>
    <w:rsid w:val="000D2DBB"/>
    <w:rsid w:val="000D3277"/>
    <w:rsid w:val="000D3387"/>
    <w:rsid w:val="000D35F3"/>
    <w:rsid w:val="000D3835"/>
    <w:rsid w:val="000D3894"/>
    <w:rsid w:val="000D3DF4"/>
    <w:rsid w:val="000D4D7C"/>
    <w:rsid w:val="000D56B0"/>
    <w:rsid w:val="000D57B7"/>
    <w:rsid w:val="000D57D7"/>
    <w:rsid w:val="000D5D14"/>
    <w:rsid w:val="000D6960"/>
    <w:rsid w:val="000D6E2F"/>
    <w:rsid w:val="000D7D4C"/>
    <w:rsid w:val="000E0A17"/>
    <w:rsid w:val="000E1AE2"/>
    <w:rsid w:val="000E1C53"/>
    <w:rsid w:val="000E1D78"/>
    <w:rsid w:val="000E1DB9"/>
    <w:rsid w:val="000E1EC0"/>
    <w:rsid w:val="000E2389"/>
    <w:rsid w:val="000E29BB"/>
    <w:rsid w:val="000E2BA9"/>
    <w:rsid w:val="000E2D29"/>
    <w:rsid w:val="000E2FD5"/>
    <w:rsid w:val="000E3BB1"/>
    <w:rsid w:val="000E3DB1"/>
    <w:rsid w:val="000E3DF8"/>
    <w:rsid w:val="000E447D"/>
    <w:rsid w:val="000E4799"/>
    <w:rsid w:val="000E4D67"/>
    <w:rsid w:val="000E5073"/>
    <w:rsid w:val="000E5A75"/>
    <w:rsid w:val="000E6223"/>
    <w:rsid w:val="000E6473"/>
    <w:rsid w:val="000E66F5"/>
    <w:rsid w:val="000E6A9A"/>
    <w:rsid w:val="000E7A81"/>
    <w:rsid w:val="000E7B06"/>
    <w:rsid w:val="000E7E47"/>
    <w:rsid w:val="000F04BE"/>
    <w:rsid w:val="000F0631"/>
    <w:rsid w:val="000F0983"/>
    <w:rsid w:val="000F0D46"/>
    <w:rsid w:val="000F0E9A"/>
    <w:rsid w:val="000F1188"/>
    <w:rsid w:val="000F13FA"/>
    <w:rsid w:val="000F14AE"/>
    <w:rsid w:val="000F1523"/>
    <w:rsid w:val="000F1744"/>
    <w:rsid w:val="000F1E3B"/>
    <w:rsid w:val="000F2A04"/>
    <w:rsid w:val="000F2B04"/>
    <w:rsid w:val="000F320D"/>
    <w:rsid w:val="000F33A5"/>
    <w:rsid w:val="000F34DC"/>
    <w:rsid w:val="000F3582"/>
    <w:rsid w:val="000F37C0"/>
    <w:rsid w:val="000F3C81"/>
    <w:rsid w:val="000F3DAC"/>
    <w:rsid w:val="000F4895"/>
    <w:rsid w:val="000F4910"/>
    <w:rsid w:val="000F5075"/>
    <w:rsid w:val="000F5104"/>
    <w:rsid w:val="000F5AB1"/>
    <w:rsid w:val="000F6258"/>
    <w:rsid w:val="000F62BB"/>
    <w:rsid w:val="000F639B"/>
    <w:rsid w:val="000F63CF"/>
    <w:rsid w:val="000F6826"/>
    <w:rsid w:val="000F6D2B"/>
    <w:rsid w:val="000F72D7"/>
    <w:rsid w:val="000F75C8"/>
    <w:rsid w:val="000F7AB3"/>
    <w:rsid w:val="00100770"/>
    <w:rsid w:val="0010084C"/>
    <w:rsid w:val="00100B8C"/>
    <w:rsid w:val="00100FF5"/>
    <w:rsid w:val="001011C1"/>
    <w:rsid w:val="001014B0"/>
    <w:rsid w:val="001015EE"/>
    <w:rsid w:val="0010163A"/>
    <w:rsid w:val="00101A0F"/>
    <w:rsid w:val="00101A4E"/>
    <w:rsid w:val="00102052"/>
    <w:rsid w:val="001025CE"/>
    <w:rsid w:val="001029BC"/>
    <w:rsid w:val="00102D0D"/>
    <w:rsid w:val="00103CC0"/>
    <w:rsid w:val="00103FB2"/>
    <w:rsid w:val="00104CC2"/>
    <w:rsid w:val="001057E2"/>
    <w:rsid w:val="0010596B"/>
    <w:rsid w:val="00105AA1"/>
    <w:rsid w:val="00105CB9"/>
    <w:rsid w:val="00105FC0"/>
    <w:rsid w:val="0010614F"/>
    <w:rsid w:val="001064E2"/>
    <w:rsid w:val="001067B5"/>
    <w:rsid w:val="0010682B"/>
    <w:rsid w:val="00106834"/>
    <w:rsid w:val="001076F6"/>
    <w:rsid w:val="00107835"/>
    <w:rsid w:val="0011029E"/>
    <w:rsid w:val="00110427"/>
    <w:rsid w:val="0011048C"/>
    <w:rsid w:val="00110FFB"/>
    <w:rsid w:val="001115BB"/>
    <w:rsid w:val="001117DB"/>
    <w:rsid w:val="00112346"/>
    <w:rsid w:val="0011282B"/>
    <w:rsid w:val="0011285B"/>
    <w:rsid w:val="001128B5"/>
    <w:rsid w:val="00112AA3"/>
    <w:rsid w:val="0011365B"/>
    <w:rsid w:val="00113AAB"/>
    <w:rsid w:val="00114417"/>
    <w:rsid w:val="00114D33"/>
    <w:rsid w:val="00114F6F"/>
    <w:rsid w:val="001162D6"/>
    <w:rsid w:val="001163DD"/>
    <w:rsid w:val="0011669B"/>
    <w:rsid w:val="001174DE"/>
    <w:rsid w:val="00117AFF"/>
    <w:rsid w:val="001200AF"/>
    <w:rsid w:val="001202C4"/>
    <w:rsid w:val="00120528"/>
    <w:rsid w:val="00120619"/>
    <w:rsid w:val="00120709"/>
    <w:rsid w:val="00120E97"/>
    <w:rsid w:val="00121530"/>
    <w:rsid w:val="00121722"/>
    <w:rsid w:val="00121FDB"/>
    <w:rsid w:val="0012227A"/>
    <w:rsid w:val="00122C1B"/>
    <w:rsid w:val="00122E49"/>
    <w:rsid w:val="00123B83"/>
    <w:rsid w:val="00123EDF"/>
    <w:rsid w:val="00124345"/>
    <w:rsid w:val="00124A3E"/>
    <w:rsid w:val="00125001"/>
    <w:rsid w:val="0012545B"/>
    <w:rsid w:val="0012545D"/>
    <w:rsid w:val="00125AC0"/>
    <w:rsid w:val="00125AD9"/>
    <w:rsid w:val="00125BEC"/>
    <w:rsid w:val="001262A3"/>
    <w:rsid w:val="00126497"/>
    <w:rsid w:val="00126A86"/>
    <w:rsid w:val="00126F7F"/>
    <w:rsid w:val="00127870"/>
    <w:rsid w:val="00127CE9"/>
    <w:rsid w:val="00130788"/>
    <w:rsid w:val="00130D38"/>
    <w:rsid w:val="00130D65"/>
    <w:rsid w:val="00130D6F"/>
    <w:rsid w:val="00130ECC"/>
    <w:rsid w:val="00131191"/>
    <w:rsid w:val="0013150C"/>
    <w:rsid w:val="001318C8"/>
    <w:rsid w:val="00131E38"/>
    <w:rsid w:val="00132042"/>
    <w:rsid w:val="001320E2"/>
    <w:rsid w:val="0013225D"/>
    <w:rsid w:val="001323BE"/>
    <w:rsid w:val="00132468"/>
    <w:rsid w:val="00132904"/>
    <w:rsid w:val="00133A5F"/>
    <w:rsid w:val="00134310"/>
    <w:rsid w:val="001343E2"/>
    <w:rsid w:val="001347A8"/>
    <w:rsid w:val="00134B46"/>
    <w:rsid w:val="00134BBF"/>
    <w:rsid w:val="00134E88"/>
    <w:rsid w:val="0013516F"/>
    <w:rsid w:val="001369A6"/>
    <w:rsid w:val="001371D4"/>
    <w:rsid w:val="001373CD"/>
    <w:rsid w:val="00137414"/>
    <w:rsid w:val="0013753D"/>
    <w:rsid w:val="00140EEA"/>
    <w:rsid w:val="00141210"/>
    <w:rsid w:val="001415F1"/>
    <w:rsid w:val="00141719"/>
    <w:rsid w:val="001417E1"/>
    <w:rsid w:val="0014237C"/>
    <w:rsid w:val="00142697"/>
    <w:rsid w:val="0014270D"/>
    <w:rsid w:val="001427D9"/>
    <w:rsid w:val="00142820"/>
    <w:rsid w:val="00142E81"/>
    <w:rsid w:val="00143032"/>
    <w:rsid w:val="00144B5F"/>
    <w:rsid w:val="00145D59"/>
    <w:rsid w:val="00145D82"/>
    <w:rsid w:val="00145DB6"/>
    <w:rsid w:val="00145E41"/>
    <w:rsid w:val="00145ECF"/>
    <w:rsid w:val="00145F08"/>
    <w:rsid w:val="00145F10"/>
    <w:rsid w:val="0014624F"/>
    <w:rsid w:val="0014638D"/>
    <w:rsid w:val="001467EA"/>
    <w:rsid w:val="00146CA8"/>
    <w:rsid w:val="00147678"/>
    <w:rsid w:val="00147744"/>
    <w:rsid w:val="00147C68"/>
    <w:rsid w:val="00147CBA"/>
    <w:rsid w:val="00147F6C"/>
    <w:rsid w:val="001504F3"/>
    <w:rsid w:val="00150573"/>
    <w:rsid w:val="00150AF2"/>
    <w:rsid w:val="00151BED"/>
    <w:rsid w:val="00152156"/>
    <w:rsid w:val="00152549"/>
    <w:rsid w:val="00152667"/>
    <w:rsid w:val="001528C2"/>
    <w:rsid w:val="001530E7"/>
    <w:rsid w:val="001537C6"/>
    <w:rsid w:val="00153D96"/>
    <w:rsid w:val="001542FE"/>
    <w:rsid w:val="00154879"/>
    <w:rsid w:val="00154920"/>
    <w:rsid w:val="0015532B"/>
    <w:rsid w:val="001557AC"/>
    <w:rsid w:val="00155960"/>
    <w:rsid w:val="00156329"/>
    <w:rsid w:val="00156BCB"/>
    <w:rsid w:val="001572C5"/>
    <w:rsid w:val="00157407"/>
    <w:rsid w:val="00157528"/>
    <w:rsid w:val="00157F94"/>
    <w:rsid w:val="001608F9"/>
    <w:rsid w:val="00161709"/>
    <w:rsid w:val="00161AF7"/>
    <w:rsid w:val="00162059"/>
    <w:rsid w:val="00162365"/>
    <w:rsid w:val="00162A71"/>
    <w:rsid w:val="00162A90"/>
    <w:rsid w:val="0016345B"/>
    <w:rsid w:val="00163C1F"/>
    <w:rsid w:val="00163F0C"/>
    <w:rsid w:val="0016433D"/>
    <w:rsid w:val="00164DAA"/>
    <w:rsid w:val="00165044"/>
    <w:rsid w:val="001650DC"/>
    <w:rsid w:val="001658C3"/>
    <w:rsid w:val="00165955"/>
    <w:rsid w:val="00165957"/>
    <w:rsid w:val="00165B05"/>
    <w:rsid w:val="00165F69"/>
    <w:rsid w:val="0016608D"/>
    <w:rsid w:val="00166106"/>
    <w:rsid w:val="00166DB7"/>
    <w:rsid w:val="0016733B"/>
    <w:rsid w:val="0016742B"/>
    <w:rsid w:val="001676DA"/>
    <w:rsid w:val="0016774D"/>
    <w:rsid w:val="001679B4"/>
    <w:rsid w:val="00167B56"/>
    <w:rsid w:val="00167DDD"/>
    <w:rsid w:val="0017009C"/>
    <w:rsid w:val="001705B3"/>
    <w:rsid w:val="00170976"/>
    <w:rsid w:val="00170AEC"/>
    <w:rsid w:val="00172451"/>
    <w:rsid w:val="00172564"/>
    <w:rsid w:val="00172F4B"/>
    <w:rsid w:val="00173089"/>
    <w:rsid w:val="00173165"/>
    <w:rsid w:val="001739CD"/>
    <w:rsid w:val="00173BC6"/>
    <w:rsid w:val="00173DA1"/>
    <w:rsid w:val="00173ECF"/>
    <w:rsid w:val="001751C8"/>
    <w:rsid w:val="00175214"/>
    <w:rsid w:val="001753DE"/>
    <w:rsid w:val="00175BDD"/>
    <w:rsid w:val="00175D78"/>
    <w:rsid w:val="0017653E"/>
    <w:rsid w:val="00176563"/>
    <w:rsid w:val="00176E0A"/>
    <w:rsid w:val="00176F4C"/>
    <w:rsid w:val="00176FF0"/>
    <w:rsid w:val="00177137"/>
    <w:rsid w:val="00177350"/>
    <w:rsid w:val="001774A0"/>
    <w:rsid w:val="00177C66"/>
    <w:rsid w:val="00177C6A"/>
    <w:rsid w:val="00180901"/>
    <w:rsid w:val="00180E55"/>
    <w:rsid w:val="00180EBD"/>
    <w:rsid w:val="00181219"/>
    <w:rsid w:val="00182FB2"/>
    <w:rsid w:val="0018361D"/>
    <w:rsid w:val="0018399A"/>
    <w:rsid w:val="00183CF2"/>
    <w:rsid w:val="00184357"/>
    <w:rsid w:val="0018470F"/>
    <w:rsid w:val="00184A9D"/>
    <w:rsid w:val="00184E71"/>
    <w:rsid w:val="00185092"/>
    <w:rsid w:val="00185527"/>
    <w:rsid w:val="00185707"/>
    <w:rsid w:val="00185912"/>
    <w:rsid w:val="0018603F"/>
    <w:rsid w:val="001863CF"/>
    <w:rsid w:val="00186417"/>
    <w:rsid w:val="0018661D"/>
    <w:rsid w:val="00186780"/>
    <w:rsid w:val="00186B10"/>
    <w:rsid w:val="00186CA1"/>
    <w:rsid w:val="00186DC8"/>
    <w:rsid w:val="0018772E"/>
    <w:rsid w:val="001878CA"/>
    <w:rsid w:val="00187C45"/>
    <w:rsid w:val="00187CC2"/>
    <w:rsid w:val="00187F7C"/>
    <w:rsid w:val="001900C2"/>
    <w:rsid w:val="0019033B"/>
    <w:rsid w:val="00190359"/>
    <w:rsid w:val="00190662"/>
    <w:rsid w:val="0019081F"/>
    <w:rsid w:val="001908A3"/>
    <w:rsid w:val="00190ACE"/>
    <w:rsid w:val="00191055"/>
    <w:rsid w:val="001914DF"/>
    <w:rsid w:val="0019155E"/>
    <w:rsid w:val="001919A3"/>
    <w:rsid w:val="00191A2F"/>
    <w:rsid w:val="00191B04"/>
    <w:rsid w:val="00192073"/>
    <w:rsid w:val="001927C5"/>
    <w:rsid w:val="00193428"/>
    <w:rsid w:val="001939F8"/>
    <w:rsid w:val="00193B31"/>
    <w:rsid w:val="00193C91"/>
    <w:rsid w:val="00193F43"/>
    <w:rsid w:val="00193FE0"/>
    <w:rsid w:val="001940CB"/>
    <w:rsid w:val="00194CF1"/>
    <w:rsid w:val="00194DA2"/>
    <w:rsid w:val="00194FED"/>
    <w:rsid w:val="00195158"/>
    <w:rsid w:val="00195A07"/>
    <w:rsid w:val="0019609C"/>
    <w:rsid w:val="00196125"/>
    <w:rsid w:val="00196A0A"/>
    <w:rsid w:val="001972B0"/>
    <w:rsid w:val="0019756B"/>
    <w:rsid w:val="001976F6"/>
    <w:rsid w:val="00197CF9"/>
    <w:rsid w:val="00197E2D"/>
    <w:rsid w:val="001A049F"/>
    <w:rsid w:val="001A06FF"/>
    <w:rsid w:val="001A07CF"/>
    <w:rsid w:val="001A0D47"/>
    <w:rsid w:val="001A0F6E"/>
    <w:rsid w:val="001A1183"/>
    <w:rsid w:val="001A1359"/>
    <w:rsid w:val="001A14DC"/>
    <w:rsid w:val="001A1C26"/>
    <w:rsid w:val="001A20AC"/>
    <w:rsid w:val="001A2117"/>
    <w:rsid w:val="001A23F1"/>
    <w:rsid w:val="001A26C0"/>
    <w:rsid w:val="001A29A1"/>
    <w:rsid w:val="001A2A88"/>
    <w:rsid w:val="001A3388"/>
    <w:rsid w:val="001A3A61"/>
    <w:rsid w:val="001A3BA3"/>
    <w:rsid w:val="001A3D43"/>
    <w:rsid w:val="001A421E"/>
    <w:rsid w:val="001A4CF9"/>
    <w:rsid w:val="001A4D1F"/>
    <w:rsid w:val="001A4D59"/>
    <w:rsid w:val="001A6220"/>
    <w:rsid w:val="001A667D"/>
    <w:rsid w:val="001A66B6"/>
    <w:rsid w:val="001A775A"/>
    <w:rsid w:val="001A7893"/>
    <w:rsid w:val="001B073C"/>
    <w:rsid w:val="001B1001"/>
    <w:rsid w:val="001B1158"/>
    <w:rsid w:val="001B11A7"/>
    <w:rsid w:val="001B1295"/>
    <w:rsid w:val="001B1447"/>
    <w:rsid w:val="001B17EC"/>
    <w:rsid w:val="001B193D"/>
    <w:rsid w:val="001B221D"/>
    <w:rsid w:val="001B2530"/>
    <w:rsid w:val="001B29E7"/>
    <w:rsid w:val="001B2BF7"/>
    <w:rsid w:val="001B330C"/>
    <w:rsid w:val="001B4803"/>
    <w:rsid w:val="001B4A56"/>
    <w:rsid w:val="001B54CD"/>
    <w:rsid w:val="001B5665"/>
    <w:rsid w:val="001B5A4E"/>
    <w:rsid w:val="001B5B68"/>
    <w:rsid w:val="001B5E48"/>
    <w:rsid w:val="001B616E"/>
    <w:rsid w:val="001B6CFC"/>
    <w:rsid w:val="001B7806"/>
    <w:rsid w:val="001C09E5"/>
    <w:rsid w:val="001C12A8"/>
    <w:rsid w:val="001C132A"/>
    <w:rsid w:val="001C2111"/>
    <w:rsid w:val="001C2916"/>
    <w:rsid w:val="001C2C9D"/>
    <w:rsid w:val="001C329F"/>
    <w:rsid w:val="001C3300"/>
    <w:rsid w:val="001C393D"/>
    <w:rsid w:val="001C3B0B"/>
    <w:rsid w:val="001C4811"/>
    <w:rsid w:val="001C4C22"/>
    <w:rsid w:val="001C4F84"/>
    <w:rsid w:val="001C576D"/>
    <w:rsid w:val="001C6057"/>
    <w:rsid w:val="001C6264"/>
    <w:rsid w:val="001C666B"/>
    <w:rsid w:val="001C6708"/>
    <w:rsid w:val="001C6825"/>
    <w:rsid w:val="001C6E8A"/>
    <w:rsid w:val="001C6F14"/>
    <w:rsid w:val="001C73AD"/>
    <w:rsid w:val="001C7481"/>
    <w:rsid w:val="001C74C0"/>
    <w:rsid w:val="001C74CC"/>
    <w:rsid w:val="001C7E5E"/>
    <w:rsid w:val="001D04EC"/>
    <w:rsid w:val="001D04EE"/>
    <w:rsid w:val="001D1940"/>
    <w:rsid w:val="001D1C7E"/>
    <w:rsid w:val="001D1D10"/>
    <w:rsid w:val="001D1DD0"/>
    <w:rsid w:val="001D22A2"/>
    <w:rsid w:val="001D22DF"/>
    <w:rsid w:val="001D258C"/>
    <w:rsid w:val="001D29E6"/>
    <w:rsid w:val="001D2FC2"/>
    <w:rsid w:val="001D3197"/>
    <w:rsid w:val="001D3525"/>
    <w:rsid w:val="001D38C0"/>
    <w:rsid w:val="001D3B29"/>
    <w:rsid w:val="001D3C2D"/>
    <w:rsid w:val="001D3C80"/>
    <w:rsid w:val="001D4019"/>
    <w:rsid w:val="001D44C8"/>
    <w:rsid w:val="001D45FE"/>
    <w:rsid w:val="001D4AE2"/>
    <w:rsid w:val="001D4CE0"/>
    <w:rsid w:val="001D5511"/>
    <w:rsid w:val="001D5D7E"/>
    <w:rsid w:val="001D6122"/>
    <w:rsid w:val="001D63D0"/>
    <w:rsid w:val="001D6D2E"/>
    <w:rsid w:val="001D73D1"/>
    <w:rsid w:val="001D7B02"/>
    <w:rsid w:val="001D7BBA"/>
    <w:rsid w:val="001D7D37"/>
    <w:rsid w:val="001E0455"/>
    <w:rsid w:val="001E071D"/>
    <w:rsid w:val="001E0BD9"/>
    <w:rsid w:val="001E127B"/>
    <w:rsid w:val="001E176E"/>
    <w:rsid w:val="001E1DF6"/>
    <w:rsid w:val="001E27CB"/>
    <w:rsid w:val="001E2883"/>
    <w:rsid w:val="001E2A9D"/>
    <w:rsid w:val="001E2EC8"/>
    <w:rsid w:val="001E30CF"/>
    <w:rsid w:val="001E365D"/>
    <w:rsid w:val="001E3738"/>
    <w:rsid w:val="001E37AB"/>
    <w:rsid w:val="001E3E50"/>
    <w:rsid w:val="001E4D0C"/>
    <w:rsid w:val="001E4DCB"/>
    <w:rsid w:val="001E538C"/>
    <w:rsid w:val="001E6038"/>
    <w:rsid w:val="001E616A"/>
    <w:rsid w:val="001E65ED"/>
    <w:rsid w:val="001E679D"/>
    <w:rsid w:val="001E6A32"/>
    <w:rsid w:val="001E6C23"/>
    <w:rsid w:val="001E71C7"/>
    <w:rsid w:val="001E743F"/>
    <w:rsid w:val="001E7645"/>
    <w:rsid w:val="001E7DD4"/>
    <w:rsid w:val="001F038D"/>
    <w:rsid w:val="001F0AED"/>
    <w:rsid w:val="001F1796"/>
    <w:rsid w:val="001F179E"/>
    <w:rsid w:val="001F1BB5"/>
    <w:rsid w:val="001F1BCF"/>
    <w:rsid w:val="001F1E8C"/>
    <w:rsid w:val="001F204F"/>
    <w:rsid w:val="001F258D"/>
    <w:rsid w:val="001F2AE9"/>
    <w:rsid w:val="001F2E7B"/>
    <w:rsid w:val="001F373F"/>
    <w:rsid w:val="001F395A"/>
    <w:rsid w:val="001F3A2C"/>
    <w:rsid w:val="001F3FF0"/>
    <w:rsid w:val="001F4211"/>
    <w:rsid w:val="001F433E"/>
    <w:rsid w:val="001F4472"/>
    <w:rsid w:val="001F4874"/>
    <w:rsid w:val="001F4BDB"/>
    <w:rsid w:val="001F4EBF"/>
    <w:rsid w:val="001F537A"/>
    <w:rsid w:val="001F53A4"/>
    <w:rsid w:val="001F5944"/>
    <w:rsid w:val="001F5E90"/>
    <w:rsid w:val="001F61F1"/>
    <w:rsid w:val="001F636E"/>
    <w:rsid w:val="001F646D"/>
    <w:rsid w:val="001F68F0"/>
    <w:rsid w:val="001F6C11"/>
    <w:rsid w:val="001F6C60"/>
    <w:rsid w:val="001F6F6F"/>
    <w:rsid w:val="001F70BF"/>
    <w:rsid w:val="001F730E"/>
    <w:rsid w:val="001F793E"/>
    <w:rsid w:val="001F7C6F"/>
    <w:rsid w:val="001F7E5F"/>
    <w:rsid w:val="001F7F39"/>
    <w:rsid w:val="002004EE"/>
    <w:rsid w:val="0020184A"/>
    <w:rsid w:val="00201AD9"/>
    <w:rsid w:val="00201D3F"/>
    <w:rsid w:val="00202053"/>
    <w:rsid w:val="002023B4"/>
    <w:rsid w:val="00202589"/>
    <w:rsid w:val="002026A2"/>
    <w:rsid w:val="0020294F"/>
    <w:rsid w:val="00202ECD"/>
    <w:rsid w:val="0020328B"/>
    <w:rsid w:val="002032F6"/>
    <w:rsid w:val="00203D35"/>
    <w:rsid w:val="00204000"/>
    <w:rsid w:val="0020451B"/>
    <w:rsid w:val="00204722"/>
    <w:rsid w:val="00204994"/>
    <w:rsid w:val="0020515D"/>
    <w:rsid w:val="002051EE"/>
    <w:rsid w:val="00205625"/>
    <w:rsid w:val="00205859"/>
    <w:rsid w:val="00206184"/>
    <w:rsid w:val="00206AEE"/>
    <w:rsid w:val="00206B0B"/>
    <w:rsid w:val="00206C10"/>
    <w:rsid w:val="00206C5C"/>
    <w:rsid w:val="0020778E"/>
    <w:rsid w:val="00207B94"/>
    <w:rsid w:val="00207F0F"/>
    <w:rsid w:val="00210000"/>
    <w:rsid w:val="002102C2"/>
    <w:rsid w:val="00210ADE"/>
    <w:rsid w:val="002113FC"/>
    <w:rsid w:val="00211402"/>
    <w:rsid w:val="002114AC"/>
    <w:rsid w:val="00211787"/>
    <w:rsid w:val="002117E3"/>
    <w:rsid w:val="0021247A"/>
    <w:rsid w:val="002129A6"/>
    <w:rsid w:val="00212CC1"/>
    <w:rsid w:val="002130B5"/>
    <w:rsid w:val="002130D8"/>
    <w:rsid w:val="00213146"/>
    <w:rsid w:val="0021328B"/>
    <w:rsid w:val="0021357F"/>
    <w:rsid w:val="00213F06"/>
    <w:rsid w:val="002140E5"/>
    <w:rsid w:val="00214238"/>
    <w:rsid w:val="00214786"/>
    <w:rsid w:val="00214824"/>
    <w:rsid w:val="002149A7"/>
    <w:rsid w:val="00215D08"/>
    <w:rsid w:val="0021610A"/>
    <w:rsid w:val="002162DD"/>
    <w:rsid w:val="00216A13"/>
    <w:rsid w:val="00216F26"/>
    <w:rsid w:val="0021713E"/>
    <w:rsid w:val="0021728F"/>
    <w:rsid w:val="00217579"/>
    <w:rsid w:val="00217E14"/>
    <w:rsid w:val="002208DB"/>
    <w:rsid w:val="002209FB"/>
    <w:rsid w:val="002213FB"/>
    <w:rsid w:val="0022187E"/>
    <w:rsid w:val="00221C86"/>
    <w:rsid w:val="00221EB0"/>
    <w:rsid w:val="00222224"/>
    <w:rsid w:val="00222D9E"/>
    <w:rsid w:val="00222E52"/>
    <w:rsid w:val="002235CA"/>
    <w:rsid w:val="0022392E"/>
    <w:rsid w:val="00223A3A"/>
    <w:rsid w:val="002240A1"/>
    <w:rsid w:val="00224152"/>
    <w:rsid w:val="0022427E"/>
    <w:rsid w:val="0022454A"/>
    <w:rsid w:val="00224C45"/>
    <w:rsid w:val="00225429"/>
    <w:rsid w:val="002254A1"/>
    <w:rsid w:val="00225EED"/>
    <w:rsid w:val="002260D0"/>
    <w:rsid w:val="00226350"/>
    <w:rsid w:val="002263FB"/>
    <w:rsid w:val="002267B1"/>
    <w:rsid w:val="0022697B"/>
    <w:rsid w:val="00226F43"/>
    <w:rsid w:val="00226FDA"/>
    <w:rsid w:val="002277A5"/>
    <w:rsid w:val="002278E7"/>
    <w:rsid w:val="00227B40"/>
    <w:rsid w:val="00230005"/>
    <w:rsid w:val="002300B6"/>
    <w:rsid w:val="00230619"/>
    <w:rsid w:val="00231016"/>
    <w:rsid w:val="002312AA"/>
    <w:rsid w:val="002314CC"/>
    <w:rsid w:val="0023163B"/>
    <w:rsid w:val="00231695"/>
    <w:rsid w:val="002319F8"/>
    <w:rsid w:val="00231D3D"/>
    <w:rsid w:val="00231FF6"/>
    <w:rsid w:val="00232385"/>
    <w:rsid w:val="00232524"/>
    <w:rsid w:val="00232852"/>
    <w:rsid w:val="00232F5A"/>
    <w:rsid w:val="0023327C"/>
    <w:rsid w:val="002336E2"/>
    <w:rsid w:val="0023427F"/>
    <w:rsid w:val="002345B4"/>
    <w:rsid w:val="002345D7"/>
    <w:rsid w:val="00234A95"/>
    <w:rsid w:val="002353BC"/>
    <w:rsid w:val="00235E65"/>
    <w:rsid w:val="0023601E"/>
    <w:rsid w:val="00236167"/>
    <w:rsid w:val="0023638E"/>
    <w:rsid w:val="00236657"/>
    <w:rsid w:val="002367E8"/>
    <w:rsid w:val="00236A6B"/>
    <w:rsid w:val="00236B68"/>
    <w:rsid w:val="00236D79"/>
    <w:rsid w:val="002403A3"/>
    <w:rsid w:val="00240AF6"/>
    <w:rsid w:val="00240EEB"/>
    <w:rsid w:val="002410D7"/>
    <w:rsid w:val="002413B5"/>
    <w:rsid w:val="002419B9"/>
    <w:rsid w:val="00241B7A"/>
    <w:rsid w:val="00241D65"/>
    <w:rsid w:val="0024209F"/>
    <w:rsid w:val="00242288"/>
    <w:rsid w:val="00243068"/>
    <w:rsid w:val="002430EE"/>
    <w:rsid w:val="00243574"/>
    <w:rsid w:val="00243BF1"/>
    <w:rsid w:val="00243CD2"/>
    <w:rsid w:val="00244310"/>
    <w:rsid w:val="002444BD"/>
    <w:rsid w:val="002445B1"/>
    <w:rsid w:val="00244FF1"/>
    <w:rsid w:val="002452F6"/>
    <w:rsid w:val="00245DA7"/>
    <w:rsid w:val="00245F71"/>
    <w:rsid w:val="00246070"/>
    <w:rsid w:val="0024636A"/>
    <w:rsid w:val="0024721F"/>
    <w:rsid w:val="00247290"/>
    <w:rsid w:val="00247565"/>
    <w:rsid w:val="0025048E"/>
    <w:rsid w:val="002507C5"/>
    <w:rsid w:val="00250A19"/>
    <w:rsid w:val="00250CEF"/>
    <w:rsid w:val="00251303"/>
    <w:rsid w:val="002513F3"/>
    <w:rsid w:val="0025181F"/>
    <w:rsid w:val="0025182D"/>
    <w:rsid w:val="00251C3C"/>
    <w:rsid w:val="00251F71"/>
    <w:rsid w:val="00252460"/>
    <w:rsid w:val="002524D4"/>
    <w:rsid w:val="00252772"/>
    <w:rsid w:val="00253017"/>
    <w:rsid w:val="0025316E"/>
    <w:rsid w:val="00253257"/>
    <w:rsid w:val="002538EE"/>
    <w:rsid w:val="00253947"/>
    <w:rsid w:val="00253F3E"/>
    <w:rsid w:val="00254289"/>
    <w:rsid w:val="002548DE"/>
    <w:rsid w:val="00254CCC"/>
    <w:rsid w:val="00254DEA"/>
    <w:rsid w:val="002550DE"/>
    <w:rsid w:val="00255326"/>
    <w:rsid w:val="00255444"/>
    <w:rsid w:val="00255618"/>
    <w:rsid w:val="002559EE"/>
    <w:rsid w:val="00255AE9"/>
    <w:rsid w:val="00255B8D"/>
    <w:rsid w:val="00256237"/>
    <w:rsid w:val="0025654E"/>
    <w:rsid w:val="0025673B"/>
    <w:rsid w:val="00256795"/>
    <w:rsid w:val="00256A75"/>
    <w:rsid w:val="00257201"/>
    <w:rsid w:val="00257E49"/>
    <w:rsid w:val="00260A76"/>
    <w:rsid w:val="00260D00"/>
    <w:rsid w:val="00260D08"/>
    <w:rsid w:val="00261099"/>
    <w:rsid w:val="002623E2"/>
    <w:rsid w:val="002624A7"/>
    <w:rsid w:val="00262FB8"/>
    <w:rsid w:val="00263946"/>
    <w:rsid w:val="00263A77"/>
    <w:rsid w:val="00263E9A"/>
    <w:rsid w:val="0026406C"/>
    <w:rsid w:val="002640C5"/>
    <w:rsid w:val="002646D8"/>
    <w:rsid w:val="00265282"/>
    <w:rsid w:val="0026574E"/>
    <w:rsid w:val="0026582C"/>
    <w:rsid w:val="00265B08"/>
    <w:rsid w:val="002661FB"/>
    <w:rsid w:val="00266257"/>
    <w:rsid w:val="002664E6"/>
    <w:rsid w:val="00267395"/>
    <w:rsid w:val="00267781"/>
    <w:rsid w:val="00267BCF"/>
    <w:rsid w:val="00270348"/>
    <w:rsid w:val="00270BB3"/>
    <w:rsid w:val="00270E98"/>
    <w:rsid w:val="00271AEC"/>
    <w:rsid w:val="00271BB2"/>
    <w:rsid w:val="00272960"/>
    <w:rsid w:val="0027298C"/>
    <w:rsid w:val="00272E43"/>
    <w:rsid w:val="002730BB"/>
    <w:rsid w:val="002731EF"/>
    <w:rsid w:val="00273426"/>
    <w:rsid w:val="0027389D"/>
    <w:rsid w:val="0027398A"/>
    <w:rsid w:val="002739ED"/>
    <w:rsid w:val="00274035"/>
    <w:rsid w:val="0027443B"/>
    <w:rsid w:val="0027449D"/>
    <w:rsid w:val="00274AB8"/>
    <w:rsid w:val="00274C27"/>
    <w:rsid w:val="00275376"/>
    <w:rsid w:val="00275C8B"/>
    <w:rsid w:val="0027626B"/>
    <w:rsid w:val="00276417"/>
    <w:rsid w:val="00276597"/>
    <w:rsid w:val="002765C5"/>
    <w:rsid w:val="002772D6"/>
    <w:rsid w:val="002775AB"/>
    <w:rsid w:val="002775D1"/>
    <w:rsid w:val="00277C09"/>
    <w:rsid w:val="002801E7"/>
    <w:rsid w:val="002806B8"/>
    <w:rsid w:val="002811EE"/>
    <w:rsid w:val="00281655"/>
    <w:rsid w:val="00281E51"/>
    <w:rsid w:val="002831E1"/>
    <w:rsid w:val="002836B5"/>
    <w:rsid w:val="00283E65"/>
    <w:rsid w:val="002842A9"/>
    <w:rsid w:val="0028453B"/>
    <w:rsid w:val="00284982"/>
    <w:rsid w:val="00284FEA"/>
    <w:rsid w:val="002852CE"/>
    <w:rsid w:val="00285804"/>
    <w:rsid w:val="00285961"/>
    <w:rsid w:val="00285C78"/>
    <w:rsid w:val="0028610D"/>
    <w:rsid w:val="002863C4"/>
    <w:rsid w:val="00286462"/>
    <w:rsid w:val="00286465"/>
    <w:rsid w:val="002867DB"/>
    <w:rsid w:val="00286821"/>
    <w:rsid w:val="0028713F"/>
    <w:rsid w:val="00287159"/>
    <w:rsid w:val="0028791D"/>
    <w:rsid w:val="00287CF2"/>
    <w:rsid w:val="00287D1A"/>
    <w:rsid w:val="00287D65"/>
    <w:rsid w:val="0029001D"/>
    <w:rsid w:val="00290866"/>
    <w:rsid w:val="0029086E"/>
    <w:rsid w:val="00290ACF"/>
    <w:rsid w:val="00290D31"/>
    <w:rsid w:val="00291256"/>
    <w:rsid w:val="0029134B"/>
    <w:rsid w:val="002913D9"/>
    <w:rsid w:val="00291C42"/>
    <w:rsid w:val="00291DAC"/>
    <w:rsid w:val="00292723"/>
    <w:rsid w:val="00292A5D"/>
    <w:rsid w:val="00292E91"/>
    <w:rsid w:val="002930A6"/>
    <w:rsid w:val="002930E8"/>
    <w:rsid w:val="00293469"/>
    <w:rsid w:val="00293E42"/>
    <w:rsid w:val="0029456A"/>
    <w:rsid w:val="00294684"/>
    <w:rsid w:val="002954C2"/>
    <w:rsid w:val="00295781"/>
    <w:rsid w:val="002958A3"/>
    <w:rsid w:val="00295B23"/>
    <w:rsid w:val="00296394"/>
    <w:rsid w:val="00296398"/>
    <w:rsid w:val="002965D3"/>
    <w:rsid w:val="002968FB"/>
    <w:rsid w:val="00296905"/>
    <w:rsid w:val="00296974"/>
    <w:rsid w:val="00296A0A"/>
    <w:rsid w:val="00296B64"/>
    <w:rsid w:val="002973AF"/>
    <w:rsid w:val="002976A5"/>
    <w:rsid w:val="002976E9"/>
    <w:rsid w:val="00297840"/>
    <w:rsid w:val="00297A91"/>
    <w:rsid w:val="00297DD0"/>
    <w:rsid w:val="00297F61"/>
    <w:rsid w:val="002A037C"/>
    <w:rsid w:val="002A0424"/>
    <w:rsid w:val="002A0EA5"/>
    <w:rsid w:val="002A0EAE"/>
    <w:rsid w:val="002A1007"/>
    <w:rsid w:val="002A1606"/>
    <w:rsid w:val="002A1B56"/>
    <w:rsid w:val="002A1C28"/>
    <w:rsid w:val="002A1EBC"/>
    <w:rsid w:val="002A2105"/>
    <w:rsid w:val="002A2241"/>
    <w:rsid w:val="002A2304"/>
    <w:rsid w:val="002A24DA"/>
    <w:rsid w:val="002A2521"/>
    <w:rsid w:val="002A2E80"/>
    <w:rsid w:val="002A31BF"/>
    <w:rsid w:val="002A3276"/>
    <w:rsid w:val="002A456C"/>
    <w:rsid w:val="002A498A"/>
    <w:rsid w:val="002A4EA8"/>
    <w:rsid w:val="002A524B"/>
    <w:rsid w:val="002A53D1"/>
    <w:rsid w:val="002A54D6"/>
    <w:rsid w:val="002A5587"/>
    <w:rsid w:val="002A5763"/>
    <w:rsid w:val="002A591F"/>
    <w:rsid w:val="002A5A57"/>
    <w:rsid w:val="002A6183"/>
    <w:rsid w:val="002A619B"/>
    <w:rsid w:val="002A646B"/>
    <w:rsid w:val="002A6573"/>
    <w:rsid w:val="002A6C9F"/>
    <w:rsid w:val="002A6FFD"/>
    <w:rsid w:val="002A718A"/>
    <w:rsid w:val="002A74A6"/>
    <w:rsid w:val="002A754F"/>
    <w:rsid w:val="002A7662"/>
    <w:rsid w:val="002A791E"/>
    <w:rsid w:val="002A7CBE"/>
    <w:rsid w:val="002B020A"/>
    <w:rsid w:val="002B044E"/>
    <w:rsid w:val="002B06B4"/>
    <w:rsid w:val="002B07E4"/>
    <w:rsid w:val="002B088A"/>
    <w:rsid w:val="002B091C"/>
    <w:rsid w:val="002B0D5F"/>
    <w:rsid w:val="002B1AE1"/>
    <w:rsid w:val="002B22A0"/>
    <w:rsid w:val="002B23A4"/>
    <w:rsid w:val="002B2470"/>
    <w:rsid w:val="002B24D7"/>
    <w:rsid w:val="002B2ECC"/>
    <w:rsid w:val="002B34FD"/>
    <w:rsid w:val="002B3520"/>
    <w:rsid w:val="002B352C"/>
    <w:rsid w:val="002B38FE"/>
    <w:rsid w:val="002B4085"/>
    <w:rsid w:val="002B4C05"/>
    <w:rsid w:val="002B4C45"/>
    <w:rsid w:val="002B4C9D"/>
    <w:rsid w:val="002B50D5"/>
    <w:rsid w:val="002B5671"/>
    <w:rsid w:val="002B5998"/>
    <w:rsid w:val="002B5AB5"/>
    <w:rsid w:val="002B6C26"/>
    <w:rsid w:val="002B6ED2"/>
    <w:rsid w:val="002B7439"/>
    <w:rsid w:val="002B7965"/>
    <w:rsid w:val="002B7C90"/>
    <w:rsid w:val="002C043E"/>
    <w:rsid w:val="002C0510"/>
    <w:rsid w:val="002C06B6"/>
    <w:rsid w:val="002C0DEA"/>
    <w:rsid w:val="002C100B"/>
    <w:rsid w:val="002C104D"/>
    <w:rsid w:val="002C1A15"/>
    <w:rsid w:val="002C1F75"/>
    <w:rsid w:val="002C202D"/>
    <w:rsid w:val="002C255F"/>
    <w:rsid w:val="002C2989"/>
    <w:rsid w:val="002C2E4E"/>
    <w:rsid w:val="002C3368"/>
    <w:rsid w:val="002C36EC"/>
    <w:rsid w:val="002C3A45"/>
    <w:rsid w:val="002C3D40"/>
    <w:rsid w:val="002C3EBF"/>
    <w:rsid w:val="002C431D"/>
    <w:rsid w:val="002C4495"/>
    <w:rsid w:val="002C477E"/>
    <w:rsid w:val="002C490B"/>
    <w:rsid w:val="002C538B"/>
    <w:rsid w:val="002C6378"/>
    <w:rsid w:val="002C643B"/>
    <w:rsid w:val="002C6703"/>
    <w:rsid w:val="002C710A"/>
    <w:rsid w:val="002C7848"/>
    <w:rsid w:val="002C7AE4"/>
    <w:rsid w:val="002C7D05"/>
    <w:rsid w:val="002D0255"/>
    <w:rsid w:val="002D0558"/>
    <w:rsid w:val="002D0DC9"/>
    <w:rsid w:val="002D0F04"/>
    <w:rsid w:val="002D1008"/>
    <w:rsid w:val="002D1407"/>
    <w:rsid w:val="002D1ECB"/>
    <w:rsid w:val="002D2962"/>
    <w:rsid w:val="002D29BF"/>
    <w:rsid w:val="002D2BEC"/>
    <w:rsid w:val="002D2C63"/>
    <w:rsid w:val="002D35F6"/>
    <w:rsid w:val="002D3BEC"/>
    <w:rsid w:val="002D3D54"/>
    <w:rsid w:val="002D3F60"/>
    <w:rsid w:val="002D4276"/>
    <w:rsid w:val="002D49AF"/>
    <w:rsid w:val="002D49EB"/>
    <w:rsid w:val="002D4DC8"/>
    <w:rsid w:val="002D5319"/>
    <w:rsid w:val="002D619D"/>
    <w:rsid w:val="002D6981"/>
    <w:rsid w:val="002D70EB"/>
    <w:rsid w:val="002D76AF"/>
    <w:rsid w:val="002D78D8"/>
    <w:rsid w:val="002D7B6D"/>
    <w:rsid w:val="002D7E16"/>
    <w:rsid w:val="002D7E9C"/>
    <w:rsid w:val="002D7F7B"/>
    <w:rsid w:val="002E029A"/>
    <w:rsid w:val="002E031E"/>
    <w:rsid w:val="002E0503"/>
    <w:rsid w:val="002E0F47"/>
    <w:rsid w:val="002E0FF4"/>
    <w:rsid w:val="002E118A"/>
    <w:rsid w:val="002E12BA"/>
    <w:rsid w:val="002E141B"/>
    <w:rsid w:val="002E173E"/>
    <w:rsid w:val="002E1C6A"/>
    <w:rsid w:val="002E20C1"/>
    <w:rsid w:val="002E253E"/>
    <w:rsid w:val="002E27D8"/>
    <w:rsid w:val="002E2E58"/>
    <w:rsid w:val="002E30A5"/>
    <w:rsid w:val="002E38F0"/>
    <w:rsid w:val="002E4615"/>
    <w:rsid w:val="002E46AB"/>
    <w:rsid w:val="002E4857"/>
    <w:rsid w:val="002E4BD7"/>
    <w:rsid w:val="002E4D26"/>
    <w:rsid w:val="002E576C"/>
    <w:rsid w:val="002E58E2"/>
    <w:rsid w:val="002E5D00"/>
    <w:rsid w:val="002E5ECA"/>
    <w:rsid w:val="002E60BB"/>
    <w:rsid w:val="002E63FE"/>
    <w:rsid w:val="002E6C36"/>
    <w:rsid w:val="002E6FAB"/>
    <w:rsid w:val="002E7205"/>
    <w:rsid w:val="002E778D"/>
    <w:rsid w:val="002E77FF"/>
    <w:rsid w:val="002E7875"/>
    <w:rsid w:val="002E7BC4"/>
    <w:rsid w:val="002E7F6E"/>
    <w:rsid w:val="002F017A"/>
    <w:rsid w:val="002F0286"/>
    <w:rsid w:val="002F02E4"/>
    <w:rsid w:val="002F0534"/>
    <w:rsid w:val="002F06BC"/>
    <w:rsid w:val="002F0971"/>
    <w:rsid w:val="002F16DB"/>
    <w:rsid w:val="002F1A6A"/>
    <w:rsid w:val="002F1EA7"/>
    <w:rsid w:val="002F2094"/>
    <w:rsid w:val="002F323E"/>
    <w:rsid w:val="002F325B"/>
    <w:rsid w:val="002F3330"/>
    <w:rsid w:val="002F3AC5"/>
    <w:rsid w:val="002F3C13"/>
    <w:rsid w:val="002F4015"/>
    <w:rsid w:val="002F4C64"/>
    <w:rsid w:val="002F5583"/>
    <w:rsid w:val="002F5593"/>
    <w:rsid w:val="002F57A7"/>
    <w:rsid w:val="002F5F7D"/>
    <w:rsid w:val="002F5FD9"/>
    <w:rsid w:val="002F6004"/>
    <w:rsid w:val="002F6445"/>
    <w:rsid w:val="002F677C"/>
    <w:rsid w:val="002F6ABA"/>
    <w:rsid w:val="002F71C9"/>
    <w:rsid w:val="002F74F2"/>
    <w:rsid w:val="002F76EC"/>
    <w:rsid w:val="002F7AFD"/>
    <w:rsid w:val="00300881"/>
    <w:rsid w:val="00300D00"/>
    <w:rsid w:val="00300FF1"/>
    <w:rsid w:val="003019BB"/>
    <w:rsid w:val="00301C09"/>
    <w:rsid w:val="00301D59"/>
    <w:rsid w:val="00302976"/>
    <w:rsid w:val="003033A7"/>
    <w:rsid w:val="003035D6"/>
    <w:rsid w:val="00303676"/>
    <w:rsid w:val="00303A53"/>
    <w:rsid w:val="00303B10"/>
    <w:rsid w:val="00303BA9"/>
    <w:rsid w:val="00303CFD"/>
    <w:rsid w:val="00303E34"/>
    <w:rsid w:val="003041FF"/>
    <w:rsid w:val="00304414"/>
    <w:rsid w:val="003058A9"/>
    <w:rsid w:val="003059B8"/>
    <w:rsid w:val="00305A98"/>
    <w:rsid w:val="00305D74"/>
    <w:rsid w:val="00305EC2"/>
    <w:rsid w:val="0030684E"/>
    <w:rsid w:val="003069CA"/>
    <w:rsid w:val="00306CB3"/>
    <w:rsid w:val="00306F69"/>
    <w:rsid w:val="0030720B"/>
    <w:rsid w:val="003079D3"/>
    <w:rsid w:val="00307E18"/>
    <w:rsid w:val="0031048B"/>
    <w:rsid w:val="00310682"/>
    <w:rsid w:val="00310B22"/>
    <w:rsid w:val="00310D87"/>
    <w:rsid w:val="00311379"/>
    <w:rsid w:val="00311523"/>
    <w:rsid w:val="003115F6"/>
    <w:rsid w:val="00311843"/>
    <w:rsid w:val="003118DF"/>
    <w:rsid w:val="00311A21"/>
    <w:rsid w:val="003121AD"/>
    <w:rsid w:val="0031269E"/>
    <w:rsid w:val="00313132"/>
    <w:rsid w:val="0031331E"/>
    <w:rsid w:val="00313472"/>
    <w:rsid w:val="00313793"/>
    <w:rsid w:val="0031390C"/>
    <w:rsid w:val="00313B5F"/>
    <w:rsid w:val="00313FE4"/>
    <w:rsid w:val="003143DF"/>
    <w:rsid w:val="0031527B"/>
    <w:rsid w:val="003154B1"/>
    <w:rsid w:val="0031562C"/>
    <w:rsid w:val="00315865"/>
    <w:rsid w:val="003158A3"/>
    <w:rsid w:val="003159DE"/>
    <w:rsid w:val="00315FDA"/>
    <w:rsid w:val="0031610C"/>
    <w:rsid w:val="003167FC"/>
    <w:rsid w:val="003168AD"/>
    <w:rsid w:val="00317152"/>
    <w:rsid w:val="00317AFC"/>
    <w:rsid w:val="003207E8"/>
    <w:rsid w:val="00320816"/>
    <w:rsid w:val="0032089D"/>
    <w:rsid w:val="00320ACF"/>
    <w:rsid w:val="00320F10"/>
    <w:rsid w:val="00320F5B"/>
    <w:rsid w:val="00320FF7"/>
    <w:rsid w:val="00321AF6"/>
    <w:rsid w:val="00321B64"/>
    <w:rsid w:val="00321E74"/>
    <w:rsid w:val="003224EF"/>
    <w:rsid w:val="003226D5"/>
    <w:rsid w:val="003227DB"/>
    <w:rsid w:val="00322F9D"/>
    <w:rsid w:val="003230EB"/>
    <w:rsid w:val="003237D1"/>
    <w:rsid w:val="00323B52"/>
    <w:rsid w:val="00323FA7"/>
    <w:rsid w:val="00323FFF"/>
    <w:rsid w:val="003245FE"/>
    <w:rsid w:val="00324C71"/>
    <w:rsid w:val="0032524E"/>
    <w:rsid w:val="003259CE"/>
    <w:rsid w:val="00325A57"/>
    <w:rsid w:val="003264E3"/>
    <w:rsid w:val="003268BD"/>
    <w:rsid w:val="00326A33"/>
    <w:rsid w:val="00327263"/>
    <w:rsid w:val="003273A0"/>
    <w:rsid w:val="0032754B"/>
    <w:rsid w:val="00327603"/>
    <w:rsid w:val="00327630"/>
    <w:rsid w:val="003278E6"/>
    <w:rsid w:val="00327CE9"/>
    <w:rsid w:val="00330307"/>
    <w:rsid w:val="0033048D"/>
    <w:rsid w:val="00330866"/>
    <w:rsid w:val="003309FF"/>
    <w:rsid w:val="00330FA4"/>
    <w:rsid w:val="0033114C"/>
    <w:rsid w:val="003311B7"/>
    <w:rsid w:val="003318C7"/>
    <w:rsid w:val="003319ED"/>
    <w:rsid w:val="00331D5C"/>
    <w:rsid w:val="00331D64"/>
    <w:rsid w:val="0033215B"/>
    <w:rsid w:val="003321F8"/>
    <w:rsid w:val="00332382"/>
    <w:rsid w:val="00332AFB"/>
    <w:rsid w:val="003331BA"/>
    <w:rsid w:val="00333E18"/>
    <w:rsid w:val="00334084"/>
    <w:rsid w:val="003345DC"/>
    <w:rsid w:val="00334773"/>
    <w:rsid w:val="00334DF3"/>
    <w:rsid w:val="00335062"/>
    <w:rsid w:val="0033514C"/>
    <w:rsid w:val="00335613"/>
    <w:rsid w:val="00335914"/>
    <w:rsid w:val="00335BAA"/>
    <w:rsid w:val="00335BEF"/>
    <w:rsid w:val="00335C62"/>
    <w:rsid w:val="003365A6"/>
    <w:rsid w:val="0033670B"/>
    <w:rsid w:val="00336870"/>
    <w:rsid w:val="003368B7"/>
    <w:rsid w:val="00336FA8"/>
    <w:rsid w:val="0033707B"/>
    <w:rsid w:val="003377A2"/>
    <w:rsid w:val="003379EE"/>
    <w:rsid w:val="00337E47"/>
    <w:rsid w:val="00337FA0"/>
    <w:rsid w:val="00340D10"/>
    <w:rsid w:val="00341108"/>
    <w:rsid w:val="00341EB0"/>
    <w:rsid w:val="0034206A"/>
    <w:rsid w:val="00342835"/>
    <w:rsid w:val="003436B6"/>
    <w:rsid w:val="00343814"/>
    <w:rsid w:val="00343A72"/>
    <w:rsid w:val="00343B34"/>
    <w:rsid w:val="00343B3F"/>
    <w:rsid w:val="00343BFF"/>
    <w:rsid w:val="0034468A"/>
    <w:rsid w:val="00345064"/>
    <w:rsid w:val="0034539B"/>
    <w:rsid w:val="003453E5"/>
    <w:rsid w:val="00345437"/>
    <w:rsid w:val="00345445"/>
    <w:rsid w:val="00345D14"/>
    <w:rsid w:val="00345E8E"/>
    <w:rsid w:val="003460AA"/>
    <w:rsid w:val="0034610E"/>
    <w:rsid w:val="00346356"/>
    <w:rsid w:val="00346669"/>
    <w:rsid w:val="00347302"/>
    <w:rsid w:val="0034755D"/>
    <w:rsid w:val="0034786C"/>
    <w:rsid w:val="003478B4"/>
    <w:rsid w:val="003479C0"/>
    <w:rsid w:val="00347BB1"/>
    <w:rsid w:val="00347CFA"/>
    <w:rsid w:val="00347E70"/>
    <w:rsid w:val="00350253"/>
    <w:rsid w:val="00350326"/>
    <w:rsid w:val="00351217"/>
    <w:rsid w:val="00351424"/>
    <w:rsid w:val="00351C22"/>
    <w:rsid w:val="00351CDC"/>
    <w:rsid w:val="0035264D"/>
    <w:rsid w:val="0035267F"/>
    <w:rsid w:val="0035289E"/>
    <w:rsid w:val="00352940"/>
    <w:rsid w:val="00352EB7"/>
    <w:rsid w:val="00353789"/>
    <w:rsid w:val="00353949"/>
    <w:rsid w:val="0035406B"/>
    <w:rsid w:val="003540DE"/>
    <w:rsid w:val="003542DD"/>
    <w:rsid w:val="0035459B"/>
    <w:rsid w:val="003545BE"/>
    <w:rsid w:val="00354983"/>
    <w:rsid w:val="0035568B"/>
    <w:rsid w:val="003556EC"/>
    <w:rsid w:val="00355817"/>
    <w:rsid w:val="00355842"/>
    <w:rsid w:val="00355864"/>
    <w:rsid w:val="00355B78"/>
    <w:rsid w:val="003560DA"/>
    <w:rsid w:val="00356321"/>
    <w:rsid w:val="00356375"/>
    <w:rsid w:val="003569D1"/>
    <w:rsid w:val="00357EAC"/>
    <w:rsid w:val="0036036B"/>
    <w:rsid w:val="0036131A"/>
    <w:rsid w:val="00361CA6"/>
    <w:rsid w:val="003627F9"/>
    <w:rsid w:val="00362E9C"/>
    <w:rsid w:val="003630E8"/>
    <w:rsid w:val="00363700"/>
    <w:rsid w:val="003642FD"/>
    <w:rsid w:val="0036445B"/>
    <w:rsid w:val="00364CDE"/>
    <w:rsid w:val="0036555E"/>
    <w:rsid w:val="00366113"/>
    <w:rsid w:val="00366A63"/>
    <w:rsid w:val="00367636"/>
    <w:rsid w:val="00367674"/>
    <w:rsid w:val="003678AB"/>
    <w:rsid w:val="00367B76"/>
    <w:rsid w:val="003702FA"/>
    <w:rsid w:val="0037062C"/>
    <w:rsid w:val="00370AB0"/>
    <w:rsid w:val="00370C30"/>
    <w:rsid w:val="0037134A"/>
    <w:rsid w:val="003718C2"/>
    <w:rsid w:val="00371AFA"/>
    <w:rsid w:val="00371F5F"/>
    <w:rsid w:val="003720C4"/>
    <w:rsid w:val="003726AE"/>
    <w:rsid w:val="00372755"/>
    <w:rsid w:val="0037308F"/>
    <w:rsid w:val="0037349C"/>
    <w:rsid w:val="0037366E"/>
    <w:rsid w:val="00373A7D"/>
    <w:rsid w:val="00373F8A"/>
    <w:rsid w:val="0037417D"/>
    <w:rsid w:val="003741FE"/>
    <w:rsid w:val="00374817"/>
    <w:rsid w:val="0037494D"/>
    <w:rsid w:val="00374B5A"/>
    <w:rsid w:val="0037519F"/>
    <w:rsid w:val="00375FA3"/>
    <w:rsid w:val="00376A5D"/>
    <w:rsid w:val="00376E9B"/>
    <w:rsid w:val="0037767A"/>
    <w:rsid w:val="00377A41"/>
    <w:rsid w:val="00380139"/>
    <w:rsid w:val="00380574"/>
    <w:rsid w:val="00380BF2"/>
    <w:rsid w:val="00380E09"/>
    <w:rsid w:val="0038170E"/>
    <w:rsid w:val="00381749"/>
    <w:rsid w:val="00381C60"/>
    <w:rsid w:val="0038202A"/>
    <w:rsid w:val="00382463"/>
    <w:rsid w:val="00382DD5"/>
    <w:rsid w:val="00383610"/>
    <w:rsid w:val="0038362E"/>
    <w:rsid w:val="00383CC1"/>
    <w:rsid w:val="003843B3"/>
    <w:rsid w:val="003846AA"/>
    <w:rsid w:val="00384F56"/>
    <w:rsid w:val="003851B7"/>
    <w:rsid w:val="0038525C"/>
    <w:rsid w:val="003857CC"/>
    <w:rsid w:val="00385935"/>
    <w:rsid w:val="00386BFB"/>
    <w:rsid w:val="00386C3C"/>
    <w:rsid w:val="003870FC"/>
    <w:rsid w:val="00387174"/>
    <w:rsid w:val="00387187"/>
    <w:rsid w:val="003873EF"/>
    <w:rsid w:val="0038774B"/>
    <w:rsid w:val="00387955"/>
    <w:rsid w:val="00390E6C"/>
    <w:rsid w:val="00390FBD"/>
    <w:rsid w:val="00390FDE"/>
    <w:rsid w:val="0039130B"/>
    <w:rsid w:val="003919EE"/>
    <w:rsid w:val="00391AD8"/>
    <w:rsid w:val="00391B81"/>
    <w:rsid w:val="00393304"/>
    <w:rsid w:val="00393A7B"/>
    <w:rsid w:val="00394C41"/>
    <w:rsid w:val="00394DAD"/>
    <w:rsid w:val="00395808"/>
    <w:rsid w:val="00395D7D"/>
    <w:rsid w:val="00395FBA"/>
    <w:rsid w:val="00396330"/>
    <w:rsid w:val="0039634E"/>
    <w:rsid w:val="00396ADE"/>
    <w:rsid w:val="00396E34"/>
    <w:rsid w:val="00396FDD"/>
    <w:rsid w:val="00397078"/>
    <w:rsid w:val="003973FB"/>
    <w:rsid w:val="003977AC"/>
    <w:rsid w:val="00397A20"/>
    <w:rsid w:val="00397B41"/>
    <w:rsid w:val="00397FEE"/>
    <w:rsid w:val="003A050F"/>
    <w:rsid w:val="003A05E5"/>
    <w:rsid w:val="003A0F1F"/>
    <w:rsid w:val="003A139B"/>
    <w:rsid w:val="003A1783"/>
    <w:rsid w:val="003A19BE"/>
    <w:rsid w:val="003A32B8"/>
    <w:rsid w:val="003A4448"/>
    <w:rsid w:val="003A4589"/>
    <w:rsid w:val="003A46E8"/>
    <w:rsid w:val="003A47A2"/>
    <w:rsid w:val="003A4C63"/>
    <w:rsid w:val="003A4E9D"/>
    <w:rsid w:val="003A5682"/>
    <w:rsid w:val="003A587C"/>
    <w:rsid w:val="003A5D12"/>
    <w:rsid w:val="003A5FB5"/>
    <w:rsid w:val="003A6223"/>
    <w:rsid w:val="003A652F"/>
    <w:rsid w:val="003A6531"/>
    <w:rsid w:val="003A6954"/>
    <w:rsid w:val="003A69D5"/>
    <w:rsid w:val="003A7477"/>
    <w:rsid w:val="003A74AF"/>
    <w:rsid w:val="003A74D6"/>
    <w:rsid w:val="003A74DA"/>
    <w:rsid w:val="003A7551"/>
    <w:rsid w:val="003A786D"/>
    <w:rsid w:val="003A7E8B"/>
    <w:rsid w:val="003B01AB"/>
    <w:rsid w:val="003B01BA"/>
    <w:rsid w:val="003B0725"/>
    <w:rsid w:val="003B0750"/>
    <w:rsid w:val="003B07D8"/>
    <w:rsid w:val="003B0CFD"/>
    <w:rsid w:val="003B1293"/>
    <w:rsid w:val="003B12F0"/>
    <w:rsid w:val="003B1635"/>
    <w:rsid w:val="003B1B01"/>
    <w:rsid w:val="003B1BCE"/>
    <w:rsid w:val="003B1D74"/>
    <w:rsid w:val="003B31C0"/>
    <w:rsid w:val="003B34EB"/>
    <w:rsid w:val="003B3557"/>
    <w:rsid w:val="003B3B48"/>
    <w:rsid w:val="003B3B52"/>
    <w:rsid w:val="003B3B99"/>
    <w:rsid w:val="003B549D"/>
    <w:rsid w:val="003B6760"/>
    <w:rsid w:val="003B6A6A"/>
    <w:rsid w:val="003B6C63"/>
    <w:rsid w:val="003B70B5"/>
    <w:rsid w:val="003B77B6"/>
    <w:rsid w:val="003B7A23"/>
    <w:rsid w:val="003C0BC6"/>
    <w:rsid w:val="003C10D1"/>
    <w:rsid w:val="003C1441"/>
    <w:rsid w:val="003C1DED"/>
    <w:rsid w:val="003C1EED"/>
    <w:rsid w:val="003C204D"/>
    <w:rsid w:val="003C2050"/>
    <w:rsid w:val="003C2831"/>
    <w:rsid w:val="003C2988"/>
    <w:rsid w:val="003C2EE6"/>
    <w:rsid w:val="003C3216"/>
    <w:rsid w:val="003C36A2"/>
    <w:rsid w:val="003C3703"/>
    <w:rsid w:val="003C3903"/>
    <w:rsid w:val="003C3CA3"/>
    <w:rsid w:val="003C40E5"/>
    <w:rsid w:val="003C418F"/>
    <w:rsid w:val="003C44DB"/>
    <w:rsid w:val="003C4E49"/>
    <w:rsid w:val="003C50D5"/>
    <w:rsid w:val="003C56F6"/>
    <w:rsid w:val="003C6229"/>
    <w:rsid w:val="003C686A"/>
    <w:rsid w:val="003C6B34"/>
    <w:rsid w:val="003D0BD1"/>
    <w:rsid w:val="003D1044"/>
    <w:rsid w:val="003D1591"/>
    <w:rsid w:val="003D1A49"/>
    <w:rsid w:val="003D24FD"/>
    <w:rsid w:val="003D282A"/>
    <w:rsid w:val="003D2848"/>
    <w:rsid w:val="003D2F81"/>
    <w:rsid w:val="003D353C"/>
    <w:rsid w:val="003D35A8"/>
    <w:rsid w:val="003D35DF"/>
    <w:rsid w:val="003D3750"/>
    <w:rsid w:val="003D3F04"/>
    <w:rsid w:val="003D4D6B"/>
    <w:rsid w:val="003D504E"/>
    <w:rsid w:val="003D50EF"/>
    <w:rsid w:val="003D5303"/>
    <w:rsid w:val="003D567C"/>
    <w:rsid w:val="003D5750"/>
    <w:rsid w:val="003D5C5D"/>
    <w:rsid w:val="003D5F05"/>
    <w:rsid w:val="003D64A5"/>
    <w:rsid w:val="003D6CAF"/>
    <w:rsid w:val="003D6D72"/>
    <w:rsid w:val="003D720F"/>
    <w:rsid w:val="003D7703"/>
    <w:rsid w:val="003D77A5"/>
    <w:rsid w:val="003E0AD1"/>
    <w:rsid w:val="003E0BCE"/>
    <w:rsid w:val="003E0D7F"/>
    <w:rsid w:val="003E0DC0"/>
    <w:rsid w:val="003E1211"/>
    <w:rsid w:val="003E186F"/>
    <w:rsid w:val="003E1B2F"/>
    <w:rsid w:val="003E1B57"/>
    <w:rsid w:val="003E1B9D"/>
    <w:rsid w:val="003E237D"/>
    <w:rsid w:val="003E2A06"/>
    <w:rsid w:val="003E2B89"/>
    <w:rsid w:val="003E2C1E"/>
    <w:rsid w:val="003E2DEB"/>
    <w:rsid w:val="003E38D2"/>
    <w:rsid w:val="003E3E79"/>
    <w:rsid w:val="003E3EBD"/>
    <w:rsid w:val="003E46EC"/>
    <w:rsid w:val="003E4F50"/>
    <w:rsid w:val="003E53D6"/>
    <w:rsid w:val="003E57CE"/>
    <w:rsid w:val="003E58D8"/>
    <w:rsid w:val="003E5BBB"/>
    <w:rsid w:val="003E6054"/>
    <w:rsid w:val="003E6F2B"/>
    <w:rsid w:val="003E6F48"/>
    <w:rsid w:val="003E7063"/>
    <w:rsid w:val="003E73B8"/>
    <w:rsid w:val="003E7A4F"/>
    <w:rsid w:val="003F096A"/>
    <w:rsid w:val="003F0CFC"/>
    <w:rsid w:val="003F0E55"/>
    <w:rsid w:val="003F127E"/>
    <w:rsid w:val="003F155D"/>
    <w:rsid w:val="003F1DD1"/>
    <w:rsid w:val="003F2110"/>
    <w:rsid w:val="003F395F"/>
    <w:rsid w:val="003F47D3"/>
    <w:rsid w:val="003F48D3"/>
    <w:rsid w:val="003F49A7"/>
    <w:rsid w:val="003F4B49"/>
    <w:rsid w:val="003F528D"/>
    <w:rsid w:val="003F5562"/>
    <w:rsid w:val="003F569F"/>
    <w:rsid w:val="003F56F2"/>
    <w:rsid w:val="003F5703"/>
    <w:rsid w:val="003F5762"/>
    <w:rsid w:val="003F5D10"/>
    <w:rsid w:val="003F5DED"/>
    <w:rsid w:val="003F6032"/>
    <w:rsid w:val="003F64F4"/>
    <w:rsid w:val="003F69BC"/>
    <w:rsid w:val="003F6FFB"/>
    <w:rsid w:val="003F702E"/>
    <w:rsid w:val="003F78EE"/>
    <w:rsid w:val="003F7B32"/>
    <w:rsid w:val="0040019A"/>
    <w:rsid w:val="004007C0"/>
    <w:rsid w:val="00400E04"/>
    <w:rsid w:val="004011C0"/>
    <w:rsid w:val="00401487"/>
    <w:rsid w:val="004018CB"/>
    <w:rsid w:val="00402743"/>
    <w:rsid w:val="00402E03"/>
    <w:rsid w:val="00402E9D"/>
    <w:rsid w:val="0040310A"/>
    <w:rsid w:val="004034F6"/>
    <w:rsid w:val="00403525"/>
    <w:rsid w:val="00404053"/>
    <w:rsid w:val="0040469C"/>
    <w:rsid w:val="004046C9"/>
    <w:rsid w:val="00404E0F"/>
    <w:rsid w:val="00404E34"/>
    <w:rsid w:val="0040501D"/>
    <w:rsid w:val="004050C7"/>
    <w:rsid w:val="004058B2"/>
    <w:rsid w:val="0040590D"/>
    <w:rsid w:val="004059AA"/>
    <w:rsid w:val="00405AAB"/>
    <w:rsid w:val="00405C8D"/>
    <w:rsid w:val="00405CA8"/>
    <w:rsid w:val="00405FDC"/>
    <w:rsid w:val="004063CE"/>
    <w:rsid w:val="00406AB6"/>
    <w:rsid w:val="00406FD6"/>
    <w:rsid w:val="00407845"/>
    <w:rsid w:val="00407C02"/>
    <w:rsid w:val="0041010B"/>
    <w:rsid w:val="004103DE"/>
    <w:rsid w:val="004107C2"/>
    <w:rsid w:val="00410D9F"/>
    <w:rsid w:val="00410E3F"/>
    <w:rsid w:val="0041106D"/>
    <w:rsid w:val="00411447"/>
    <w:rsid w:val="004115E9"/>
    <w:rsid w:val="00411BA0"/>
    <w:rsid w:val="00411D08"/>
    <w:rsid w:val="00411FD4"/>
    <w:rsid w:val="004125CC"/>
    <w:rsid w:val="004127E4"/>
    <w:rsid w:val="004127F1"/>
    <w:rsid w:val="00412B44"/>
    <w:rsid w:val="00412C99"/>
    <w:rsid w:val="0041336B"/>
    <w:rsid w:val="00413511"/>
    <w:rsid w:val="004136D2"/>
    <w:rsid w:val="00413D10"/>
    <w:rsid w:val="00414312"/>
    <w:rsid w:val="00414400"/>
    <w:rsid w:val="00414641"/>
    <w:rsid w:val="00414AE1"/>
    <w:rsid w:val="004156EB"/>
    <w:rsid w:val="004164EC"/>
    <w:rsid w:val="00416587"/>
    <w:rsid w:val="00416BE1"/>
    <w:rsid w:val="00416EE6"/>
    <w:rsid w:val="00417595"/>
    <w:rsid w:val="00417793"/>
    <w:rsid w:val="004201D0"/>
    <w:rsid w:val="004203D8"/>
    <w:rsid w:val="0042057C"/>
    <w:rsid w:val="00420B02"/>
    <w:rsid w:val="00420FD5"/>
    <w:rsid w:val="0042167D"/>
    <w:rsid w:val="00421812"/>
    <w:rsid w:val="00421846"/>
    <w:rsid w:val="0042195A"/>
    <w:rsid w:val="0042196C"/>
    <w:rsid w:val="00421C4D"/>
    <w:rsid w:val="00422052"/>
    <w:rsid w:val="004221E3"/>
    <w:rsid w:val="004221F8"/>
    <w:rsid w:val="004223E1"/>
    <w:rsid w:val="004225C3"/>
    <w:rsid w:val="00422BD8"/>
    <w:rsid w:val="00422DA6"/>
    <w:rsid w:val="004230C0"/>
    <w:rsid w:val="00423168"/>
    <w:rsid w:val="004232A5"/>
    <w:rsid w:val="00423917"/>
    <w:rsid w:val="00423B28"/>
    <w:rsid w:val="00423CDA"/>
    <w:rsid w:val="00424075"/>
    <w:rsid w:val="00424297"/>
    <w:rsid w:val="004242BB"/>
    <w:rsid w:val="004243DB"/>
    <w:rsid w:val="004244EB"/>
    <w:rsid w:val="00426271"/>
    <w:rsid w:val="0042662B"/>
    <w:rsid w:val="004269D5"/>
    <w:rsid w:val="00427088"/>
    <w:rsid w:val="004271A6"/>
    <w:rsid w:val="004274CA"/>
    <w:rsid w:val="0042754D"/>
    <w:rsid w:val="00427589"/>
    <w:rsid w:val="004278D4"/>
    <w:rsid w:val="00427CD9"/>
    <w:rsid w:val="00427D64"/>
    <w:rsid w:val="00427EB1"/>
    <w:rsid w:val="0043059F"/>
    <w:rsid w:val="00430A93"/>
    <w:rsid w:val="00430DA1"/>
    <w:rsid w:val="00430FA9"/>
    <w:rsid w:val="0043100C"/>
    <w:rsid w:val="004321E6"/>
    <w:rsid w:val="00432A57"/>
    <w:rsid w:val="00433318"/>
    <w:rsid w:val="004339C3"/>
    <w:rsid w:val="00433E1C"/>
    <w:rsid w:val="00434058"/>
    <w:rsid w:val="0043417C"/>
    <w:rsid w:val="00434CD6"/>
    <w:rsid w:val="00434CEE"/>
    <w:rsid w:val="00434D13"/>
    <w:rsid w:val="004350E2"/>
    <w:rsid w:val="00435132"/>
    <w:rsid w:val="004354CE"/>
    <w:rsid w:val="0043557B"/>
    <w:rsid w:val="004358FB"/>
    <w:rsid w:val="00435D24"/>
    <w:rsid w:val="00436114"/>
    <w:rsid w:val="00436210"/>
    <w:rsid w:val="004363D5"/>
    <w:rsid w:val="00436D43"/>
    <w:rsid w:val="00436EE4"/>
    <w:rsid w:val="0043752A"/>
    <w:rsid w:val="00437739"/>
    <w:rsid w:val="00437E85"/>
    <w:rsid w:val="00437EDB"/>
    <w:rsid w:val="0044060E"/>
    <w:rsid w:val="00440615"/>
    <w:rsid w:val="00440B69"/>
    <w:rsid w:val="004410BD"/>
    <w:rsid w:val="004414A5"/>
    <w:rsid w:val="00441DC1"/>
    <w:rsid w:val="004420D9"/>
    <w:rsid w:val="0044210C"/>
    <w:rsid w:val="004427B0"/>
    <w:rsid w:val="00442C9C"/>
    <w:rsid w:val="00442F09"/>
    <w:rsid w:val="00443752"/>
    <w:rsid w:val="00444164"/>
    <w:rsid w:val="0044468C"/>
    <w:rsid w:val="00444A25"/>
    <w:rsid w:val="004453F5"/>
    <w:rsid w:val="0044560A"/>
    <w:rsid w:val="00445681"/>
    <w:rsid w:val="004459B6"/>
    <w:rsid w:val="00445BFD"/>
    <w:rsid w:val="0044622D"/>
    <w:rsid w:val="00446896"/>
    <w:rsid w:val="00446A7C"/>
    <w:rsid w:val="00446DB5"/>
    <w:rsid w:val="00446F9E"/>
    <w:rsid w:val="004471A1"/>
    <w:rsid w:val="0044741C"/>
    <w:rsid w:val="00447881"/>
    <w:rsid w:val="00447987"/>
    <w:rsid w:val="00447B70"/>
    <w:rsid w:val="0045128C"/>
    <w:rsid w:val="0045129C"/>
    <w:rsid w:val="004512CC"/>
    <w:rsid w:val="004522D9"/>
    <w:rsid w:val="00452582"/>
    <w:rsid w:val="0045285F"/>
    <w:rsid w:val="00452F9D"/>
    <w:rsid w:val="00453239"/>
    <w:rsid w:val="00453604"/>
    <w:rsid w:val="00453677"/>
    <w:rsid w:val="00453756"/>
    <w:rsid w:val="004538DE"/>
    <w:rsid w:val="004541BB"/>
    <w:rsid w:val="0045479A"/>
    <w:rsid w:val="00454B33"/>
    <w:rsid w:val="00454DBE"/>
    <w:rsid w:val="004552B4"/>
    <w:rsid w:val="00455612"/>
    <w:rsid w:val="00455673"/>
    <w:rsid w:val="00456E6A"/>
    <w:rsid w:val="0045704D"/>
    <w:rsid w:val="00457103"/>
    <w:rsid w:val="004571E6"/>
    <w:rsid w:val="004576B0"/>
    <w:rsid w:val="004577F3"/>
    <w:rsid w:val="00457850"/>
    <w:rsid w:val="00457EED"/>
    <w:rsid w:val="00457F0F"/>
    <w:rsid w:val="00460042"/>
    <w:rsid w:val="00460135"/>
    <w:rsid w:val="004601BA"/>
    <w:rsid w:val="0046047A"/>
    <w:rsid w:val="004607A7"/>
    <w:rsid w:val="004611EA"/>
    <w:rsid w:val="00462194"/>
    <w:rsid w:val="004626AC"/>
    <w:rsid w:val="00462B73"/>
    <w:rsid w:val="00462CAD"/>
    <w:rsid w:val="004630BE"/>
    <w:rsid w:val="00463264"/>
    <w:rsid w:val="004632A1"/>
    <w:rsid w:val="00463632"/>
    <w:rsid w:val="004639D1"/>
    <w:rsid w:val="004640F8"/>
    <w:rsid w:val="0046419B"/>
    <w:rsid w:val="0046491C"/>
    <w:rsid w:val="0046672A"/>
    <w:rsid w:val="00466AA4"/>
    <w:rsid w:val="00466FC7"/>
    <w:rsid w:val="0047037B"/>
    <w:rsid w:val="004705B2"/>
    <w:rsid w:val="00470872"/>
    <w:rsid w:val="00470D37"/>
    <w:rsid w:val="00471519"/>
    <w:rsid w:val="004715E5"/>
    <w:rsid w:val="004717A0"/>
    <w:rsid w:val="004718A3"/>
    <w:rsid w:val="00471A99"/>
    <w:rsid w:val="00471C01"/>
    <w:rsid w:val="00471C09"/>
    <w:rsid w:val="00471E42"/>
    <w:rsid w:val="004723BC"/>
    <w:rsid w:val="004723D6"/>
    <w:rsid w:val="0047286E"/>
    <w:rsid w:val="00472B14"/>
    <w:rsid w:val="00472B51"/>
    <w:rsid w:val="00472DA0"/>
    <w:rsid w:val="00472E4F"/>
    <w:rsid w:val="00473A7A"/>
    <w:rsid w:val="00473FB3"/>
    <w:rsid w:val="00474331"/>
    <w:rsid w:val="00474341"/>
    <w:rsid w:val="0047440D"/>
    <w:rsid w:val="004749C5"/>
    <w:rsid w:val="0047522A"/>
    <w:rsid w:val="0047530C"/>
    <w:rsid w:val="004754DC"/>
    <w:rsid w:val="00475718"/>
    <w:rsid w:val="00475D8A"/>
    <w:rsid w:val="00475E26"/>
    <w:rsid w:val="00475ECD"/>
    <w:rsid w:val="004763B6"/>
    <w:rsid w:val="0047640B"/>
    <w:rsid w:val="00476410"/>
    <w:rsid w:val="00476C12"/>
    <w:rsid w:val="00476EF2"/>
    <w:rsid w:val="00476F03"/>
    <w:rsid w:val="00477181"/>
    <w:rsid w:val="0047725E"/>
    <w:rsid w:val="00477568"/>
    <w:rsid w:val="00477B26"/>
    <w:rsid w:val="004803C2"/>
    <w:rsid w:val="00480693"/>
    <w:rsid w:val="00480F4F"/>
    <w:rsid w:val="00480F58"/>
    <w:rsid w:val="00481208"/>
    <w:rsid w:val="00481B53"/>
    <w:rsid w:val="00482898"/>
    <w:rsid w:val="00482B59"/>
    <w:rsid w:val="00482C79"/>
    <w:rsid w:val="00482F2E"/>
    <w:rsid w:val="00483841"/>
    <w:rsid w:val="00483AD5"/>
    <w:rsid w:val="00485CC5"/>
    <w:rsid w:val="004862F1"/>
    <w:rsid w:val="0048633D"/>
    <w:rsid w:val="0048670C"/>
    <w:rsid w:val="00486DB7"/>
    <w:rsid w:val="004873DD"/>
    <w:rsid w:val="004878C8"/>
    <w:rsid w:val="00487990"/>
    <w:rsid w:val="004908BD"/>
    <w:rsid w:val="00490927"/>
    <w:rsid w:val="0049123F"/>
    <w:rsid w:val="0049153A"/>
    <w:rsid w:val="004916B4"/>
    <w:rsid w:val="0049171D"/>
    <w:rsid w:val="00491CC7"/>
    <w:rsid w:val="00491E43"/>
    <w:rsid w:val="00491EC7"/>
    <w:rsid w:val="00491F4C"/>
    <w:rsid w:val="0049204E"/>
    <w:rsid w:val="00492B87"/>
    <w:rsid w:val="004935AE"/>
    <w:rsid w:val="00493847"/>
    <w:rsid w:val="00493C5F"/>
    <w:rsid w:val="00493DBE"/>
    <w:rsid w:val="00494606"/>
    <w:rsid w:val="0049460A"/>
    <w:rsid w:val="004949F0"/>
    <w:rsid w:val="00494B7C"/>
    <w:rsid w:val="004955AF"/>
    <w:rsid w:val="004966A8"/>
    <w:rsid w:val="00496873"/>
    <w:rsid w:val="00496DA1"/>
    <w:rsid w:val="004976F7"/>
    <w:rsid w:val="00497D7C"/>
    <w:rsid w:val="004A018A"/>
    <w:rsid w:val="004A078A"/>
    <w:rsid w:val="004A1304"/>
    <w:rsid w:val="004A1AF5"/>
    <w:rsid w:val="004A2119"/>
    <w:rsid w:val="004A21E0"/>
    <w:rsid w:val="004A225D"/>
    <w:rsid w:val="004A227B"/>
    <w:rsid w:val="004A2509"/>
    <w:rsid w:val="004A2AFF"/>
    <w:rsid w:val="004A2B20"/>
    <w:rsid w:val="004A2ED7"/>
    <w:rsid w:val="004A2F16"/>
    <w:rsid w:val="004A3327"/>
    <w:rsid w:val="004A36F5"/>
    <w:rsid w:val="004A40D8"/>
    <w:rsid w:val="004A48DB"/>
    <w:rsid w:val="004A49F4"/>
    <w:rsid w:val="004A4D76"/>
    <w:rsid w:val="004A511C"/>
    <w:rsid w:val="004A52C3"/>
    <w:rsid w:val="004A55AA"/>
    <w:rsid w:val="004A55E1"/>
    <w:rsid w:val="004A579D"/>
    <w:rsid w:val="004A5914"/>
    <w:rsid w:val="004A5BAA"/>
    <w:rsid w:val="004A5D64"/>
    <w:rsid w:val="004A5EDF"/>
    <w:rsid w:val="004A6E35"/>
    <w:rsid w:val="004A6F10"/>
    <w:rsid w:val="004A75E5"/>
    <w:rsid w:val="004B09D7"/>
    <w:rsid w:val="004B0A6A"/>
    <w:rsid w:val="004B1051"/>
    <w:rsid w:val="004B18C4"/>
    <w:rsid w:val="004B1F89"/>
    <w:rsid w:val="004B1FF2"/>
    <w:rsid w:val="004B213E"/>
    <w:rsid w:val="004B21A7"/>
    <w:rsid w:val="004B29A5"/>
    <w:rsid w:val="004B2BF8"/>
    <w:rsid w:val="004B32BD"/>
    <w:rsid w:val="004B34A8"/>
    <w:rsid w:val="004B387B"/>
    <w:rsid w:val="004B3D64"/>
    <w:rsid w:val="004B3DF0"/>
    <w:rsid w:val="004B3DF1"/>
    <w:rsid w:val="004B42DF"/>
    <w:rsid w:val="004B42E0"/>
    <w:rsid w:val="004B474E"/>
    <w:rsid w:val="004B4783"/>
    <w:rsid w:val="004B4880"/>
    <w:rsid w:val="004B49B2"/>
    <w:rsid w:val="004B5765"/>
    <w:rsid w:val="004B590E"/>
    <w:rsid w:val="004B5BA4"/>
    <w:rsid w:val="004B5C00"/>
    <w:rsid w:val="004B6C1F"/>
    <w:rsid w:val="004B6CE1"/>
    <w:rsid w:val="004B7617"/>
    <w:rsid w:val="004B79D1"/>
    <w:rsid w:val="004C0729"/>
    <w:rsid w:val="004C092D"/>
    <w:rsid w:val="004C0D27"/>
    <w:rsid w:val="004C1147"/>
    <w:rsid w:val="004C1395"/>
    <w:rsid w:val="004C18B4"/>
    <w:rsid w:val="004C1B45"/>
    <w:rsid w:val="004C1E34"/>
    <w:rsid w:val="004C238F"/>
    <w:rsid w:val="004C252F"/>
    <w:rsid w:val="004C25ED"/>
    <w:rsid w:val="004C2DB2"/>
    <w:rsid w:val="004C2E4D"/>
    <w:rsid w:val="004C30BF"/>
    <w:rsid w:val="004C3CE6"/>
    <w:rsid w:val="004C3E91"/>
    <w:rsid w:val="004C403C"/>
    <w:rsid w:val="004C433B"/>
    <w:rsid w:val="004C4727"/>
    <w:rsid w:val="004C53B1"/>
    <w:rsid w:val="004C54A2"/>
    <w:rsid w:val="004C5504"/>
    <w:rsid w:val="004C5883"/>
    <w:rsid w:val="004C5A9C"/>
    <w:rsid w:val="004C6954"/>
    <w:rsid w:val="004C73D1"/>
    <w:rsid w:val="004C7E6D"/>
    <w:rsid w:val="004D0874"/>
    <w:rsid w:val="004D0A14"/>
    <w:rsid w:val="004D10D9"/>
    <w:rsid w:val="004D13C3"/>
    <w:rsid w:val="004D1466"/>
    <w:rsid w:val="004D1B45"/>
    <w:rsid w:val="004D265B"/>
    <w:rsid w:val="004D2693"/>
    <w:rsid w:val="004D2B5B"/>
    <w:rsid w:val="004D2FA7"/>
    <w:rsid w:val="004D307F"/>
    <w:rsid w:val="004D33C2"/>
    <w:rsid w:val="004D3830"/>
    <w:rsid w:val="004D3EB6"/>
    <w:rsid w:val="004D42F8"/>
    <w:rsid w:val="004D463F"/>
    <w:rsid w:val="004D4920"/>
    <w:rsid w:val="004D49AB"/>
    <w:rsid w:val="004D4B46"/>
    <w:rsid w:val="004D4CE0"/>
    <w:rsid w:val="004D4E7F"/>
    <w:rsid w:val="004D54BB"/>
    <w:rsid w:val="004D5AFD"/>
    <w:rsid w:val="004D5C43"/>
    <w:rsid w:val="004D6329"/>
    <w:rsid w:val="004D64E0"/>
    <w:rsid w:val="004D6892"/>
    <w:rsid w:val="004D6A56"/>
    <w:rsid w:val="004D78CD"/>
    <w:rsid w:val="004D79B9"/>
    <w:rsid w:val="004E011B"/>
    <w:rsid w:val="004E02B0"/>
    <w:rsid w:val="004E04A6"/>
    <w:rsid w:val="004E097C"/>
    <w:rsid w:val="004E0C13"/>
    <w:rsid w:val="004E1069"/>
    <w:rsid w:val="004E1580"/>
    <w:rsid w:val="004E177E"/>
    <w:rsid w:val="004E1787"/>
    <w:rsid w:val="004E1A2D"/>
    <w:rsid w:val="004E2B75"/>
    <w:rsid w:val="004E2D79"/>
    <w:rsid w:val="004E3444"/>
    <w:rsid w:val="004E35E5"/>
    <w:rsid w:val="004E3713"/>
    <w:rsid w:val="004E37B2"/>
    <w:rsid w:val="004E3CE5"/>
    <w:rsid w:val="004E3F2C"/>
    <w:rsid w:val="004E42C1"/>
    <w:rsid w:val="004E439D"/>
    <w:rsid w:val="004E44EE"/>
    <w:rsid w:val="004E4651"/>
    <w:rsid w:val="004E4A5D"/>
    <w:rsid w:val="004E4CFF"/>
    <w:rsid w:val="004E4D38"/>
    <w:rsid w:val="004E4D57"/>
    <w:rsid w:val="004E520E"/>
    <w:rsid w:val="004E5AE0"/>
    <w:rsid w:val="004E5D04"/>
    <w:rsid w:val="004E605A"/>
    <w:rsid w:val="004E61B5"/>
    <w:rsid w:val="004E6897"/>
    <w:rsid w:val="004E7171"/>
    <w:rsid w:val="004E7472"/>
    <w:rsid w:val="004F0A55"/>
    <w:rsid w:val="004F0E9A"/>
    <w:rsid w:val="004F1311"/>
    <w:rsid w:val="004F1990"/>
    <w:rsid w:val="004F1EBF"/>
    <w:rsid w:val="004F2269"/>
    <w:rsid w:val="004F263C"/>
    <w:rsid w:val="004F28FE"/>
    <w:rsid w:val="004F2910"/>
    <w:rsid w:val="004F2A8D"/>
    <w:rsid w:val="004F2A99"/>
    <w:rsid w:val="004F3109"/>
    <w:rsid w:val="004F321F"/>
    <w:rsid w:val="004F3476"/>
    <w:rsid w:val="004F35B8"/>
    <w:rsid w:val="004F36DF"/>
    <w:rsid w:val="004F3DB7"/>
    <w:rsid w:val="004F4304"/>
    <w:rsid w:val="004F47EC"/>
    <w:rsid w:val="004F5885"/>
    <w:rsid w:val="004F5D23"/>
    <w:rsid w:val="004F5DA0"/>
    <w:rsid w:val="004F6070"/>
    <w:rsid w:val="004F62B1"/>
    <w:rsid w:val="004F7447"/>
    <w:rsid w:val="004F76FB"/>
    <w:rsid w:val="004F7706"/>
    <w:rsid w:val="004F779A"/>
    <w:rsid w:val="004F782C"/>
    <w:rsid w:val="004F7B9E"/>
    <w:rsid w:val="004F7CC2"/>
    <w:rsid w:val="004F7CE2"/>
    <w:rsid w:val="004F7EEA"/>
    <w:rsid w:val="00500057"/>
    <w:rsid w:val="005006E0"/>
    <w:rsid w:val="00500956"/>
    <w:rsid w:val="00500B19"/>
    <w:rsid w:val="00500C46"/>
    <w:rsid w:val="00501048"/>
    <w:rsid w:val="005010B8"/>
    <w:rsid w:val="005013FF"/>
    <w:rsid w:val="00501B78"/>
    <w:rsid w:val="0050257D"/>
    <w:rsid w:val="00502665"/>
    <w:rsid w:val="00502F48"/>
    <w:rsid w:val="00503131"/>
    <w:rsid w:val="0050319D"/>
    <w:rsid w:val="00503245"/>
    <w:rsid w:val="00503A26"/>
    <w:rsid w:val="00503CC5"/>
    <w:rsid w:val="00503D7E"/>
    <w:rsid w:val="00504044"/>
    <w:rsid w:val="00504337"/>
    <w:rsid w:val="00504B08"/>
    <w:rsid w:val="00504EBB"/>
    <w:rsid w:val="00505BFE"/>
    <w:rsid w:val="005060AB"/>
    <w:rsid w:val="0050641C"/>
    <w:rsid w:val="005064B1"/>
    <w:rsid w:val="005069F7"/>
    <w:rsid w:val="0050726E"/>
    <w:rsid w:val="00507803"/>
    <w:rsid w:val="005078A5"/>
    <w:rsid w:val="00507C8B"/>
    <w:rsid w:val="005113A7"/>
    <w:rsid w:val="0051151E"/>
    <w:rsid w:val="00511744"/>
    <w:rsid w:val="00511CF5"/>
    <w:rsid w:val="00511F25"/>
    <w:rsid w:val="0051206D"/>
    <w:rsid w:val="00512154"/>
    <w:rsid w:val="005121D9"/>
    <w:rsid w:val="0051262E"/>
    <w:rsid w:val="0051263B"/>
    <w:rsid w:val="0051263C"/>
    <w:rsid w:val="005129F7"/>
    <w:rsid w:val="00512D25"/>
    <w:rsid w:val="005136D9"/>
    <w:rsid w:val="00513924"/>
    <w:rsid w:val="00513B63"/>
    <w:rsid w:val="00514105"/>
    <w:rsid w:val="00514182"/>
    <w:rsid w:val="00514186"/>
    <w:rsid w:val="00514E0E"/>
    <w:rsid w:val="0051504C"/>
    <w:rsid w:val="005155F4"/>
    <w:rsid w:val="00515B5C"/>
    <w:rsid w:val="00515C33"/>
    <w:rsid w:val="00515C64"/>
    <w:rsid w:val="00515F01"/>
    <w:rsid w:val="00516252"/>
    <w:rsid w:val="0051676B"/>
    <w:rsid w:val="005167F9"/>
    <w:rsid w:val="00516888"/>
    <w:rsid w:val="00516BD9"/>
    <w:rsid w:val="00517401"/>
    <w:rsid w:val="00517BC0"/>
    <w:rsid w:val="00517CBA"/>
    <w:rsid w:val="00520FE7"/>
    <w:rsid w:val="00521926"/>
    <w:rsid w:val="00521953"/>
    <w:rsid w:val="00522190"/>
    <w:rsid w:val="00522248"/>
    <w:rsid w:val="0052271F"/>
    <w:rsid w:val="00522770"/>
    <w:rsid w:val="005228A7"/>
    <w:rsid w:val="005228F1"/>
    <w:rsid w:val="00522A30"/>
    <w:rsid w:val="00522AB0"/>
    <w:rsid w:val="00522FD5"/>
    <w:rsid w:val="005231E9"/>
    <w:rsid w:val="0052342B"/>
    <w:rsid w:val="00523BFB"/>
    <w:rsid w:val="005242DB"/>
    <w:rsid w:val="005243BF"/>
    <w:rsid w:val="005247DF"/>
    <w:rsid w:val="005251E7"/>
    <w:rsid w:val="00525CE7"/>
    <w:rsid w:val="0052608C"/>
    <w:rsid w:val="00526742"/>
    <w:rsid w:val="0052675D"/>
    <w:rsid w:val="00526C57"/>
    <w:rsid w:val="005274DB"/>
    <w:rsid w:val="005275F9"/>
    <w:rsid w:val="005276E7"/>
    <w:rsid w:val="0052779E"/>
    <w:rsid w:val="00527B17"/>
    <w:rsid w:val="00527DDB"/>
    <w:rsid w:val="00530512"/>
    <w:rsid w:val="0053068B"/>
    <w:rsid w:val="00530723"/>
    <w:rsid w:val="00530B27"/>
    <w:rsid w:val="00531980"/>
    <w:rsid w:val="005329FD"/>
    <w:rsid w:val="00533408"/>
    <w:rsid w:val="005335F9"/>
    <w:rsid w:val="00533AD4"/>
    <w:rsid w:val="0053440B"/>
    <w:rsid w:val="0053442D"/>
    <w:rsid w:val="00534743"/>
    <w:rsid w:val="00534908"/>
    <w:rsid w:val="00534A7F"/>
    <w:rsid w:val="00534F0D"/>
    <w:rsid w:val="00535171"/>
    <w:rsid w:val="005357DE"/>
    <w:rsid w:val="00535876"/>
    <w:rsid w:val="00535B73"/>
    <w:rsid w:val="00535C11"/>
    <w:rsid w:val="00535DD8"/>
    <w:rsid w:val="0053633B"/>
    <w:rsid w:val="00536875"/>
    <w:rsid w:val="00536EC7"/>
    <w:rsid w:val="00537068"/>
    <w:rsid w:val="0053730D"/>
    <w:rsid w:val="00537B3E"/>
    <w:rsid w:val="00537C95"/>
    <w:rsid w:val="00537D72"/>
    <w:rsid w:val="005407E3"/>
    <w:rsid w:val="00540965"/>
    <w:rsid w:val="00540F2F"/>
    <w:rsid w:val="00540F3A"/>
    <w:rsid w:val="00541172"/>
    <w:rsid w:val="005412C7"/>
    <w:rsid w:val="005414EF"/>
    <w:rsid w:val="005419BA"/>
    <w:rsid w:val="00541AF9"/>
    <w:rsid w:val="005420B0"/>
    <w:rsid w:val="005428BA"/>
    <w:rsid w:val="00542993"/>
    <w:rsid w:val="00542C73"/>
    <w:rsid w:val="005434A7"/>
    <w:rsid w:val="0054370D"/>
    <w:rsid w:val="0054376E"/>
    <w:rsid w:val="005437BC"/>
    <w:rsid w:val="0054385B"/>
    <w:rsid w:val="00543950"/>
    <w:rsid w:val="00543B79"/>
    <w:rsid w:val="0054410B"/>
    <w:rsid w:val="00544511"/>
    <w:rsid w:val="00544561"/>
    <w:rsid w:val="0054467F"/>
    <w:rsid w:val="0054498D"/>
    <w:rsid w:val="00544BFA"/>
    <w:rsid w:val="00544CCD"/>
    <w:rsid w:val="00544D00"/>
    <w:rsid w:val="0054501C"/>
    <w:rsid w:val="005458A8"/>
    <w:rsid w:val="00545963"/>
    <w:rsid w:val="00545AC0"/>
    <w:rsid w:val="00545C1E"/>
    <w:rsid w:val="00545D50"/>
    <w:rsid w:val="00545D81"/>
    <w:rsid w:val="00546122"/>
    <w:rsid w:val="005464C9"/>
    <w:rsid w:val="00546981"/>
    <w:rsid w:val="00546C1F"/>
    <w:rsid w:val="00546C3E"/>
    <w:rsid w:val="00547227"/>
    <w:rsid w:val="00547A3A"/>
    <w:rsid w:val="00547F14"/>
    <w:rsid w:val="00550A2C"/>
    <w:rsid w:val="00550C14"/>
    <w:rsid w:val="00550C5C"/>
    <w:rsid w:val="00551048"/>
    <w:rsid w:val="005519CA"/>
    <w:rsid w:val="00552018"/>
    <w:rsid w:val="00552555"/>
    <w:rsid w:val="00552618"/>
    <w:rsid w:val="00552E29"/>
    <w:rsid w:val="00552F9B"/>
    <w:rsid w:val="00553C93"/>
    <w:rsid w:val="0055416D"/>
    <w:rsid w:val="00554904"/>
    <w:rsid w:val="00554BE2"/>
    <w:rsid w:val="0055527E"/>
    <w:rsid w:val="0055574F"/>
    <w:rsid w:val="005573A4"/>
    <w:rsid w:val="0055778C"/>
    <w:rsid w:val="00557934"/>
    <w:rsid w:val="00557B0A"/>
    <w:rsid w:val="00557B89"/>
    <w:rsid w:val="00560396"/>
    <w:rsid w:val="005603A3"/>
    <w:rsid w:val="0056091D"/>
    <w:rsid w:val="00560D5E"/>
    <w:rsid w:val="00560E1B"/>
    <w:rsid w:val="00560F29"/>
    <w:rsid w:val="00561515"/>
    <w:rsid w:val="00561841"/>
    <w:rsid w:val="005624BD"/>
    <w:rsid w:val="00562659"/>
    <w:rsid w:val="00562C93"/>
    <w:rsid w:val="00562E62"/>
    <w:rsid w:val="005632D4"/>
    <w:rsid w:val="00563327"/>
    <w:rsid w:val="0056397E"/>
    <w:rsid w:val="00563DA1"/>
    <w:rsid w:val="00564084"/>
    <w:rsid w:val="00564595"/>
    <w:rsid w:val="00564924"/>
    <w:rsid w:val="00564B74"/>
    <w:rsid w:val="00564F3F"/>
    <w:rsid w:val="0056583B"/>
    <w:rsid w:val="00566180"/>
    <w:rsid w:val="00566ABE"/>
    <w:rsid w:val="00566D82"/>
    <w:rsid w:val="0057001A"/>
    <w:rsid w:val="00570273"/>
    <w:rsid w:val="0057040C"/>
    <w:rsid w:val="00571030"/>
    <w:rsid w:val="00571426"/>
    <w:rsid w:val="005718A6"/>
    <w:rsid w:val="00571BF7"/>
    <w:rsid w:val="00572216"/>
    <w:rsid w:val="00572DED"/>
    <w:rsid w:val="00572F65"/>
    <w:rsid w:val="00572FD4"/>
    <w:rsid w:val="00573291"/>
    <w:rsid w:val="0057383F"/>
    <w:rsid w:val="00573B9A"/>
    <w:rsid w:val="00573BA2"/>
    <w:rsid w:val="00574494"/>
    <w:rsid w:val="00575025"/>
    <w:rsid w:val="005761C9"/>
    <w:rsid w:val="00576206"/>
    <w:rsid w:val="0057681A"/>
    <w:rsid w:val="00576CCB"/>
    <w:rsid w:val="00576DED"/>
    <w:rsid w:val="00576DF0"/>
    <w:rsid w:val="00576F4E"/>
    <w:rsid w:val="00577369"/>
    <w:rsid w:val="005773B6"/>
    <w:rsid w:val="0057797B"/>
    <w:rsid w:val="00580254"/>
    <w:rsid w:val="00580283"/>
    <w:rsid w:val="005804A4"/>
    <w:rsid w:val="005805EA"/>
    <w:rsid w:val="00581259"/>
    <w:rsid w:val="00581289"/>
    <w:rsid w:val="00581996"/>
    <w:rsid w:val="00581CCD"/>
    <w:rsid w:val="00581D71"/>
    <w:rsid w:val="005820BF"/>
    <w:rsid w:val="00582FE1"/>
    <w:rsid w:val="0058309E"/>
    <w:rsid w:val="005832ED"/>
    <w:rsid w:val="005833E8"/>
    <w:rsid w:val="005837A9"/>
    <w:rsid w:val="00584ECE"/>
    <w:rsid w:val="00584FBC"/>
    <w:rsid w:val="00585B73"/>
    <w:rsid w:val="00585FEC"/>
    <w:rsid w:val="00586133"/>
    <w:rsid w:val="0058636E"/>
    <w:rsid w:val="00586608"/>
    <w:rsid w:val="00586BCA"/>
    <w:rsid w:val="005872A7"/>
    <w:rsid w:val="0058793C"/>
    <w:rsid w:val="00587A7A"/>
    <w:rsid w:val="00587F2E"/>
    <w:rsid w:val="00590900"/>
    <w:rsid w:val="00590935"/>
    <w:rsid w:val="00590A73"/>
    <w:rsid w:val="00591082"/>
    <w:rsid w:val="0059143B"/>
    <w:rsid w:val="005919D5"/>
    <w:rsid w:val="00592575"/>
    <w:rsid w:val="00592893"/>
    <w:rsid w:val="005928B5"/>
    <w:rsid w:val="00592CE9"/>
    <w:rsid w:val="00592D8D"/>
    <w:rsid w:val="00593C03"/>
    <w:rsid w:val="00593EB1"/>
    <w:rsid w:val="00594516"/>
    <w:rsid w:val="00594A0A"/>
    <w:rsid w:val="00594A3B"/>
    <w:rsid w:val="00594E0D"/>
    <w:rsid w:val="00595684"/>
    <w:rsid w:val="00596325"/>
    <w:rsid w:val="00596632"/>
    <w:rsid w:val="005967AD"/>
    <w:rsid w:val="0059695F"/>
    <w:rsid w:val="00596B86"/>
    <w:rsid w:val="00596EAB"/>
    <w:rsid w:val="00597196"/>
    <w:rsid w:val="00597575"/>
    <w:rsid w:val="0059771F"/>
    <w:rsid w:val="00597A2C"/>
    <w:rsid w:val="00597CB4"/>
    <w:rsid w:val="00597E35"/>
    <w:rsid w:val="00597E96"/>
    <w:rsid w:val="005A05CD"/>
    <w:rsid w:val="005A0D9D"/>
    <w:rsid w:val="005A1458"/>
    <w:rsid w:val="005A16D9"/>
    <w:rsid w:val="005A1A20"/>
    <w:rsid w:val="005A1BA3"/>
    <w:rsid w:val="005A1CF8"/>
    <w:rsid w:val="005A1E4B"/>
    <w:rsid w:val="005A24A5"/>
    <w:rsid w:val="005A299D"/>
    <w:rsid w:val="005A2A71"/>
    <w:rsid w:val="005A2C00"/>
    <w:rsid w:val="005A3286"/>
    <w:rsid w:val="005A3560"/>
    <w:rsid w:val="005A37F5"/>
    <w:rsid w:val="005A3ABB"/>
    <w:rsid w:val="005A3AD1"/>
    <w:rsid w:val="005A4340"/>
    <w:rsid w:val="005A45D7"/>
    <w:rsid w:val="005A46F8"/>
    <w:rsid w:val="005A4A67"/>
    <w:rsid w:val="005A4A9F"/>
    <w:rsid w:val="005A4DFB"/>
    <w:rsid w:val="005A5658"/>
    <w:rsid w:val="005A577E"/>
    <w:rsid w:val="005A58DC"/>
    <w:rsid w:val="005A6177"/>
    <w:rsid w:val="005A652D"/>
    <w:rsid w:val="005A68D7"/>
    <w:rsid w:val="005A6C74"/>
    <w:rsid w:val="005A6DD1"/>
    <w:rsid w:val="005A6F18"/>
    <w:rsid w:val="005A6F4C"/>
    <w:rsid w:val="005A77AE"/>
    <w:rsid w:val="005B0225"/>
    <w:rsid w:val="005B0343"/>
    <w:rsid w:val="005B0835"/>
    <w:rsid w:val="005B0A42"/>
    <w:rsid w:val="005B0ABA"/>
    <w:rsid w:val="005B0CEA"/>
    <w:rsid w:val="005B0F93"/>
    <w:rsid w:val="005B147C"/>
    <w:rsid w:val="005B16FA"/>
    <w:rsid w:val="005B1A50"/>
    <w:rsid w:val="005B2AA4"/>
    <w:rsid w:val="005B2CBC"/>
    <w:rsid w:val="005B2FD9"/>
    <w:rsid w:val="005B32CD"/>
    <w:rsid w:val="005B34EE"/>
    <w:rsid w:val="005B3DCB"/>
    <w:rsid w:val="005B3DD9"/>
    <w:rsid w:val="005B4135"/>
    <w:rsid w:val="005B488C"/>
    <w:rsid w:val="005B4CCD"/>
    <w:rsid w:val="005B50DC"/>
    <w:rsid w:val="005B5110"/>
    <w:rsid w:val="005B5216"/>
    <w:rsid w:val="005B5641"/>
    <w:rsid w:val="005B5AC1"/>
    <w:rsid w:val="005B5D8A"/>
    <w:rsid w:val="005B6819"/>
    <w:rsid w:val="005B7010"/>
    <w:rsid w:val="005B7020"/>
    <w:rsid w:val="005B753A"/>
    <w:rsid w:val="005C03D2"/>
    <w:rsid w:val="005C04F8"/>
    <w:rsid w:val="005C06FB"/>
    <w:rsid w:val="005C07A6"/>
    <w:rsid w:val="005C0888"/>
    <w:rsid w:val="005C0919"/>
    <w:rsid w:val="005C19D6"/>
    <w:rsid w:val="005C1FA1"/>
    <w:rsid w:val="005C2235"/>
    <w:rsid w:val="005C3167"/>
    <w:rsid w:val="005C32AA"/>
    <w:rsid w:val="005C3389"/>
    <w:rsid w:val="005C37F2"/>
    <w:rsid w:val="005C3B04"/>
    <w:rsid w:val="005C3CC0"/>
    <w:rsid w:val="005C4041"/>
    <w:rsid w:val="005C4374"/>
    <w:rsid w:val="005C4481"/>
    <w:rsid w:val="005C467F"/>
    <w:rsid w:val="005C492C"/>
    <w:rsid w:val="005C4D90"/>
    <w:rsid w:val="005C5D3C"/>
    <w:rsid w:val="005C6640"/>
    <w:rsid w:val="005C68D2"/>
    <w:rsid w:val="005C6CC3"/>
    <w:rsid w:val="005C739E"/>
    <w:rsid w:val="005C73AA"/>
    <w:rsid w:val="005D01EE"/>
    <w:rsid w:val="005D0608"/>
    <w:rsid w:val="005D0AA9"/>
    <w:rsid w:val="005D0B9A"/>
    <w:rsid w:val="005D11E9"/>
    <w:rsid w:val="005D170F"/>
    <w:rsid w:val="005D1D58"/>
    <w:rsid w:val="005D2B5F"/>
    <w:rsid w:val="005D2BAA"/>
    <w:rsid w:val="005D2C99"/>
    <w:rsid w:val="005D2D7A"/>
    <w:rsid w:val="005D32B6"/>
    <w:rsid w:val="005D32D7"/>
    <w:rsid w:val="005D3ACA"/>
    <w:rsid w:val="005D3B42"/>
    <w:rsid w:val="005D3B91"/>
    <w:rsid w:val="005D3BDE"/>
    <w:rsid w:val="005D3C46"/>
    <w:rsid w:val="005D4102"/>
    <w:rsid w:val="005D43E5"/>
    <w:rsid w:val="005D48F1"/>
    <w:rsid w:val="005D4A21"/>
    <w:rsid w:val="005D4BC7"/>
    <w:rsid w:val="005D525E"/>
    <w:rsid w:val="005D6916"/>
    <w:rsid w:val="005D6A13"/>
    <w:rsid w:val="005D6B8C"/>
    <w:rsid w:val="005D6D93"/>
    <w:rsid w:val="005D73FF"/>
    <w:rsid w:val="005D7759"/>
    <w:rsid w:val="005D77E4"/>
    <w:rsid w:val="005D7B30"/>
    <w:rsid w:val="005D7BF1"/>
    <w:rsid w:val="005D7C6F"/>
    <w:rsid w:val="005E00B2"/>
    <w:rsid w:val="005E00CB"/>
    <w:rsid w:val="005E0783"/>
    <w:rsid w:val="005E081B"/>
    <w:rsid w:val="005E1266"/>
    <w:rsid w:val="005E1BA6"/>
    <w:rsid w:val="005E22D9"/>
    <w:rsid w:val="005E273C"/>
    <w:rsid w:val="005E2C67"/>
    <w:rsid w:val="005E2D8C"/>
    <w:rsid w:val="005E2FFE"/>
    <w:rsid w:val="005E3824"/>
    <w:rsid w:val="005E3A70"/>
    <w:rsid w:val="005E3E97"/>
    <w:rsid w:val="005E404B"/>
    <w:rsid w:val="005E515C"/>
    <w:rsid w:val="005E5299"/>
    <w:rsid w:val="005E56D3"/>
    <w:rsid w:val="005E59BE"/>
    <w:rsid w:val="005E66C2"/>
    <w:rsid w:val="005E6A6D"/>
    <w:rsid w:val="005E6B96"/>
    <w:rsid w:val="005E6E59"/>
    <w:rsid w:val="005E6EF9"/>
    <w:rsid w:val="005E72EC"/>
    <w:rsid w:val="005E76A3"/>
    <w:rsid w:val="005E77D6"/>
    <w:rsid w:val="005E780B"/>
    <w:rsid w:val="005E7A9A"/>
    <w:rsid w:val="005E7B0D"/>
    <w:rsid w:val="005E7DB8"/>
    <w:rsid w:val="005F0460"/>
    <w:rsid w:val="005F0E64"/>
    <w:rsid w:val="005F0FBC"/>
    <w:rsid w:val="005F1063"/>
    <w:rsid w:val="005F1423"/>
    <w:rsid w:val="005F16F2"/>
    <w:rsid w:val="005F1C9E"/>
    <w:rsid w:val="005F33E2"/>
    <w:rsid w:val="005F34F6"/>
    <w:rsid w:val="005F3D88"/>
    <w:rsid w:val="005F3DDA"/>
    <w:rsid w:val="005F42E2"/>
    <w:rsid w:val="005F4311"/>
    <w:rsid w:val="005F451D"/>
    <w:rsid w:val="005F4A39"/>
    <w:rsid w:val="005F4C5D"/>
    <w:rsid w:val="005F4F85"/>
    <w:rsid w:val="005F592A"/>
    <w:rsid w:val="005F6294"/>
    <w:rsid w:val="005F63EE"/>
    <w:rsid w:val="005F646E"/>
    <w:rsid w:val="005F6F67"/>
    <w:rsid w:val="005F6FC5"/>
    <w:rsid w:val="005F726B"/>
    <w:rsid w:val="005F790B"/>
    <w:rsid w:val="005F7B08"/>
    <w:rsid w:val="005F7D4E"/>
    <w:rsid w:val="005F7E48"/>
    <w:rsid w:val="005F7F24"/>
    <w:rsid w:val="00600284"/>
    <w:rsid w:val="0060110E"/>
    <w:rsid w:val="00601C8E"/>
    <w:rsid w:val="006022DF"/>
    <w:rsid w:val="00602697"/>
    <w:rsid w:val="006026C1"/>
    <w:rsid w:val="00603026"/>
    <w:rsid w:val="00603152"/>
    <w:rsid w:val="00603A62"/>
    <w:rsid w:val="006049DD"/>
    <w:rsid w:val="00604B44"/>
    <w:rsid w:val="00605D04"/>
    <w:rsid w:val="00605E01"/>
    <w:rsid w:val="00606085"/>
    <w:rsid w:val="0060617B"/>
    <w:rsid w:val="00606629"/>
    <w:rsid w:val="00606E6D"/>
    <w:rsid w:val="00607558"/>
    <w:rsid w:val="006079FD"/>
    <w:rsid w:val="00607B1D"/>
    <w:rsid w:val="0061054D"/>
    <w:rsid w:val="006106BD"/>
    <w:rsid w:val="00610BEE"/>
    <w:rsid w:val="00610D2A"/>
    <w:rsid w:val="00611219"/>
    <w:rsid w:val="00611240"/>
    <w:rsid w:val="006112F6"/>
    <w:rsid w:val="0061147D"/>
    <w:rsid w:val="00611C76"/>
    <w:rsid w:val="00611CAB"/>
    <w:rsid w:val="00611D05"/>
    <w:rsid w:val="00611FB5"/>
    <w:rsid w:val="0061235D"/>
    <w:rsid w:val="0061259E"/>
    <w:rsid w:val="00612730"/>
    <w:rsid w:val="006134DB"/>
    <w:rsid w:val="00613A5B"/>
    <w:rsid w:val="00614000"/>
    <w:rsid w:val="00614476"/>
    <w:rsid w:val="0061536D"/>
    <w:rsid w:val="00615AE1"/>
    <w:rsid w:val="00616011"/>
    <w:rsid w:val="00616DAC"/>
    <w:rsid w:val="00616DF2"/>
    <w:rsid w:val="00616FC7"/>
    <w:rsid w:val="006174AC"/>
    <w:rsid w:val="0061752B"/>
    <w:rsid w:val="00617869"/>
    <w:rsid w:val="00617CBF"/>
    <w:rsid w:val="00620956"/>
    <w:rsid w:val="00620ED7"/>
    <w:rsid w:val="00621460"/>
    <w:rsid w:val="006216B0"/>
    <w:rsid w:val="0062172C"/>
    <w:rsid w:val="00621866"/>
    <w:rsid w:val="00621C0C"/>
    <w:rsid w:val="006223D5"/>
    <w:rsid w:val="0062243C"/>
    <w:rsid w:val="006232B4"/>
    <w:rsid w:val="00623669"/>
    <w:rsid w:val="00623B0D"/>
    <w:rsid w:val="0062431D"/>
    <w:rsid w:val="00624645"/>
    <w:rsid w:val="0062501D"/>
    <w:rsid w:val="00625C44"/>
    <w:rsid w:val="00625F7B"/>
    <w:rsid w:val="00626BF4"/>
    <w:rsid w:val="00627AF7"/>
    <w:rsid w:val="00630644"/>
    <w:rsid w:val="00630BA4"/>
    <w:rsid w:val="00630D1E"/>
    <w:rsid w:val="00630D2E"/>
    <w:rsid w:val="006314CF"/>
    <w:rsid w:val="00631A7A"/>
    <w:rsid w:val="00631DA5"/>
    <w:rsid w:val="0063202E"/>
    <w:rsid w:val="0063209B"/>
    <w:rsid w:val="006320DF"/>
    <w:rsid w:val="006320F9"/>
    <w:rsid w:val="006321BD"/>
    <w:rsid w:val="00632300"/>
    <w:rsid w:val="00632513"/>
    <w:rsid w:val="00632861"/>
    <w:rsid w:val="00632905"/>
    <w:rsid w:val="0063364D"/>
    <w:rsid w:val="00634384"/>
    <w:rsid w:val="0063471C"/>
    <w:rsid w:val="00634AB9"/>
    <w:rsid w:val="00635331"/>
    <w:rsid w:val="006358B5"/>
    <w:rsid w:val="00635BD3"/>
    <w:rsid w:val="00636461"/>
    <w:rsid w:val="00636DEF"/>
    <w:rsid w:val="0063728D"/>
    <w:rsid w:val="00637906"/>
    <w:rsid w:val="00640383"/>
    <w:rsid w:val="00640B31"/>
    <w:rsid w:val="00640D7D"/>
    <w:rsid w:val="00640E71"/>
    <w:rsid w:val="0064110E"/>
    <w:rsid w:val="00641224"/>
    <w:rsid w:val="006415C3"/>
    <w:rsid w:val="006419AC"/>
    <w:rsid w:val="00641F93"/>
    <w:rsid w:val="006427C7"/>
    <w:rsid w:val="006439DA"/>
    <w:rsid w:val="006445B8"/>
    <w:rsid w:val="00644E19"/>
    <w:rsid w:val="00645002"/>
    <w:rsid w:val="00645621"/>
    <w:rsid w:val="00645906"/>
    <w:rsid w:val="0064595E"/>
    <w:rsid w:val="00646705"/>
    <w:rsid w:val="00647222"/>
    <w:rsid w:val="0064751D"/>
    <w:rsid w:val="00647ACF"/>
    <w:rsid w:val="00647DAB"/>
    <w:rsid w:val="00647E50"/>
    <w:rsid w:val="0065014E"/>
    <w:rsid w:val="0065047D"/>
    <w:rsid w:val="0065080A"/>
    <w:rsid w:val="0065091F"/>
    <w:rsid w:val="00650E17"/>
    <w:rsid w:val="00650F4F"/>
    <w:rsid w:val="006513FC"/>
    <w:rsid w:val="00652F94"/>
    <w:rsid w:val="00652FBD"/>
    <w:rsid w:val="00653511"/>
    <w:rsid w:val="006538AE"/>
    <w:rsid w:val="00654055"/>
    <w:rsid w:val="006544B5"/>
    <w:rsid w:val="0065492F"/>
    <w:rsid w:val="00654A86"/>
    <w:rsid w:val="00654CB8"/>
    <w:rsid w:val="00655B96"/>
    <w:rsid w:val="00655E33"/>
    <w:rsid w:val="00655F8B"/>
    <w:rsid w:val="00656924"/>
    <w:rsid w:val="0065704D"/>
    <w:rsid w:val="006570D5"/>
    <w:rsid w:val="00657136"/>
    <w:rsid w:val="00657323"/>
    <w:rsid w:val="00657556"/>
    <w:rsid w:val="00661094"/>
    <w:rsid w:val="00661236"/>
    <w:rsid w:val="006613AB"/>
    <w:rsid w:val="00661B56"/>
    <w:rsid w:val="00661B6A"/>
    <w:rsid w:val="00661E1E"/>
    <w:rsid w:val="00661EA1"/>
    <w:rsid w:val="00661F42"/>
    <w:rsid w:val="006624C8"/>
    <w:rsid w:val="006633C7"/>
    <w:rsid w:val="0066391F"/>
    <w:rsid w:val="00663C4C"/>
    <w:rsid w:val="006642FE"/>
    <w:rsid w:val="00664760"/>
    <w:rsid w:val="00665AA0"/>
    <w:rsid w:val="006661FA"/>
    <w:rsid w:val="006665B7"/>
    <w:rsid w:val="0066678C"/>
    <w:rsid w:val="00666936"/>
    <w:rsid w:val="0066694F"/>
    <w:rsid w:val="00667187"/>
    <w:rsid w:val="006702DD"/>
    <w:rsid w:val="006702F4"/>
    <w:rsid w:val="00670669"/>
    <w:rsid w:val="006708EF"/>
    <w:rsid w:val="0067198A"/>
    <w:rsid w:val="0067215D"/>
    <w:rsid w:val="006721B5"/>
    <w:rsid w:val="00672453"/>
    <w:rsid w:val="0067276B"/>
    <w:rsid w:val="00672942"/>
    <w:rsid w:val="006729B3"/>
    <w:rsid w:val="0067325F"/>
    <w:rsid w:val="0067335B"/>
    <w:rsid w:val="006743F2"/>
    <w:rsid w:val="006746BC"/>
    <w:rsid w:val="006750C7"/>
    <w:rsid w:val="006751A0"/>
    <w:rsid w:val="006760E1"/>
    <w:rsid w:val="006766ED"/>
    <w:rsid w:val="00676811"/>
    <w:rsid w:val="00676959"/>
    <w:rsid w:val="00676F0F"/>
    <w:rsid w:val="00676FF6"/>
    <w:rsid w:val="0067710D"/>
    <w:rsid w:val="00677B22"/>
    <w:rsid w:val="00677C68"/>
    <w:rsid w:val="00677DFB"/>
    <w:rsid w:val="006805FF"/>
    <w:rsid w:val="0068085F"/>
    <w:rsid w:val="00680BD3"/>
    <w:rsid w:val="006811AB"/>
    <w:rsid w:val="0068139C"/>
    <w:rsid w:val="006815AF"/>
    <w:rsid w:val="00681EE2"/>
    <w:rsid w:val="00682059"/>
    <w:rsid w:val="006821F3"/>
    <w:rsid w:val="0068229B"/>
    <w:rsid w:val="006826DF"/>
    <w:rsid w:val="00682791"/>
    <w:rsid w:val="0068299A"/>
    <w:rsid w:val="00682E20"/>
    <w:rsid w:val="00684CFC"/>
    <w:rsid w:val="00684FCD"/>
    <w:rsid w:val="00685507"/>
    <w:rsid w:val="006862D2"/>
    <w:rsid w:val="00686849"/>
    <w:rsid w:val="00687026"/>
    <w:rsid w:val="006871D3"/>
    <w:rsid w:val="006872DB"/>
    <w:rsid w:val="00687717"/>
    <w:rsid w:val="006878AD"/>
    <w:rsid w:val="00687E08"/>
    <w:rsid w:val="00690310"/>
    <w:rsid w:val="00690366"/>
    <w:rsid w:val="0069094E"/>
    <w:rsid w:val="00690A5C"/>
    <w:rsid w:val="00690D5B"/>
    <w:rsid w:val="0069145C"/>
    <w:rsid w:val="00692C09"/>
    <w:rsid w:val="00692D16"/>
    <w:rsid w:val="00692D5D"/>
    <w:rsid w:val="00692FD3"/>
    <w:rsid w:val="0069352B"/>
    <w:rsid w:val="00693659"/>
    <w:rsid w:val="006939ED"/>
    <w:rsid w:val="00693A3C"/>
    <w:rsid w:val="00693A3F"/>
    <w:rsid w:val="00693A9C"/>
    <w:rsid w:val="00694A96"/>
    <w:rsid w:val="00694C90"/>
    <w:rsid w:val="0069533D"/>
    <w:rsid w:val="0069553E"/>
    <w:rsid w:val="00695A71"/>
    <w:rsid w:val="00695D2D"/>
    <w:rsid w:val="006960B6"/>
    <w:rsid w:val="00696C30"/>
    <w:rsid w:val="006970F3"/>
    <w:rsid w:val="00697D7A"/>
    <w:rsid w:val="006A00ED"/>
    <w:rsid w:val="006A0199"/>
    <w:rsid w:val="006A01E2"/>
    <w:rsid w:val="006A039F"/>
    <w:rsid w:val="006A0D57"/>
    <w:rsid w:val="006A1270"/>
    <w:rsid w:val="006A1572"/>
    <w:rsid w:val="006A15BF"/>
    <w:rsid w:val="006A188B"/>
    <w:rsid w:val="006A1C88"/>
    <w:rsid w:val="006A1CD4"/>
    <w:rsid w:val="006A1ED0"/>
    <w:rsid w:val="006A1F37"/>
    <w:rsid w:val="006A24AE"/>
    <w:rsid w:val="006A2629"/>
    <w:rsid w:val="006A2734"/>
    <w:rsid w:val="006A2A6E"/>
    <w:rsid w:val="006A32CB"/>
    <w:rsid w:val="006A3C40"/>
    <w:rsid w:val="006A3D63"/>
    <w:rsid w:val="006A4571"/>
    <w:rsid w:val="006A5588"/>
    <w:rsid w:val="006A5FDC"/>
    <w:rsid w:val="006A6290"/>
    <w:rsid w:val="006A649F"/>
    <w:rsid w:val="006A6591"/>
    <w:rsid w:val="006A67F0"/>
    <w:rsid w:val="006A69D9"/>
    <w:rsid w:val="006A7090"/>
    <w:rsid w:val="006A72F5"/>
    <w:rsid w:val="006A75E9"/>
    <w:rsid w:val="006A7B8F"/>
    <w:rsid w:val="006B033F"/>
    <w:rsid w:val="006B0BD1"/>
    <w:rsid w:val="006B0CE1"/>
    <w:rsid w:val="006B1A98"/>
    <w:rsid w:val="006B1BA4"/>
    <w:rsid w:val="006B20FD"/>
    <w:rsid w:val="006B2376"/>
    <w:rsid w:val="006B2B11"/>
    <w:rsid w:val="006B2CC1"/>
    <w:rsid w:val="006B3063"/>
    <w:rsid w:val="006B377C"/>
    <w:rsid w:val="006B3BA5"/>
    <w:rsid w:val="006B3C80"/>
    <w:rsid w:val="006B3DFF"/>
    <w:rsid w:val="006B3EC3"/>
    <w:rsid w:val="006B411A"/>
    <w:rsid w:val="006B4124"/>
    <w:rsid w:val="006B4926"/>
    <w:rsid w:val="006B5A25"/>
    <w:rsid w:val="006B5B5D"/>
    <w:rsid w:val="006B5DC8"/>
    <w:rsid w:val="006B632B"/>
    <w:rsid w:val="006B68E9"/>
    <w:rsid w:val="006B6A99"/>
    <w:rsid w:val="006B6B86"/>
    <w:rsid w:val="006B6DFF"/>
    <w:rsid w:val="006B736C"/>
    <w:rsid w:val="006B7657"/>
    <w:rsid w:val="006B7CD3"/>
    <w:rsid w:val="006B7E32"/>
    <w:rsid w:val="006C02E1"/>
    <w:rsid w:val="006C093C"/>
    <w:rsid w:val="006C0954"/>
    <w:rsid w:val="006C0E30"/>
    <w:rsid w:val="006C0E62"/>
    <w:rsid w:val="006C152E"/>
    <w:rsid w:val="006C1637"/>
    <w:rsid w:val="006C194E"/>
    <w:rsid w:val="006C1998"/>
    <w:rsid w:val="006C2209"/>
    <w:rsid w:val="006C28BE"/>
    <w:rsid w:val="006C2B34"/>
    <w:rsid w:val="006C2DE3"/>
    <w:rsid w:val="006C36E6"/>
    <w:rsid w:val="006C3BEC"/>
    <w:rsid w:val="006C4C59"/>
    <w:rsid w:val="006C4C8E"/>
    <w:rsid w:val="006C4CA3"/>
    <w:rsid w:val="006C4FF4"/>
    <w:rsid w:val="006C50F0"/>
    <w:rsid w:val="006C55CF"/>
    <w:rsid w:val="006C5DBA"/>
    <w:rsid w:val="006C60F9"/>
    <w:rsid w:val="006C63A2"/>
    <w:rsid w:val="006C666B"/>
    <w:rsid w:val="006C66C4"/>
    <w:rsid w:val="006C6819"/>
    <w:rsid w:val="006C6C48"/>
    <w:rsid w:val="006C6D75"/>
    <w:rsid w:val="006C7164"/>
    <w:rsid w:val="006C728C"/>
    <w:rsid w:val="006C7747"/>
    <w:rsid w:val="006C7751"/>
    <w:rsid w:val="006C77D9"/>
    <w:rsid w:val="006D05A0"/>
    <w:rsid w:val="006D07B4"/>
    <w:rsid w:val="006D0911"/>
    <w:rsid w:val="006D1081"/>
    <w:rsid w:val="006D1547"/>
    <w:rsid w:val="006D1817"/>
    <w:rsid w:val="006D191A"/>
    <w:rsid w:val="006D1C0C"/>
    <w:rsid w:val="006D1C1A"/>
    <w:rsid w:val="006D24FB"/>
    <w:rsid w:val="006D25A4"/>
    <w:rsid w:val="006D2E32"/>
    <w:rsid w:val="006D31D6"/>
    <w:rsid w:val="006D39FF"/>
    <w:rsid w:val="006D3A18"/>
    <w:rsid w:val="006D3B34"/>
    <w:rsid w:val="006D3BBE"/>
    <w:rsid w:val="006D3BBF"/>
    <w:rsid w:val="006D3C33"/>
    <w:rsid w:val="006D430C"/>
    <w:rsid w:val="006D4495"/>
    <w:rsid w:val="006D4C3F"/>
    <w:rsid w:val="006D5092"/>
    <w:rsid w:val="006D5833"/>
    <w:rsid w:val="006D58B6"/>
    <w:rsid w:val="006D58F5"/>
    <w:rsid w:val="006D590A"/>
    <w:rsid w:val="006D5B0B"/>
    <w:rsid w:val="006D5BC9"/>
    <w:rsid w:val="006D5D8D"/>
    <w:rsid w:val="006D60D2"/>
    <w:rsid w:val="006D713A"/>
    <w:rsid w:val="006D73C4"/>
    <w:rsid w:val="006D7442"/>
    <w:rsid w:val="006D7E54"/>
    <w:rsid w:val="006E00F1"/>
    <w:rsid w:val="006E02B2"/>
    <w:rsid w:val="006E07CF"/>
    <w:rsid w:val="006E0A56"/>
    <w:rsid w:val="006E169F"/>
    <w:rsid w:val="006E1FB7"/>
    <w:rsid w:val="006E21BE"/>
    <w:rsid w:val="006E21F6"/>
    <w:rsid w:val="006E2655"/>
    <w:rsid w:val="006E28EB"/>
    <w:rsid w:val="006E3205"/>
    <w:rsid w:val="006E3340"/>
    <w:rsid w:val="006E35E9"/>
    <w:rsid w:val="006E3DAC"/>
    <w:rsid w:val="006E474C"/>
    <w:rsid w:val="006E4FEB"/>
    <w:rsid w:val="006E50DD"/>
    <w:rsid w:val="006E530C"/>
    <w:rsid w:val="006E5FF4"/>
    <w:rsid w:val="006E6184"/>
    <w:rsid w:val="006E6C2F"/>
    <w:rsid w:val="006E7EFA"/>
    <w:rsid w:val="006F01B8"/>
    <w:rsid w:val="006F032D"/>
    <w:rsid w:val="006F08E5"/>
    <w:rsid w:val="006F0D6C"/>
    <w:rsid w:val="006F12D0"/>
    <w:rsid w:val="006F1714"/>
    <w:rsid w:val="006F2062"/>
    <w:rsid w:val="006F23BF"/>
    <w:rsid w:val="006F27FB"/>
    <w:rsid w:val="006F2844"/>
    <w:rsid w:val="006F3041"/>
    <w:rsid w:val="006F3367"/>
    <w:rsid w:val="006F4204"/>
    <w:rsid w:val="006F4758"/>
    <w:rsid w:val="006F47EF"/>
    <w:rsid w:val="006F510D"/>
    <w:rsid w:val="006F5360"/>
    <w:rsid w:val="006F5FC4"/>
    <w:rsid w:val="006F60EB"/>
    <w:rsid w:val="006F61FC"/>
    <w:rsid w:val="006F621F"/>
    <w:rsid w:val="006F65B0"/>
    <w:rsid w:val="006F65D3"/>
    <w:rsid w:val="006F6866"/>
    <w:rsid w:val="006F6E29"/>
    <w:rsid w:val="006F70FC"/>
    <w:rsid w:val="006F7372"/>
    <w:rsid w:val="006F7408"/>
    <w:rsid w:val="006F77D5"/>
    <w:rsid w:val="006F79A1"/>
    <w:rsid w:val="006F7F39"/>
    <w:rsid w:val="0070009D"/>
    <w:rsid w:val="007008B9"/>
    <w:rsid w:val="00700EE6"/>
    <w:rsid w:val="00701A32"/>
    <w:rsid w:val="00701E47"/>
    <w:rsid w:val="007021BA"/>
    <w:rsid w:val="00702251"/>
    <w:rsid w:val="00702375"/>
    <w:rsid w:val="007031E3"/>
    <w:rsid w:val="0070345E"/>
    <w:rsid w:val="00703470"/>
    <w:rsid w:val="00703C3A"/>
    <w:rsid w:val="00704983"/>
    <w:rsid w:val="007049AB"/>
    <w:rsid w:val="00704A0D"/>
    <w:rsid w:val="00704A37"/>
    <w:rsid w:val="00704C57"/>
    <w:rsid w:val="007050F4"/>
    <w:rsid w:val="00705752"/>
    <w:rsid w:val="00705B9C"/>
    <w:rsid w:val="007062E9"/>
    <w:rsid w:val="0070657E"/>
    <w:rsid w:val="00706630"/>
    <w:rsid w:val="007069B8"/>
    <w:rsid w:val="00706D76"/>
    <w:rsid w:val="0070772E"/>
    <w:rsid w:val="00707BE8"/>
    <w:rsid w:val="007100F4"/>
    <w:rsid w:val="00710185"/>
    <w:rsid w:val="0071040D"/>
    <w:rsid w:val="00710696"/>
    <w:rsid w:val="00711549"/>
    <w:rsid w:val="007122E0"/>
    <w:rsid w:val="007132F3"/>
    <w:rsid w:val="007135A7"/>
    <w:rsid w:val="00713A42"/>
    <w:rsid w:val="00714423"/>
    <w:rsid w:val="00714639"/>
    <w:rsid w:val="00714997"/>
    <w:rsid w:val="00714D55"/>
    <w:rsid w:val="00715402"/>
    <w:rsid w:val="007157C9"/>
    <w:rsid w:val="00715916"/>
    <w:rsid w:val="00715A5D"/>
    <w:rsid w:val="00715ED2"/>
    <w:rsid w:val="00716055"/>
    <w:rsid w:val="007161E1"/>
    <w:rsid w:val="0071622C"/>
    <w:rsid w:val="00716595"/>
    <w:rsid w:val="007170D8"/>
    <w:rsid w:val="007173B2"/>
    <w:rsid w:val="00717879"/>
    <w:rsid w:val="00717A05"/>
    <w:rsid w:val="00717C8D"/>
    <w:rsid w:val="007182BD"/>
    <w:rsid w:val="00720236"/>
    <w:rsid w:val="00720549"/>
    <w:rsid w:val="007207CB"/>
    <w:rsid w:val="00720E56"/>
    <w:rsid w:val="007214C8"/>
    <w:rsid w:val="00721713"/>
    <w:rsid w:val="00722EA1"/>
    <w:rsid w:val="00723132"/>
    <w:rsid w:val="007231AC"/>
    <w:rsid w:val="00723507"/>
    <w:rsid w:val="00723793"/>
    <w:rsid w:val="00723810"/>
    <w:rsid w:val="007238AB"/>
    <w:rsid w:val="00723ABF"/>
    <w:rsid w:val="007244D9"/>
    <w:rsid w:val="00724902"/>
    <w:rsid w:val="007262B2"/>
    <w:rsid w:val="0072643A"/>
    <w:rsid w:val="0072656A"/>
    <w:rsid w:val="00726852"/>
    <w:rsid w:val="00726EBA"/>
    <w:rsid w:val="007270EF"/>
    <w:rsid w:val="00727B05"/>
    <w:rsid w:val="00727B2C"/>
    <w:rsid w:val="00727EDD"/>
    <w:rsid w:val="007306C8"/>
    <w:rsid w:val="007307D2"/>
    <w:rsid w:val="007309BF"/>
    <w:rsid w:val="00730B1E"/>
    <w:rsid w:val="00730BD9"/>
    <w:rsid w:val="00730C45"/>
    <w:rsid w:val="00730F29"/>
    <w:rsid w:val="00731320"/>
    <w:rsid w:val="007313F9"/>
    <w:rsid w:val="00731CCA"/>
    <w:rsid w:val="00733875"/>
    <w:rsid w:val="00733FFF"/>
    <w:rsid w:val="0073430E"/>
    <w:rsid w:val="00734706"/>
    <w:rsid w:val="00734AD6"/>
    <w:rsid w:val="00734D14"/>
    <w:rsid w:val="00734D5D"/>
    <w:rsid w:val="00734E27"/>
    <w:rsid w:val="007352BB"/>
    <w:rsid w:val="007356BB"/>
    <w:rsid w:val="00735705"/>
    <w:rsid w:val="007361E9"/>
    <w:rsid w:val="0073635D"/>
    <w:rsid w:val="00736665"/>
    <w:rsid w:val="0073675F"/>
    <w:rsid w:val="00736936"/>
    <w:rsid w:val="007371A3"/>
    <w:rsid w:val="007374F6"/>
    <w:rsid w:val="00737DC3"/>
    <w:rsid w:val="00737F89"/>
    <w:rsid w:val="007402E8"/>
    <w:rsid w:val="0074053A"/>
    <w:rsid w:val="00740A9B"/>
    <w:rsid w:val="00740B41"/>
    <w:rsid w:val="00741145"/>
    <w:rsid w:val="007413C2"/>
    <w:rsid w:val="0074172F"/>
    <w:rsid w:val="00741CF6"/>
    <w:rsid w:val="0074216E"/>
    <w:rsid w:val="007421EC"/>
    <w:rsid w:val="007428FC"/>
    <w:rsid w:val="00742BE6"/>
    <w:rsid w:val="00743917"/>
    <w:rsid w:val="00744587"/>
    <w:rsid w:val="00744C4A"/>
    <w:rsid w:val="007455BD"/>
    <w:rsid w:val="007455E9"/>
    <w:rsid w:val="00746533"/>
    <w:rsid w:val="0074658E"/>
    <w:rsid w:val="00746E0A"/>
    <w:rsid w:val="00746E36"/>
    <w:rsid w:val="0074713D"/>
    <w:rsid w:val="007477FB"/>
    <w:rsid w:val="007502B7"/>
    <w:rsid w:val="00750332"/>
    <w:rsid w:val="00750370"/>
    <w:rsid w:val="00750C65"/>
    <w:rsid w:val="0075136A"/>
    <w:rsid w:val="00751483"/>
    <w:rsid w:val="00752391"/>
    <w:rsid w:val="00752652"/>
    <w:rsid w:val="00752966"/>
    <w:rsid w:val="00752F8F"/>
    <w:rsid w:val="007545EF"/>
    <w:rsid w:val="00754634"/>
    <w:rsid w:val="00754750"/>
    <w:rsid w:val="00754EB3"/>
    <w:rsid w:val="007553D8"/>
    <w:rsid w:val="007558E1"/>
    <w:rsid w:val="00755AAF"/>
    <w:rsid w:val="00755C9C"/>
    <w:rsid w:val="00755D58"/>
    <w:rsid w:val="00755F1F"/>
    <w:rsid w:val="0075636C"/>
    <w:rsid w:val="00756985"/>
    <w:rsid w:val="00756C43"/>
    <w:rsid w:val="00756CF5"/>
    <w:rsid w:val="00757206"/>
    <w:rsid w:val="007572CD"/>
    <w:rsid w:val="0075786F"/>
    <w:rsid w:val="007578FE"/>
    <w:rsid w:val="00760349"/>
    <w:rsid w:val="0076040E"/>
    <w:rsid w:val="0076088E"/>
    <w:rsid w:val="007608AB"/>
    <w:rsid w:val="00760C89"/>
    <w:rsid w:val="00760E22"/>
    <w:rsid w:val="0076145A"/>
    <w:rsid w:val="007619BA"/>
    <w:rsid w:val="00762412"/>
    <w:rsid w:val="00762F31"/>
    <w:rsid w:val="00763E3B"/>
    <w:rsid w:val="00763E80"/>
    <w:rsid w:val="007647A6"/>
    <w:rsid w:val="00764904"/>
    <w:rsid w:val="00764971"/>
    <w:rsid w:val="00764DAB"/>
    <w:rsid w:val="007658B6"/>
    <w:rsid w:val="00765A96"/>
    <w:rsid w:val="00765D58"/>
    <w:rsid w:val="007669BA"/>
    <w:rsid w:val="00766BC8"/>
    <w:rsid w:val="00766DD7"/>
    <w:rsid w:val="00766EBD"/>
    <w:rsid w:val="00767450"/>
    <w:rsid w:val="007678DF"/>
    <w:rsid w:val="00770487"/>
    <w:rsid w:val="007705C1"/>
    <w:rsid w:val="007706FA"/>
    <w:rsid w:val="007707A6"/>
    <w:rsid w:val="00770994"/>
    <w:rsid w:val="00771227"/>
    <w:rsid w:val="00771498"/>
    <w:rsid w:val="007716A8"/>
    <w:rsid w:val="00771A06"/>
    <w:rsid w:val="00771AF4"/>
    <w:rsid w:val="00771B08"/>
    <w:rsid w:val="00771BB2"/>
    <w:rsid w:val="007720EB"/>
    <w:rsid w:val="007723B8"/>
    <w:rsid w:val="0077258F"/>
    <w:rsid w:val="00772662"/>
    <w:rsid w:val="00772670"/>
    <w:rsid w:val="007726C2"/>
    <w:rsid w:val="00772F22"/>
    <w:rsid w:val="00773069"/>
    <w:rsid w:val="0077329E"/>
    <w:rsid w:val="007738C5"/>
    <w:rsid w:val="00773A53"/>
    <w:rsid w:val="00773AB1"/>
    <w:rsid w:val="00773D54"/>
    <w:rsid w:val="00773E05"/>
    <w:rsid w:val="00774126"/>
    <w:rsid w:val="00774762"/>
    <w:rsid w:val="00774BEC"/>
    <w:rsid w:val="00774E26"/>
    <w:rsid w:val="0077555B"/>
    <w:rsid w:val="00775627"/>
    <w:rsid w:val="0077594D"/>
    <w:rsid w:val="00775AFD"/>
    <w:rsid w:val="00775BD7"/>
    <w:rsid w:val="00775D08"/>
    <w:rsid w:val="00775F82"/>
    <w:rsid w:val="00776416"/>
    <w:rsid w:val="007767FD"/>
    <w:rsid w:val="00776CC8"/>
    <w:rsid w:val="00776DE8"/>
    <w:rsid w:val="00776FD2"/>
    <w:rsid w:val="0077750F"/>
    <w:rsid w:val="0077777D"/>
    <w:rsid w:val="00777CD1"/>
    <w:rsid w:val="007801E0"/>
    <w:rsid w:val="0078027C"/>
    <w:rsid w:val="007805F8"/>
    <w:rsid w:val="00780F63"/>
    <w:rsid w:val="00781768"/>
    <w:rsid w:val="00781875"/>
    <w:rsid w:val="0078188D"/>
    <w:rsid w:val="00781B43"/>
    <w:rsid w:val="0078210D"/>
    <w:rsid w:val="0078218A"/>
    <w:rsid w:val="0078219E"/>
    <w:rsid w:val="00782D4F"/>
    <w:rsid w:val="00782DDE"/>
    <w:rsid w:val="00782F26"/>
    <w:rsid w:val="00783063"/>
    <w:rsid w:val="007834B7"/>
    <w:rsid w:val="00783617"/>
    <w:rsid w:val="00783B98"/>
    <w:rsid w:val="00783BB5"/>
    <w:rsid w:val="00783CD3"/>
    <w:rsid w:val="00784141"/>
    <w:rsid w:val="00784876"/>
    <w:rsid w:val="007850C4"/>
    <w:rsid w:val="007850F0"/>
    <w:rsid w:val="00785B34"/>
    <w:rsid w:val="00785DEA"/>
    <w:rsid w:val="00785EF8"/>
    <w:rsid w:val="007861D8"/>
    <w:rsid w:val="00786214"/>
    <w:rsid w:val="007862DC"/>
    <w:rsid w:val="00786BBA"/>
    <w:rsid w:val="00786C12"/>
    <w:rsid w:val="00787075"/>
    <w:rsid w:val="00787195"/>
    <w:rsid w:val="00790406"/>
    <w:rsid w:val="0079065E"/>
    <w:rsid w:val="0079072E"/>
    <w:rsid w:val="00790D22"/>
    <w:rsid w:val="00790D3F"/>
    <w:rsid w:val="00791ACD"/>
    <w:rsid w:val="00792088"/>
    <w:rsid w:val="007926B7"/>
    <w:rsid w:val="007928DA"/>
    <w:rsid w:val="00792FD3"/>
    <w:rsid w:val="00793EB9"/>
    <w:rsid w:val="00794103"/>
    <w:rsid w:val="00794566"/>
    <w:rsid w:val="007949A3"/>
    <w:rsid w:val="00794A78"/>
    <w:rsid w:val="00795560"/>
    <w:rsid w:val="007959C5"/>
    <w:rsid w:val="007961CB"/>
    <w:rsid w:val="0079648E"/>
    <w:rsid w:val="00796623"/>
    <w:rsid w:val="00796824"/>
    <w:rsid w:val="00796953"/>
    <w:rsid w:val="00796AAD"/>
    <w:rsid w:val="00797252"/>
    <w:rsid w:val="007972F7"/>
    <w:rsid w:val="007973B2"/>
    <w:rsid w:val="007976A5"/>
    <w:rsid w:val="007A0080"/>
    <w:rsid w:val="007A05F8"/>
    <w:rsid w:val="007A0AB1"/>
    <w:rsid w:val="007A0B54"/>
    <w:rsid w:val="007A11BB"/>
    <w:rsid w:val="007A11F6"/>
    <w:rsid w:val="007A12AB"/>
    <w:rsid w:val="007A1477"/>
    <w:rsid w:val="007A178B"/>
    <w:rsid w:val="007A19CD"/>
    <w:rsid w:val="007A2473"/>
    <w:rsid w:val="007A2C47"/>
    <w:rsid w:val="007A3881"/>
    <w:rsid w:val="007A3A8B"/>
    <w:rsid w:val="007A40A9"/>
    <w:rsid w:val="007A427C"/>
    <w:rsid w:val="007A4A7D"/>
    <w:rsid w:val="007A4EB4"/>
    <w:rsid w:val="007A568E"/>
    <w:rsid w:val="007A6031"/>
    <w:rsid w:val="007A6CCF"/>
    <w:rsid w:val="007A6D8A"/>
    <w:rsid w:val="007A7294"/>
    <w:rsid w:val="007A7AEE"/>
    <w:rsid w:val="007B0854"/>
    <w:rsid w:val="007B14E4"/>
    <w:rsid w:val="007B195C"/>
    <w:rsid w:val="007B281E"/>
    <w:rsid w:val="007B2ACD"/>
    <w:rsid w:val="007B2D13"/>
    <w:rsid w:val="007B3045"/>
    <w:rsid w:val="007B30DC"/>
    <w:rsid w:val="007B3243"/>
    <w:rsid w:val="007B381D"/>
    <w:rsid w:val="007B38E3"/>
    <w:rsid w:val="007B3CE5"/>
    <w:rsid w:val="007B3CF5"/>
    <w:rsid w:val="007B438D"/>
    <w:rsid w:val="007B47BA"/>
    <w:rsid w:val="007B48BA"/>
    <w:rsid w:val="007B4E0B"/>
    <w:rsid w:val="007B54D5"/>
    <w:rsid w:val="007B5659"/>
    <w:rsid w:val="007B59C7"/>
    <w:rsid w:val="007B5A44"/>
    <w:rsid w:val="007B5BD9"/>
    <w:rsid w:val="007B6630"/>
    <w:rsid w:val="007B67BD"/>
    <w:rsid w:val="007B686A"/>
    <w:rsid w:val="007B6DF3"/>
    <w:rsid w:val="007B6E4D"/>
    <w:rsid w:val="007B7631"/>
    <w:rsid w:val="007B7D48"/>
    <w:rsid w:val="007B7E40"/>
    <w:rsid w:val="007C0D68"/>
    <w:rsid w:val="007C1BDF"/>
    <w:rsid w:val="007C1F0B"/>
    <w:rsid w:val="007C2254"/>
    <w:rsid w:val="007C2331"/>
    <w:rsid w:val="007C234D"/>
    <w:rsid w:val="007C26D6"/>
    <w:rsid w:val="007C2874"/>
    <w:rsid w:val="007C287C"/>
    <w:rsid w:val="007C2CA4"/>
    <w:rsid w:val="007C2F2E"/>
    <w:rsid w:val="007C2F39"/>
    <w:rsid w:val="007C3206"/>
    <w:rsid w:val="007C3378"/>
    <w:rsid w:val="007C3661"/>
    <w:rsid w:val="007C38DA"/>
    <w:rsid w:val="007C3AFF"/>
    <w:rsid w:val="007C3E6F"/>
    <w:rsid w:val="007C3F98"/>
    <w:rsid w:val="007C4C49"/>
    <w:rsid w:val="007C50DF"/>
    <w:rsid w:val="007C5262"/>
    <w:rsid w:val="007C5317"/>
    <w:rsid w:val="007C5513"/>
    <w:rsid w:val="007C55B4"/>
    <w:rsid w:val="007C592E"/>
    <w:rsid w:val="007C5DBC"/>
    <w:rsid w:val="007C61EF"/>
    <w:rsid w:val="007C6556"/>
    <w:rsid w:val="007C6B65"/>
    <w:rsid w:val="007C6C87"/>
    <w:rsid w:val="007C7663"/>
    <w:rsid w:val="007D00A8"/>
    <w:rsid w:val="007D0308"/>
    <w:rsid w:val="007D056C"/>
    <w:rsid w:val="007D077C"/>
    <w:rsid w:val="007D0BA6"/>
    <w:rsid w:val="007D0E73"/>
    <w:rsid w:val="007D1879"/>
    <w:rsid w:val="007D1F61"/>
    <w:rsid w:val="007D2110"/>
    <w:rsid w:val="007D2475"/>
    <w:rsid w:val="007D2CA9"/>
    <w:rsid w:val="007D2CBA"/>
    <w:rsid w:val="007D2F44"/>
    <w:rsid w:val="007D3019"/>
    <w:rsid w:val="007D3155"/>
    <w:rsid w:val="007D3A9F"/>
    <w:rsid w:val="007D3BA5"/>
    <w:rsid w:val="007D47F2"/>
    <w:rsid w:val="007D4B41"/>
    <w:rsid w:val="007D4FFE"/>
    <w:rsid w:val="007D5099"/>
    <w:rsid w:val="007D51D0"/>
    <w:rsid w:val="007D51F6"/>
    <w:rsid w:val="007D5656"/>
    <w:rsid w:val="007D6921"/>
    <w:rsid w:val="007D6AEB"/>
    <w:rsid w:val="007D6BAC"/>
    <w:rsid w:val="007D6D39"/>
    <w:rsid w:val="007D6F3F"/>
    <w:rsid w:val="007D73D1"/>
    <w:rsid w:val="007D7C61"/>
    <w:rsid w:val="007D7C7C"/>
    <w:rsid w:val="007D7F08"/>
    <w:rsid w:val="007E0126"/>
    <w:rsid w:val="007E0149"/>
    <w:rsid w:val="007E06B2"/>
    <w:rsid w:val="007E0C3A"/>
    <w:rsid w:val="007E0FD8"/>
    <w:rsid w:val="007E159A"/>
    <w:rsid w:val="007E218C"/>
    <w:rsid w:val="007E25E3"/>
    <w:rsid w:val="007E2CFF"/>
    <w:rsid w:val="007E2D09"/>
    <w:rsid w:val="007E300F"/>
    <w:rsid w:val="007E35CC"/>
    <w:rsid w:val="007E362E"/>
    <w:rsid w:val="007E3A0C"/>
    <w:rsid w:val="007E3C0A"/>
    <w:rsid w:val="007E4398"/>
    <w:rsid w:val="007E446D"/>
    <w:rsid w:val="007E44A5"/>
    <w:rsid w:val="007E44D0"/>
    <w:rsid w:val="007E4682"/>
    <w:rsid w:val="007E5513"/>
    <w:rsid w:val="007E55CD"/>
    <w:rsid w:val="007E5789"/>
    <w:rsid w:val="007E5A8B"/>
    <w:rsid w:val="007E5CB9"/>
    <w:rsid w:val="007E5EEC"/>
    <w:rsid w:val="007E62F2"/>
    <w:rsid w:val="007E6387"/>
    <w:rsid w:val="007E6C39"/>
    <w:rsid w:val="007E7007"/>
    <w:rsid w:val="007E7B35"/>
    <w:rsid w:val="007F00AC"/>
    <w:rsid w:val="007F09BB"/>
    <w:rsid w:val="007F0D59"/>
    <w:rsid w:val="007F1070"/>
    <w:rsid w:val="007F124A"/>
    <w:rsid w:val="007F13F6"/>
    <w:rsid w:val="007F1A46"/>
    <w:rsid w:val="007F1B90"/>
    <w:rsid w:val="007F1F72"/>
    <w:rsid w:val="007F2423"/>
    <w:rsid w:val="007F24D9"/>
    <w:rsid w:val="007F3500"/>
    <w:rsid w:val="007F3CE7"/>
    <w:rsid w:val="007F3CED"/>
    <w:rsid w:val="007F4612"/>
    <w:rsid w:val="007F4990"/>
    <w:rsid w:val="007F4E96"/>
    <w:rsid w:val="007F54A2"/>
    <w:rsid w:val="007F5FF5"/>
    <w:rsid w:val="007F61C7"/>
    <w:rsid w:val="007F68EF"/>
    <w:rsid w:val="007F727F"/>
    <w:rsid w:val="007F794E"/>
    <w:rsid w:val="007F7FA5"/>
    <w:rsid w:val="0080059D"/>
    <w:rsid w:val="008005D4"/>
    <w:rsid w:val="008008C9"/>
    <w:rsid w:val="00800A6A"/>
    <w:rsid w:val="00800C96"/>
    <w:rsid w:val="00800FDC"/>
    <w:rsid w:val="00801944"/>
    <w:rsid w:val="00801AB7"/>
    <w:rsid w:val="00802107"/>
    <w:rsid w:val="00802A75"/>
    <w:rsid w:val="00802F90"/>
    <w:rsid w:val="00803025"/>
    <w:rsid w:val="0080326E"/>
    <w:rsid w:val="008033EA"/>
    <w:rsid w:val="008033F0"/>
    <w:rsid w:val="0080389D"/>
    <w:rsid w:val="00803BC9"/>
    <w:rsid w:val="008043C3"/>
    <w:rsid w:val="00804898"/>
    <w:rsid w:val="008051F0"/>
    <w:rsid w:val="008054BA"/>
    <w:rsid w:val="00805975"/>
    <w:rsid w:val="00805D48"/>
    <w:rsid w:val="008069B6"/>
    <w:rsid w:val="00806F61"/>
    <w:rsid w:val="008076FB"/>
    <w:rsid w:val="00807902"/>
    <w:rsid w:val="00807DCB"/>
    <w:rsid w:val="00810266"/>
    <w:rsid w:val="008105FC"/>
    <w:rsid w:val="00810BFC"/>
    <w:rsid w:val="00810DCD"/>
    <w:rsid w:val="00810E58"/>
    <w:rsid w:val="00810ED6"/>
    <w:rsid w:val="0081109A"/>
    <w:rsid w:val="00811CAE"/>
    <w:rsid w:val="00812AC1"/>
    <w:rsid w:val="00812B5F"/>
    <w:rsid w:val="00812BA0"/>
    <w:rsid w:val="00812C2F"/>
    <w:rsid w:val="00813167"/>
    <w:rsid w:val="00813CF5"/>
    <w:rsid w:val="00814240"/>
    <w:rsid w:val="0081444F"/>
    <w:rsid w:val="00814AD0"/>
    <w:rsid w:val="00814CBD"/>
    <w:rsid w:val="008151FF"/>
    <w:rsid w:val="00815388"/>
    <w:rsid w:val="00815649"/>
    <w:rsid w:val="00815950"/>
    <w:rsid w:val="008163FF"/>
    <w:rsid w:val="0081773A"/>
    <w:rsid w:val="00817EE2"/>
    <w:rsid w:val="00817F7D"/>
    <w:rsid w:val="00820013"/>
    <w:rsid w:val="00820424"/>
    <w:rsid w:val="008209AD"/>
    <w:rsid w:val="008228CA"/>
    <w:rsid w:val="00822E4E"/>
    <w:rsid w:val="00823125"/>
    <w:rsid w:val="008232A4"/>
    <w:rsid w:val="008235C2"/>
    <w:rsid w:val="008235DF"/>
    <w:rsid w:val="008243F4"/>
    <w:rsid w:val="0082457B"/>
    <w:rsid w:val="00824686"/>
    <w:rsid w:val="00824786"/>
    <w:rsid w:val="00824A15"/>
    <w:rsid w:val="00824D76"/>
    <w:rsid w:val="00824EA9"/>
    <w:rsid w:val="00825194"/>
    <w:rsid w:val="008253C3"/>
    <w:rsid w:val="008253D2"/>
    <w:rsid w:val="00825DB2"/>
    <w:rsid w:val="008266B7"/>
    <w:rsid w:val="00826866"/>
    <w:rsid w:val="00826EBA"/>
    <w:rsid w:val="008278DD"/>
    <w:rsid w:val="00827CC9"/>
    <w:rsid w:val="00830018"/>
    <w:rsid w:val="00830391"/>
    <w:rsid w:val="00830DCA"/>
    <w:rsid w:val="0083108E"/>
    <w:rsid w:val="0083140B"/>
    <w:rsid w:val="0083176B"/>
    <w:rsid w:val="00831989"/>
    <w:rsid w:val="00831AFD"/>
    <w:rsid w:val="00831D82"/>
    <w:rsid w:val="008321FD"/>
    <w:rsid w:val="008323E5"/>
    <w:rsid w:val="008328B9"/>
    <w:rsid w:val="00833354"/>
    <w:rsid w:val="0083340C"/>
    <w:rsid w:val="0083410B"/>
    <w:rsid w:val="00834143"/>
    <w:rsid w:val="008342ED"/>
    <w:rsid w:val="00834CBD"/>
    <w:rsid w:val="00835093"/>
    <w:rsid w:val="00835678"/>
    <w:rsid w:val="00835962"/>
    <w:rsid w:val="00835C1C"/>
    <w:rsid w:val="00835EA6"/>
    <w:rsid w:val="00835EEF"/>
    <w:rsid w:val="008360DF"/>
    <w:rsid w:val="008363E5"/>
    <w:rsid w:val="00836931"/>
    <w:rsid w:val="008369E5"/>
    <w:rsid w:val="00836B26"/>
    <w:rsid w:val="008373E9"/>
    <w:rsid w:val="00837506"/>
    <w:rsid w:val="00837C9C"/>
    <w:rsid w:val="008404E0"/>
    <w:rsid w:val="00840567"/>
    <w:rsid w:val="0084164E"/>
    <w:rsid w:val="00841FF9"/>
    <w:rsid w:val="00843371"/>
    <w:rsid w:val="008433BD"/>
    <w:rsid w:val="0084345E"/>
    <w:rsid w:val="008437F1"/>
    <w:rsid w:val="00843853"/>
    <w:rsid w:val="00843862"/>
    <w:rsid w:val="00843F91"/>
    <w:rsid w:val="00844020"/>
    <w:rsid w:val="008440C3"/>
    <w:rsid w:val="0084472C"/>
    <w:rsid w:val="00844A68"/>
    <w:rsid w:val="00844AE7"/>
    <w:rsid w:val="008455B9"/>
    <w:rsid w:val="00845827"/>
    <w:rsid w:val="00846AF3"/>
    <w:rsid w:val="00846E60"/>
    <w:rsid w:val="00846F1B"/>
    <w:rsid w:val="008472A4"/>
    <w:rsid w:val="008476E2"/>
    <w:rsid w:val="008479E2"/>
    <w:rsid w:val="00847AA1"/>
    <w:rsid w:val="00847ACD"/>
    <w:rsid w:val="00847DFA"/>
    <w:rsid w:val="008507E0"/>
    <w:rsid w:val="008508BF"/>
    <w:rsid w:val="00850C75"/>
    <w:rsid w:val="00851DA4"/>
    <w:rsid w:val="0085219B"/>
    <w:rsid w:val="00852317"/>
    <w:rsid w:val="00852642"/>
    <w:rsid w:val="00852A35"/>
    <w:rsid w:val="00852C37"/>
    <w:rsid w:val="0085300B"/>
    <w:rsid w:val="008533FF"/>
    <w:rsid w:val="00853702"/>
    <w:rsid w:val="008537AC"/>
    <w:rsid w:val="00853B5A"/>
    <w:rsid w:val="00853BCA"/>
    <w:rsid w:val="00853D30"/>
    <w:rsid w:val="00853ECE"/>
    <w:rsid w:val="00853FEB"/>
    <w:rsid w:val="0085412A"/>
    <w:rsid w:val="00854474"/>
    <w:rsid w:val="00854771"/>
    <w:rsid w:val="008548E9"/>
    <w:rsid w:val="008549EA"/>
    <w:rsid w:val="00854BC3"/>
    <w:rsid w:val="00854D69"/>
    <w:rsid w:val="00855082"/>
    <w:rsid w:val="0085530A"/>
    <w:rsid w:val="008556B4"/>
    <w:rsid w:val="008557DA"/>
    <w:rsid w:val="0085581E"/>
    <w:rsid w:val="00855C65"/>
    <w:rsid w:val="008562D9"/>
    <w:rsid w:val="00856487"/>
    <w:rsid w:val="0085663B"/>
    <w:rsid w:val="008566EB"/>
    <w:rsid w:val="00856731"/>
    <w:rsid w:val="008567D3"/>
    <w:rsid w:val="00856A48"/>
    <w:rsid w:val="00857411"/>
    <w:rsid w:val="00857476"/>
    <w:rsid w:val="00857BB1"/>
    <w:rsid w:val="00857C1F"/>
    <w:rsid w:val="00860018"/>
    <w:rsid w:val="008608C0"/>
    <w:rsid w:val="00860B2A"/>
    <w:rsid w:val="0086119A"/>
    <w:rsid w:val="0086193B"/>
    <w:rsid w:val="00862278"/>
    <w:rsid w:val="00862353"/>
    <w:rsid w:val="008625D2"/>
    <w:rsid w:val="008626DE"/>
    <w:rsid w:val="00862989"/>
    <w:rsid w:val="0086299B"/>
    <w:rsid w:val="00863298"/>
    <w:rsid w:val="008632BF"/>
    <w:rsid w:val="00863605"/>
    <w:rsid w:val="008636D7"/>
    <w:rsid w:val="008639A9"/>
    <w:rsid w:val="00863A70"/>
    <w:rsid w:val="00863ADA"/>
    <w:rsid w:val="00863D45"/>
    <w:rsid w:val="0086484F"/>
    <w:rsid w:val="00864B39"/>
    <w:rsid w:val="00864CC6"/>
    <w:rsid w:val="00864DA6"/>
    <w:rsid w:val="00864F1F"/>
    <w:rsid w:val="00864F53"/>
    <w:rsid w:val="00865EAF"/>
    <w:rsid w:val="00867387"/>
    <w:rsid w:val="0086796C"/>
    <w:rsid w:val="00867B04"/>
    <w:rsid w:val="008702D2"/>
    <w:rsid w:val="00870E17"/>
    <w:rsid w:val="008712C4"/>
    <w:rsid w:val="00871F85"/>
    <w:rsid w:val="0087212F"/>
    <w:rsid w:val="008725ED"/>
    <w:rsid w:val="00872913"/>
    <w:rsid w:val="00872D83"/>
    <w:rsid w:val="0087321E"/>
    <w:rsid w:val="008732F9"/>
    <w:rsid w:val="008736E6"/>
    <w:rsid w:val="00873737"/>
    <w:rsid w:val="008738A4"/>
    <w:rsid w:val="008741BA"/>
    <w:rsid w:val="008743DD"/>
    <w:rsid w:val="00874A0D"/>
    <w:rsid w:val="00874C69"/>
    <w:rsid w:val="00875638"/>
    <w:rsid w:val="00875B3B"/>
    <w:rsid w:val="00875C9C"/>
    <w:rsid w:val="00875DAD"/>
    <w:rsid w:val="00876277"/>
    <w:rsid w:val="00876340"/>
    <w:rsid w:val="0087661F"/>
    <w:rsid w:val="00876876"/>
    <w:rsid w:val="0087692B"/>
    <w:rsid w:val="008770C8"/>
    <w:rsid w:val="00877422"/>
    <w:rsid w:val="008778E2"/>
    <w:rsid w:val="0087791D"/>
    <w:rsid w:val="00877AAF"/>
    <w:rsid w:val="00880347"/>
    <w:rsid w:val="00880EDE"/>
    <w:rsid w:val="00880FB3"/>
    <w:rsid w:val="00881858"/>
    <w:rsid w:val="00881863"/>
    <w:rsid w:val="00881AF4"/>
    <w:rsid w:val="00882DCA"/>
    <w:rsid w:val="00883472"/>
    <w:rsid w:val="0088395F"/>
    <w:rsid w:val="008840D1"/>
    <w:rsid w:val="00884871"/>
    <w:rsid w:val="00884B0D"/>
    <w:rsid w:val="00884FA9"/>
    <w:rsid w:val="008851D0"/>
    <w:rsid w:val="008851F1"/>
    <w:rsid w:val="00885472"/>
    <w:rsid w:val="00885988"/>
    <w:rsid w:val="00885BC7"/>
    <w:rsid w:val="008862C0"/>
    <w:rsid w:val="00886A25"/>
    <w:rsid w:val="00887545"/>
    <w:rsid w:val="00887602"/>
    <w:rsid w:val="008876C8"/>
    <w:rsid w:val="00887A87"/>
    <w:rsid w:val="00887D51"/>
    <w:rsid w:val="00890055"/>
    <w:rsid w:val="00890524"/>
    <w:rsid w:val="00890F1D"/>
    <w:rsid w:val="00891398"/>
    <w:rsid w:val="0089142C"/>
    <w:rsid w:val="00891C81"/>
    <w:rsid w:val="00891CB2"/>
    <w:rsid w:val="008924C0"/>
    <w:rsid w:val="0089297B"/>
    <w:rsid w:val="008934BF"/>
    <w:rsid w:val="0089357A"/>
    <w:rsid w:val="008937D4"/>
    <w:rsid w:val="00893A7E"/>
    <w:rsid w:val="00893DAB"/>
    <w:rsid w:val="00894092"/>
    <w:rsid w:val="008944D8"/>
    <w:rsid w:val="008945B8"/>
    <w:rsid w:val="0089471D"/>
    <w:rsid w:val="00894BF1"/>
    <w:rsid w:val="00894EB4"/>
    <w:rsid w:val="00895357"/>
    <w:rsid w:val="0089552B"/>
    <w:rsid w:val="00896414"/>
    <w:rsid w:val="00896AFD"/>
    <w:rsid w:val="00897206"/>
    <w:rsid w:val="008978BB"/>
    <w:rsid w:val="00897CB1"/>
    <w:rsid w:val="00897F1B"/>
    <w:rsid w:val="008A02FB"/>
    <w:rsid w:val="008A0DA6"/>
    <w:rsid w:val="008A0EB4"/>
    <w:rsid w:val="008A12A9"/>
    <w:rsid w:val="008A1619"/>
    <w:rsid w:val="008A1C1D"/>
    <w:rsid w:val="008A1D67"/>
    <w:rsid w:val="008A29EC"/>
    <w:rsid w:val="008A2ABB"/>
    <w:rsid w:val="008A2CD1"/>
    <w:rsid w:val="008A3159"/>
    <w:rsid w:val="008A3356"/>
    <w:rsid w:val="008A3378"/>
    <w:rsid w:val="008A3B27"/>
    <w:rsid w:val="008A407D"/>
    <w:rsid w:val="008A4311"/>
    <w:rsid w:val="008A4854"/>
    <w:rsid w:val="008A49E7"/>
    <w:rsid w:val="008A51A0"/>
    <w:rsid w:val="008A5245"/>
    <w:rsid w:val="008A5B3B"/>
    <w:rsid w:val="008A5B7E"/>
    <w:rsid w:val="008A6023"/>
    <w:rsid w:val="008A6537"/>
    <w:rsid w:val="008A686F"/>
    <w:rsid w:val="008A6EB6"/>
    <w:rsid w:val="008A71D0"/>
    <w:rsid w:val="008B010A"/>
    <w:rsid w:val="008B04F6"/>
    <w:rsid w:val="008B05B4"/>
    <w:rsid w:val="008B0DB3"/>
    <w:rsid w:val="008B12A6"/>
    <w:rsid w:val="008B14E2"/>
    <w:rsid w:val="008B1AC8"/>
    <w:rsid w:val="008B208A"/>
    <w:rsid w:val="008B23ED"/>
    <w:rsid w:val="008B2F82"/>
    <w:rsid w:val="008B3092"/>
    <w:rsid w:val="008B30F9"/>
    <w:rsid w:val="008B322A"/>
    <w:rsid w:val="008B38F0"/>
    <w:rsid w:val="008B3A32"/>
    <w:rsid w:val="008B3CFA"/>
    <w:rsid w:val="008B3DB8"/>
    <w:rsid w:val="008B4019"/>
    <w:rsid w:val="008B4081"/>
    <w:rsid w:val="008B4A80"/>
    <w:rsid w:val="008B4D5B"/>
    <w:rsid w:val="008B564F"/>
    <w:rsid w:val="008B5ACA"/>
    <w:rsid w:val="008B5AF5"/>
    <w:rsid w:val="008B651F"/>
    <w:rsid w:val="008B6D24"/>
    <w:rsid w:val="008B6FF2"/>
    <w:rsid w:val="008B7019"/>
    <w:rsid w:val="008B7129"/>
    <w:rsid w:val="008B764E"/>
    <w:rsid w:val="008B786F"/>
    <w:rsid w:val="008B7BCF"/>
    <w:rsid w:val="008C036F"/>
    <w:rsid w:val="008C0450"/>
    <w:rsid w:val="008C0569"/>
    <w:rsid w:val="008C10C5"/>
    <w:rsid w:val="008C144E"/>
    <w:rsid w:val="008C17E0"/>
    <w:rsid w:val="008C199B"/>
    <w:rsid w:val="008C1A21"/>
    <w:rsid w:val="008C286F"/>
    <w:rsid w:val="008C2893"/>
    <w:rsid w:val="008C28FD"/>
    <w:rsid w:val="008C2DE6"/>
    <w:rsid w:val="008C301C"/>
    <w:rsid w:val="008C3970"/>
    <w:rsid w:val="008C3B6B"/>
    <w:rsid w:val="008C3FD6"/>
    <w:rsid w:val="008C443D"/>
    <w:rsid w:val="008C469B"/>
    <w:rsid w:val="008C57F9"/>
    <w:rsid w:val="008C5BBC"/>
    <w:rsid w:val="008C5E55"/>
    <w:rsid w:val="008C6671"/>
    <w:rsid w:val="008C6BD7"/>
    <w:rsid w:val="008C6EA1"/>
    <w:rsid w:val="008C7408"/>
    <w:rsid w:val="008C7413"/>
    <w:rsid w:val="008C757C"/>
    <w:rsid w:val="008D01DA"/>
    <w:rsid w:val="008D031B"/>
    <w:rsid w:val="008D03C6"/>
    <w:rsid w:val="008D06C3"/>
    <w:rsid w:val="008D0DD6"/>
    <w:rsid w:val="008D101E"/>
    <w:rsid w:val="008D1BDA"/>
    <w:rsid w:val="008D22A7"/>
    <w:rsid w:val="008D2409"/>
    <w:rsid w:val="008D2593"/>
    <w:rsid w:val="008D2BC5"/>
    <w:rsid w:val="008D2C90"/>
    <w:rsid w:val="008D322A"/>
    <w:rsid w:val="008D3352"/>
    <w:rsid w:val="008D3887"/>
    <w:rsid w:val="008D3C9F"/>
    <w:rsid w:val="008D3F54"/>
    <w:rsid w:val="008D4043"/>
    <w:rsid w:val="008D4358"/>
    <w:rsid w:val="008D45F5"/>
    <w:rsid w:val="008D4B1F"/>
    <w:rsid w:val="008D4C7A"/>
    <w:rsid w:val="008D4DA3"/>
    <w:rsid w:val="008D55A5"/>
    <w:rsid w:val="008D5839"/>
    <w:rsid w:val="008D5DF0"/>
    <w:rsid w:val="008D643C"/>
    <w:rsid w:val="008D6C99"/>
    <w:rsid w:val="008D7049"/>
    <w:rsid w:val="008D7460"/>
    <w:rsid w:val="008D76B4"/>
    <w:rsid w:val="008E01CE"/>
    <w:rsid w:val="008E0274"/>
    <w:rsid w:val="008E0900"/>
    <w:rsid w:val="008E0CCC"/>
    <w:rsid w:val="008E10E4"/>
    <w:rsid w:val="008E156A"/>
    <w:rsid w:val="008E1D46"/>
    <w:rsid w:val="008E1DC8"/>
    <w:rsid w:val="008E2109"/>
    <w:rsid w:val="008E22D0"/>
    <w:rsid w:val="008E3822"/>
    <w:rsid w:val="008E3999"/>
    <w:rsid w:val="008E3BF4"/>
    <w:rsid w:val="008E47B2"/>
    <w:rsid w:val="008E498E"/>
    <w:rsid w:val="008E4C04"/>
    <w:rsid w:val="008E4D13"/>
    <w:rsid w:val="008E555A"/>
    <w:rsid w:val="008E5580"/>
    <w:rsid w:val="008E59C2"/>
    <w:rsid w:val="008E5A81"/>
    <w:rsid w:val="008E5CC9"/>
    <w:rsid w:val="008E5CD1"/>
    <w:rsid w:val="008E654F"/>
    <w:rsid w:val="008E659C"/>
    <w:rsid w:val="008E6A24"/>
    <w:rsid w:val="008E6EEE"/>
    <w:rsid w:val="008E7196"/>
    <w:rsid w:val="008E734C"/>
    <w:rsid w:val="008E7646"/>
    <w:rsid w:val="008E7712"/>
    <w:rsid w:val="008E7868"/>
    <w:rsid w:val="008E7E4C"/>
    <w:rsid w:val="008F03A0"/>
    <w:rsid w:val="008F03A5"/>
    <w:rsid w:val="008F047C"/>
    <w:rsid w:val="008F0886"/>
    <w:rsid w:val="008F0A20"/>
    <w:rsid w:val="008F0C26"/>
    <w:rsid w:val="008F113F"/>
    <w:rsid w:val="008F1260"/>
    <w:rsid w:val="008F134C"/>
    <w:rsid w:val="008F1E45"/>
    <w:rsid w:val="008F2163"/>
    <w:rsid w:val="008F367D"/>
    <w:rsid w:val="008F3C28"/>
    <w:rsid w:val="008F3E0F"/>
    <w:rsid w:val="008F3E62"/>
    <w:rsid w:val="008F40F0"/>
    <w:rsid w:val="008F412D"/>
    <w:rsid w:val="008F4B22"/>
    <w:rsid w:val="008F4C44"/>
    <w:rsid w:val="008F4D2B"/>
    <w:rsid w:val="008F5101"/>
    <w:rsid w:val="008F552A"/>
    <w:rsid w:val="008F589A"/>
    <w:rsid w:val="008F5B00"/>
    <w:rsid w:val="008F5CA4"/>
    <w:rsid w:val="008F5D5B"/>
    <w:rsid w:val="008F60C9"/>
    <w:rsid w:val="008F6280"/>
    <w:rsid w:val="008F6536"/>
    <w:rsid w:val="008F660E"/>
    <w:rsid w:val="008F69D5"/>
    <w:rsid w:val="008F6DF8"/>
    <w:rsid w:val="008F6E4E"/>
    <w:rsid w:val="008F7293"/>
    <w:rsid w:val="008F7DB2"/>
    <w:rsid w:val="008F7EB3"/>
    <w:rsid w:val="00900133"/>
    <w:rsid w:val="0090054F"/>
    <w:rsid w:val="00900826"/>
    <w:rsid w:val="00900AD5"/>
    <w:rsid w:val="00900C49"/>
    <w:rsid w:val="00900C6A"/>
    <w:rsid w:val="009015B7"/>
    <w:rsid w:val="00901C93"/>
    <w:rsid w:val="00902097"/>
    <w:rsid w:val="00902635"/>
    <w:rsid w:val="00902C18"/>
    <w:rsid w:val="00903918"/>
    <w:rsid w:val="0090398C"/>
    <w:rsid w:val="009040FE"/>
    <w:rsid w:val="009041A2"/>
    <w:rsid w:val="009046C4"/>
    <w:rsid w:val="00905068"/>
    <w:rsid w:val="00905C12"/>
    <w:rsid w:val="00905DB3"/>
    <w:rsid w:val="0090683B"/>
    <w:rsid w:val="009069EB"/>
    <w:rsid w:val="009071AF"/>
    <w:rsid w:val="0090730C"/>
    <w:rsid w:val="0090782C"/>
    <w:rsid w:val="00910665"/>
    <w:rsid w:val="0091096D"/>
    <w:rsid w:val="00910DDE"/>
    <w:rsid w:val="009117E0"/>
    <w:rsid w:val="00911DD9"/>
    <w:rsid w:val="00912229"/>
    <w:rsid w:val="009122BC"/>
    <w:rsid w:val="009124FE"/>
    <w:rsid w:val="009126D6"/>
    <w:rsid w:val="0091287A"/>
    <w:rsid w:val="009128AB"/>
    <w:rsid w:val="00912985"/>
    <w:rsid w:val="00912D2A"/>
    <w:rsid w:val="009138EC"/>
    <w:rsid w:val="0091391B"/>
    <w:rsid w:val="00914D0A"/>
    <w:rsid w:val="009158CB"/>
    <w:rsid w:val="00915AAE"/>
    <w:rsid w:val="00916105"/>
    <w:rsid w:val="00916295"/>
    <w:rsid w:val="00916AA4"/>
    <w:rsid w:val="00916D91"/>
    <w:rsid w:val="00916F91"/>
    <w:rsid w:val="00917175"/>
    <w:rsid w:val="0091734A"/>
    <w:rsid w:val="00917A4A"/>
    <w:rsid w:val="00917A60"/>
    <w:rsid w:val="00917B03"/>
    <w:rsid w:val="00917EEC"/>
    <w:rsid w:val="00920224"/>
    <w:rsid w:val="00920312"/>
    <w:rsid w:val="00920B58"/>
    <w:rsid w:val="00920BD5"/>
    <w:rsid w:val="00920E3D"/>
    <w:rsid w:val="00921288"/>
    <w:rsid w:val="009219A9"/>
    <w:rsid w:val="00921C87"/>
    <w:rsid w:val="0092216A"/>
    <w:rsid w:val="00922418"/>
    <w:rsid w:val="009228BA"/>
    <w:rsid w:val="00922C9B"/>
    <w:rsid w:val="00922D8A"/>
    <w:rsid w:val="00923375"/>
    <w:rsid w:val="00923387"/>
    <w:rsid w:val="00923422"/>
    <w:rsid w:val="00923BB8"/>
    <w:rsid w:val="00923DE1"/>
    <w:rsid w:val="0092410D"/>
    <w:rsid w:val="00924FB1"/>
    <w:rsid w:val="00925594"/>
    <w:rsid w:val="00925978"/>
    <w:rsid w:val="009262C9"/>
    <w:rsid w:val="00926617"/>
    <w:rsid w:val="00926C20"/>
    <w:rsid w:val="00926CE5"/>
    <w:rsid w:val="00926E1F"/>
    <w:rsid w:val="009271A6"/>
    <w:rsid w:val="00927321"/>
    <w:rsid w:val="00927DA5"/>
    <w:rsid w:val="009311A8"/>
    <w:rsid w:val="00931546"/>
    <w:rsid w:val="0093174D"/>
    <w:rsid w:val="009318BD"/>
    <w:rsid w:val="009318F2"/>
    <w:rsid w:val="009319E8"/>
    <w:rsid w:val="00932A77"/>
    <w:rsid w:val="00932AD9"/>
    <w:rsid w:val="00932C25"/>
    <w:rsid w:val="0093374F"/>
    <w:rsid w:val="009337EB"/>
    <w:rsid w:val="00933CF9"/>
    <w:rsid w:val="0093403D"/>
    <w:rsid w:val="0093416B"/>
    <w:rsid w:val="00934958"/>
    <w:rsid w:val="00934FD7"/>
    <w:rsid w:val="0093516F"/>
    <w:rsid w:val="009359BF"/>
    <w:rsid w:val="009366C1"/>
    <w:rsid w:val="00936A49"/>
    <w:rsid w:val="00936F2F"/>
    <w:rsid w:val="009375A3"/>
    <w:rsid w:val="00937BF7"/>
    <w:rsid w:val="00937CFE"/>
    <w:rsid w:val="00940405"/>
    <w:rsid w:val="0094086C"/>
    <w:rsid w:val="00940C33"/>
    <w:rsid w:val="009411A7"/>
    <w:rsid w:val="00941530"/>
    <w:rsid w:val="009415EC"/>
    <w:rsid w:val="009417E5"/>
    <w:rsid w:val="00941B10"/>
    <w:rsid w:val="0094236B"/>
    <w:rsid w:val="009427D8"/>
    <w:rsid w:val="0094284C"/>
    <w:rsid w:val="00943089"/>
    <w:rsid w:val="009432F2"/>
    <w:rsid w:val="009434F4"/>
    <w:rsid w:val="009438B8"/>
    <w:rsid w:val="00943C03"/>
    <w:rsid w:val="00944001"/>
    <w:rsid w:val="00944F17"/>
    <w:rsid w:val="009453DD"/>
    <w:rsid w:val="009453F6"/>
    <w:rsid w:val="009455C5"/>
    <w:rsid w:val="00945E01"/>
    <w:rsid w:val="00945EFD"/>
    <w:rsid w:val="00945F02"/>
    <w:rsid w:val="0094600B"/>
    <w:rsid w:val="0094628A"/>
    <w:rsid w:val="00946B58"/>
    <w:rsid w:val="00946D00"/>
    <w:rsid w:val="00946D5F"/>
    <w:rsid w:val="009470E8"/>
    <w:rsid w:val="009475F0"/>
    <w:rsid w:val="00947741"/>
    <w:rsid w:val="00947995"/>
    <w:rsid w:val="00947B3C"/>
    <w:rsid w:val="00947D43"/>
    <w:rsid w:val="00947ECA"/>
    <w:rsid w:val="0095024D"/>
    <w:rsid w:val="0095085D"/>
    <w:rsid w:val="00950FF9"/>
    <w:rsid w:val="0095202A"/>
    <w:rsid w:val="00952199"/>
    <w:rsid w:val="00952475"/>
    <w:rsid w:val="00952640"/>
    <w:rsid w:val="00952936"/>
    <w:rsid w:val="00952D13"/>
    <w:rsid w:val="00952D1A"/>
    <w:rsid w:val="00952E40"/>
    <w:rsid w:val="00952EFF"/>
    <w:rsid w:val="009533BA"/>
    <w:rsid w:val="00953DA9"/>
    <w:rsid w:val="00954208"/>
    <w:rsid w:val="009546A4"/>
    <w:rsid w:val="00954D57"/>
    <w:rsid w:val="00954E4B"/>
    <w:rsid w:val="0095512C"/>
    <w:rsid w:val="00955AAE"/>
    <w:rsid w:val="009560A1"/>
    <w:rsid w:val="0095630D"/>
    <w:rsid w:val="00956426"/>
    <w:rsid w:val="00956BA7"/>
    <w:rsid w:val="00957637"/>
    <w:rsid w:val="00957840"/>
    <w:rsid w:val="00957A86"/>
    <w:rsid w:val="00957A8D"/>
    <w:rsid w:val="00957F1E"/>
    <w:rsid w:val="009606FC"/>
    <w:rsid w:val="009607F8"/>
    <w:rsid w:val="00960863"/>
    <w:rsid w:val="0096091A"/>
    <w:rsid w:val="00960CF2"/>
    <w:rsid w:val="00960EF0"/>
    <w:rsid w:val="0096156C"/>
    <w:rsid w:val="00962200"/>
    <w:rsid w:val="00962298"/>
    <w:rsid w:val="0096254E"/>
    <w:rsid w:val="009625CB"/>
    <w:rsid w:val="009626C9"/>
    <w:rsid w:val="009628D8"/>
    <w:rsid w:val="0096291F"/>
    <w:rsid w:val="00962CD5"/>
    <w:rsid w:val="00962EEE"/>
    <w:rsid w:val="009633CF"/>
    <w:rsid w:val="00963528"/>
    <w:rsid w:val="009646BD"/>
    <w:rsid w:val="0096479B"/>
    <w:rsid w:val="009652B1"/>
    <w:rsid w:val="0096562A"/>
    <w:rsid w:val="00965B1B"/>
    <w:rsid w:val="00965DCE"/>
    <w:rsid w:val="00966001"/>
    <w:rsid w:val="00966009"/>
    <w:rsid w:val="009663B0"/>
    <w:rsid w:val="0096665B"/>
    <w:rsid w:val="00967D0D"/>
    <w:rsid w:val="00970105"/>
    <w:rsid w:val="009710A5"/>
    <w:rsid w:val="009716C5"/>
    <w:rsid w:val="009718B1"/>
    <w:rsid w:val="0097233D"/>
    <w:rsid w:val="00972379"/>
    <w:rsid w:val="009729BC"/>
    <w:rsid w:val="00972DA7"/>
    <w:rsid w:val="00974083"/>
    <w:rsid w:val="00974748"/>
    <w:rsid w:val="009750FB"/>
    <w:rsid w:val="00975315"/>
    <w:rsid w:val="009758C8"/>
    <w:rsid w:val="009759DE"/>
    <w:rsid w:val="009759DF"/>
    <w:rsid w:val="00975DAB"/>
    <w:rsid w:val="009760ED"/>
    <w:rsid w:val="009763EB"/>
    <w:rsid w:val="00976544"/>
    <w:rsid w:val="009766DC"/>
    <w:rsid w:val="00976BB6"/>
    <w:rsid w:val="00976C0F"/>
    <w:rsid w:val="0097704E"/>
    <w:rsid w:val="009777C8"/>
    <w:rsid w:val="00977C3D"/>
    <w:rsid w:val="009801F6"/>
    <w:rsid w:val="00980290"/>
    <w:rsid w:val="00980681"/>
    <w:rsid w:val="00980AFA"/>
    <w:rsid w:val="0098153A"/>
    <w:rsid w:val="00981DB3"/>
    <w:rsid w:val="00982B9C"/>
    <w:rsid w:val="00982E05"/>
    <w:rsid w:val="00982EA3"/>
    <w:rsid w:val="00982F64"/>
    <w:rsid w:val="00983BCE"/>
    <w:rsid w:val="009843F8"/>
    <w:rsid w:val="00984DA7"/>
    <w:rsid w:val="009854CC"/>
    <w:rsid w:val="0098563E"/>
    <w:rsid w:val="00985739"/>
    <w:rsid w:val="0098578B"/>
    <w:rsid w:val="00986049"/>
    <w:rsid w:val="00986DAB"/>
    <w:rsid w:val="00986F03"/>
    <w:rsid w:val="009872A0"/>
    <w:rsid w:val="00987710"/>
    <w:rsid w:val="0098772B"/>
    <w:rsid w:val="00987BA1"/>
    <w:rsid w:val="00987D21"/>
    <w:rsid w:val="00990C9D"/>
    <w:rsid w:val="00990E22"/>
    <w:rsid w:val="00990FB9"/>
    <w:rsid w:val="0099194B"/>
    <w:rsid w:val="00991A68"/>
    <w:rsid w:val="00991CC3"/>
    <w:rsid w:val="00991E32"/>
    <w:rsid w:val="00991E8C"/>
    <w:rsid w:val="00992029"/>
    <w:rsid w:val="00993036"/>
    <w:rsid w:val="0099338D"/>
    <w:rsid w:val="00993621"/>
    <w:rsid w:val="0099377F"/>
    <w:rsid w:val="00993A62"/>
    <w:rsid w:val="00993CD6"/>
    <w:rsid w:val="0099420E"/>
    <w:rsid w:val="0099491D"/>
    <w:rsid w:val="00994D54"/>
    <w:rsid w:val="00994EA9"/>
    <w:rsid w:val="009950F5"/>
    <w:rsid w:val="00995221"/>
    <w:rsid w:val="00995378"/>
    <w:rsid w:val="00995986"/>
    <w:rsid w:val="00995BA9"/>
    <w:rsid w:val="00995C36"/>
    <w:rsid w:val="00995CB3"/>
    <w:rsid w:val="0099647C"/>
    <w:rsid w:val="009967E1"/>
    <w:rsid w:val="00996954"/>
    <w:rsid w:val="00997051"/>
    <w:rsid w:val="00997229"/>
    <w:rsid w:val="00997632"/>
    <w:rsid w:val="009977A8"/>
    <w:rsid w:val="00997880"/>
    <w:rsid w:val="00997AAC"/>
    <w:rsid w:val="00997E5B"/>
    <w:rsid w:val="00997F0F"/>
    <w:rsid w:val="00997FD9"/>
    <w:rsid w:val="009A082F"/>
    <w:rsid w:val="009A1214"/>
    <w:rsid w:val="009A1697"/>
    <w:rsid w:val="009A1FE3"/>
    <w:rsid w:val="009A1FFE"/>
    <w:rsid w:val="009A2988"/>
    <w:rsid w:val="009A2CE8"/>
    <w:rsid w:val="009A3541"/>
    <w:rsid w:val="009A39A4"/>
    <w:rsid w:val="009A4008"/>
    <w:rsid w:val="009A5348"/>
    <w:rsid w:val="009A5542"/>
    <w:rsid w:val="009A61A6"/>
    <w:rsid w:val="009A64F2"/>
    <w:rsid w:val="009A6AE3"/>
    <w:rsid w:val="009A6B8C"/>
    <w:rsid w:val="009A7C94"/>
    <w:rsid w:val="009B0025"/>
    <w:rsid w:val="009B020E"/>
    <w:rsid w:val="009B0C19"/>
    <w:rsid w:val="009B0DA8"/>
    <w:rsid w:val="009B144A"/>
    <w:rsid w:val="009B184E"/>
    <w:rsid w:val="009B18FB"/>
    <w:rsid w:val="009B19C3"/>
    <w:rsid w:val="009B1AA4"/>
    <w:rsid w:val="009B23A3"/>
    <w:rsid w:val="009B2BED"/>
    <w:rsid w:val="009B2D95"/>
    <w:rsid w:val="009B2FDD"/>
    <w:rsid w:val="009B3274"/>
    <w:rsid w:val="009B3695"/>
    <w:rsid w:val="009B3739"/>
    <w:rsid w:val="009B399A"/>
    <w:rsid w:val="009B4398"/>
    <w:rsid w:val="009B43F5"/>
    <w:rsid w:val="009B447E"/>
    <w:rsid w:val="009B4BD1"/>
    <w:rsid w:val="009B4E21"/>
    <w:rsid w:val="009B4EF3"/>
    <w:rsid w:val="009B50D3"/>
    <w:rsid w:val="009B53E5"/>
    <w:rsid w:val="009B53F8"/>
    <w:rsid w:val="009B5AC5"/>
    <w:rsid w:val="009B5E68"/>
    <w:rsid w:val="009B6294"/>
    <w:rsid w:val="009B64F9"/>
    <w:rsid w:val="009B6651"/>
    <w:rsid w:val="009B688B"/>
    <w:rsid w:val="009B69D3"/>
    <w:rsid w:val="009B6ABA"/>
    <w:rsid w:val="009B6D87"/>
    <w:rsid w:val="009B6E2F"/>
    <w:rsid w:val="009B6F7F"/>
    <w:rsid w:val="009B6FCA"/>
    <w:rsid w:val="009B70E7"/>
    <w:rsid w:val="009B7245"/>
    <w:rsid w:val="009B7564"/>
    <w:rsid w:val="009B7DAD"/>
    <w:rsid w:val="009C0093"/>
    <w:rsid w:val="009C091E"/>
    <w:rsid w:val="009C09D4"/>
    <w:rsid w:val="009C1169"/>
    <w:rsid w:val="009C1236"/>
    <w:rsid w:val="009C137C"/>
    <w:rsid w:val="009C1469"/>
    <w:rsid w:val="009C147A"/>
    <w:rsid w:val="009C1F4E"/>
    <w:rsid w:val="009C2352"/>
    <w:rsid w:val="009C2EFD"/>
    <w:rsid w:val="009C2F6E"/>
    <w:rsid w:val="009C3740"/>
    <w:rsid w:val="009C3ED4"/>
    <w:rsid w:val="009C4092"/>
    <w:rsid w:val="009C433A"/>
    <w:rsid w:val="009C459D"/>
    <w:rsid w:val="009C49B1"/>
    <w:rsid w:val="009C4CC5"/>
    <w:rsid w:val="009C4DE0"/>
    <w:rsid w:val="009C5430"/>
    <w:rsid w:val="009C5C07"/>
    <w:rsid w:val="009C5D4F"/>
    <w:rsid w:val="009C5E2F"/>
    <w:rsid w:val="009C5FA8"/>
    <w:rsid w:val="009C613C"/>
    <w:rsid w:val="009C64A4"/>
    <w:rsid w:val="009C6516"/>
    <w:rsid w:val="009C6F66"/>
    <w:rsid w:val="009C7147"/>
    <w:rsid w:val="009C71C9"/>
    <w:rsid w:val="009C7726"/>
    <w:rsid w:val="009C77BE"/>
    <w:rsid w:val="009C7DE1"/>
    <w:rsid w:val="009D0318"/>
    <w:rsid w:val="009D0941"/>
    <w:rsid w:val="009D10D0"/>
    <w:rsid w:val="009D1532"/>
    <w:rsid w:val="009D1A00"/>
    <w:rsid w:val="009D1AA3"/>
    <w:rsid w:val="009D223A"/>
    <w:rsid w:val="009D27F2"/>
    <w:rsid w:val="009D2948"/>
    <w:rsid w:val="009D2B8A"/>
    <w:rsid w:val="009D2E04"/>
    <w:rsid w:val="009D2EC5"/>
    <w:rsid w:val="009D3564"/>
    <w:rsid w:val="009D44F0"/>
    <w:rsid w:val="009D469E"/>
    <w:rsid w:val="009D4B6A"/>
    <w:rsid w:val="009D5335"/>
    <w:rsid w:val="009D5EFE"/>
    <w:rsid w:val="009D637E"/>
    <w:rsid w:val="009D64DC"/>
    <w:rsid w:val="009D65B4"/>
    <w:rsid w:val="009D6856"/>
    <w:rsid w:val="009D74B6"/>
    <w:rsid w:val="009D76D8"/>
    <w:rsid w:val="009D7A0A"/>
    <w:rsid w:val="009E040E"/>
    <w:rsid w:val="009E063B"/>
    <w:rsid w:val="009E0845"/>
    <w:rsid w:val="009E0C45"/>
    <w:rsid w:val="009E0D2A"/>
    <w:rsid w:val="009E0D9D"/>
    <w:rsid w:val="009E0F06"/>
    <w:rsid w:val="009E142D"/>
    <w:rsid w:val="009E1987"/>
    <w:rsid w:val="009E19EA"/>
    <w:rsid w:val="009E1CD9"/>
    <w:rsid w:val="009E1D0D"/>
    <w:rsid w:val="009E2145"/>
    <w:rsid w:val="009E24D8"/>
    <w:rsid w:val="009E27E1"/>
    <w:rsid w:val="009E2C82"/>
    <w:rsid w:val="009E3224"/>
    <w:rsid w:val="009E3354"/>
    <w:rsid w:val="009E347E"/>
    <w:rsid w:val="009E4A03"/>
    <w:rsid w:val="009E4A57"/>
    <w:rsid w:val="009E4E9E"/>
    <w:rsid w:val="009E53FF"/>
    <w:rsid w:val="009E5C8B"/>
    <w:rsid w:val="009E6319"/>
    <w:rsid w:val="009E665E"/>
    <w:rsid w:val="009E698F"/>
    <w:rsid w:val="009E7903"/>
    <w:rsid w:val="009E7A62"/>
    <w:rsid w:val="009F0325"/>
    <w:rsid w:val="009F03AC"/>
    <w:rsid w:val="009F0C68"/>
    <w:rsid w:val="009F0E0F"/>
    <w:rsid w:val="009F147C"/>
    <w:rsid w:val="009F1EA6"/>
    <w:rsid w:val="009F21E9"/>
    <w:rsid w:val="009F222B"/>
    <w:rsid w:val="009F23BB"/>
    <w:rsid w:val="009F284F"/>
    <w:rsid w:val="009F2AC4"/>
    <w:rsid w:val="009F2BDD"/>
    <w:rsid w:val="009F2C86"/>
    <w:rsid w:val="009F2CC4"/>
    <w:rsid w:val="009F2E09"/>
    <w:rsid w:val="009F386A"/>
    <w:rsid w:val="009F3CC7"/>
    <w:rsid w:val="009F3E53"/>
    <w:rsid w:val="009F3ECC"/>
    <w:rsid w:val="009F408D"/>
    <w:rsid w:val="009F4234"/>
    <w:rsid w:val="009F48A6"/>
    <w:rsid w:val="009F4AB7"/>
    <w:rsid w:val="009F5302"/>
    <w:rsid w:val="009F58E6"/>
    <w:rsid w:val="009F6005"/>
    <w:rsid w:val="009F6404"/>
    <w:rsid w:val="009F6418"/>
    <w:rsid w:val="009F64FF"/>
    <w:rsid w:val="009F7DCC"/>
    <w:rsid w:val="00A00126"/>
    <w:rsid w:val="00A00166"/>
    <w:rsid w:val="00A00251"/>
    <w:rsid w:val="00A004DC"/>
    <w:rsid w:val="00A00A08"/>
    <w:rsid w:val="00A00DFE"/>
    <w:rsid w:val="00A00F57"/>
    <w:rsid w:val="00A01093"/>
    <w:rsid w:val="00A01308"/>
    <w:rsid w:val="00A0136A"/>
    <w:rsid w:val="00A01647"/>
    <w:rsid w:val="00A01725"/>
    <w:rsid w:val="00A017B3"/>
    <w:rsid w:val="00A01DE7"/>
    <w:rsid w:val="00A01EEC"/>
    <w:rsid w:val="00A0203E"/>
    <w:rsid w:val="00A021FB"/>
    <w:rsid w:val="00A033D8"/>
    <w:rsid w:val="00A0372A"/>
    <w:rsid w:val="00A03853"/>
    <w:rsid w:val="00A03B5C"/>
    <w:rsid w:val="00A03E14"/>
    <w:rsid w:val="00A03FF3"/>
    <w:rsid w:val="00A04668"/>
    <w:rsid w:val="00A0496A"/>
    <w:rsid w:val="00A04B03"/>
    <w:rsid w:val="00A04D74"/>
    <w:rsid w:val="00A04D80"/>
    <w:rsid w:val="00A05581"/>
    <w:rsid w:val="00A06289"/>
    <w:rsid w:val="00A062AF"/>
    <w:rsid w:val="00A06392"/>
    <w:rsid w:val="00A066CE"/>
    <w:rsid w:val="00A103BA"/>
    <w:rsid w:val="00A1041D"/>
    <w:rsid w:val="00A105A4"/>
    <w:rsid w:val="00A10DC8"/>
    <w:rsid w:val="00A11286"/>
    <w:rsid w:val="00A11623"/>
    <w:rsid w:val="00A11B0D"/>
    <w:rsid w:val="00A1245B"/>
    <w:rsid w:val="00A124B5"/>
    <w:rsid w:val="00A12878"/>
    <w:rsid w:val="00A13E5A"/>
    <w:rsid w:val="00A14693"/>
    <w:rsid w:val="00A1490C"/>
    <w:rsid w:val="00A14FCE"/>
    <w:rsid w:val="00A154A6"/>
    <w:rsid w:val="00A1563C"/>
    <w:rsid w:val="00A15778"/>
    <w:rsid w:val="00A157B3"/>
    <w:rsid w:val="00A157E3"/>
    <w:rsid w:val="00A158E4"/>
    <w:rsid w:val="00A15AEB"/>
    <w:rsid w:val="00A15CCA"/>
    <w:rsid w:val="00A1661A"/>
    <w:rsid w:val="00A166A9"/>
    <w:rsid w:val="00A167BB"/>
    <w:rsid w:val="00A17C8B"/>
    <w:rsid w:val="00A2006B"/>
    <w:rsid w:val="00A203AA"/>
    <w:rsid w:val="00A21406"/>
    <w:rsid w:val="00A215EE"/>
    <w:rsid w:val="00A22042"/>
    <w:rsid w:val="00A224CF"/>
    <w:rsid w:val="00A22AF4"/>
    <w:rsid w:val="00A2320D"/>
    <w:rsid w:val="00A234A8"/>
    <w:rsid w:val="00A23507"/>
    <w:rsid w:val="00A238C6"/>
    <w:rsid w:val="00A23B6D"/>
    <w:rsid w:val="00A23D82"/>
    <w:rsid w:val="00A24328"/>
    <w:rsid w:val="00A24D87"/>
    <w:rsid w:val="00A2521B"/>
    <w:rsid w:val="00A254E8"/>
    <w:rsid w:val="00A25F02"/>
    <w:rsid w:val="00A26213"/>
    <w:rsid w:val="00A26620"/>
    <w:rsid w:val="00A266D2"/>
    <w:rsid w:val="00A2689F"/>
    <w:rsid w:val="00A26D05"/>
    <w:rsid w:val="00A26EA0"/>
    <w:rsid w:val="00A270A7"/>
    <w:rsid w:val="00A27A86"/>
    <w:rsid w:val="00A27ABE"/>
    <w:rsid w:val="00A27B92"/>
    <w:rsid w:val="00A27C73"/>
    <w:rsid w:val="00A27DA8"/>
    <w:rsid w:val="00A30039"/>
    <w:rsid w:val="00A3017C"/>
    <w:rsid w:val="00A307D4"/>
    <w:rsid w:val="00A30B65"/>
    <w:rsid w:val="00A313B9"/>
    <w:rsid w:val="00A315A0"/>
    <w:rsid w:val="00A317AB"/>
    <w:rsid w:val="00A31846"/>
    <w:rsid w:val="00A31A86"/>
    <w:rsid w:val="00A31F7D"/>
    <w:rsid w:val="00A32622"/>
    <w:rsid w:val="00A327C9"/>
    <w:rsid w:val="00A337AF"/>
    <w:rsid w:val="00A338BC"/>
    <w:rsid w:val="00A33CAC"/>
    <w:rsid w:val="00A34005"/>
    <w:rsid w:val="00A34316"/>
    <w:rsid w:val="00A34582"/>
    <w:rsid w:val="00A345F1"/>
    <w:rsid w:val="00A349D3"/>
    <w:rsid w:val="00A350DF"/>
    <w:rsid w:val="00A35321"/>
    <w:rsid w:val="00A35750"/>
    <w:rsid w:val="00A35BFE"/>
    <w:rsid w:val="00A35C32"/>
    <w:rsid w:val="00A3670D"/>
    <w:rsid w:val="00A36B25"/>
    <w:rsid w:val="00A371F9"/>
    <w:rsid w:val="00A372EA"/>
    <w:rsid w:val="00A37452"/>
    <w:rsid w:val="00A379DF"/>
    <w:rsid w:val="00A37B08"/>
    <w:rsid w:val="00A37E27"/>
    <w:rsid w:val="00A405BD"/>
    <w:rsid w:val="00A4083B"/>
    <w:rsid w:val="00A411F1"/>
    <w:rsid w:val="00A41426"/>
    <w:rsid w:val="00A41922"/>
    <w:rsid w:val="00A41B0B"/>
    <w:rsid w:val="00A41D8A"/>
    <w:rsid w:val="00A422F4"/>
    <w:rsid w:val="00A4244F"/>
    <w:rsid w:val="00A4262B"/>
    <w:rsid w:val="00A42A54"/>
    <w:rsid w:val="00A4391C"/>
    <w:rsid w:val="00A43EF5"/>
    <w:rsid w:val="00A4439D"/>
    <w:rsid w:val="00A44819"/>
    <w:rsid w:val="00A449CC"/>
    <w:rsid w:val="00A4510E"/>
    <w:rsid w:val="00A45125"/>
    <w:rsid w:val="00A45A3B"/>
    <w:rsid w:val="00A46173"/>
    <w:rsid w:val="00A462B7"/>
    <w:rsid w:val="00A4670B"/>
    <w:rsid w:val="00A46D71"/>
    <w:rsid w:val="00A473DB"/>
    <w:rsid w:val="00A479D9"/>
    <w:rsid w:val="00A47B88"/>
    <w:rsid w:val="00A501F7"/>
    <w:rsid w:val="00A50606"/>
    <w:rsid w:val="00A50C84"/>
    <w:rsid w:val="00A51054"/>
    <w:rsid w:val="00A510EF"/>
    <w:rsid w:val="00A511CD"/>
    <w:rsid w:val="00A51DB6"/>
    <w:rsid w:val="00A51DE0"/>
    <w:rsid w:val="00A5217A"/>
    <w:rsid w:val="00A524AD"/>
    <w:rsid w:val="00A52766"/>
    <w:rsid w:val="00A52A4C"/>
    <w:rsid w:val="00A52C7A"/>
    <w:rsid w:val="00A52D5D"/>
    <w:rsid w:val="00A53124"/>
    <w:rsid w:val="00A53A71"/>
    <w:rsid w:val="00A53AED"/>
    <w:rsid w:val="00A53D0F"/>
    <w:rsid w:val="00A53EA0"/>
    <w:rsid w:val="00A5404F"/>
    <w:rsid w:val="00A54514"/>
    <w:rsid w:val="00A54682"/>
    <w:rsid w:val="00A54718"/>
    <w:rsid w:val="00A548CA"/>
    <w:rsid w:val="00A55895"/>
    <w:rsid w:val="00A55AF4"/>
    <w:rsid w:val="00A5642E"/>
    <w:rsid w:val="00A5705C"/>
    <w:rsid w:val="00A570C4"/>
    <w:rsid w:val="00A571E2"/>
    <w:rsid w:val="00A573B3"/>
    <w:rsid w:val="00A57A15"/>
    <w:rsid w:val="00A57C1F"/>
    <w:rsid w:val="00A57CFE"/>
    <w:rsid w:val="00A602B4"/>
    <w:rsid w:val="00A60BE9"/>
    <w:rsid w:val="00A614E8"/>
    <w:rsid w:val="00A618C1"/>
    <w:rsid w:val="00A61930"/>
    <w:rsid w:val="00A61991"/>
    <w:rsid w:val="00A620CA"/>
    <w:rsid w:val="00A62274"/>
    <w:rsid w:val="00A62B27"/>
    <w:rsid w:val="00A64D14"/>
    <w:rsid w:val="00A65612"/>
    <w:rsid w:val="00A6584C"/>
    <w:rsid w:val="00A659D1"/>
    <w:rsid w:val="00A659EF"/>
    <w:rsid w:val="00A66AC6"/>
    <w:rsid w:val="00A66DE6"/>
    <w:rsid w:val="00A6702C"/>
    <w:rsid w:val="00A672DC"/>
    <w:rsid w:val="00A7074C"/>
    <w:rsid w:val="00A708D3"/>
    <w:rsid w:val="00A708E0"/>
    <w:rsid w:val="00A70A52"/>
    <w:rsid w:val="00A70E80"/>
    <w:rsid w:val="00A71409"/>
    <w:rsid w:val="00A71CD5"/>
    <w:rsid w:val="00A71D06"/>
    <w:rsid w:val="00A71DE3"/>
    <w:rsid w:val="00A71EB0"/>
    <w:rsid w:val="00A71F79"/>
    <w:rsid w:val="00A722F7"/>
    <w:rsid w:val="00A72345"/>
    <w:rsid w:val="00A72AA7"/>
    <w:rsid w:val="00A72B41"/>
    <w:rsid w:val="00A72C6D"/>
    <w:rsid w:val="00A72DE4"/>
    <w:rsid w:val="00A72E7F"/>
    <w:rsid w:val="00A731F5"/>
    <w:rsid w:val="00A738FF"/>
    <w:rsid w:val="00A73AD9"/>
    <w:rsid w:val="00A73E28"/>
    <w:rsid w:val="00A73F3C"/>
    <w:rsid w:val="00A74486"/>
    <w:rsid w:val="00A74872"/>
    <w:rsid w:val="00A7488C"/>
    <w:rsid w:val="00A74DB7"/>
    <w:rsid w:val="00A751F4"/>
    <w:rsid w:val="00A7558D"/>
    <w:rsid w:val="00A75B67"/>
    <w:rsid w:val="00A7642C"/>
    <w:rsid w:val="00A7696E"/>
    <w:rsid w:val="00A76E7D"/>
    <w:rsid w:val="00A77593"/>
    <w:rsid w:val="00A777DF"/>
    <w:rsid w:val="00A80402"/>
    <w:rsid w:val="00A80431"/>
    <w:rsid w:val="00A80960"/>
    <w:rsid w:val="00A80A6B"/>
    <w:rsid w:val="00A80E9C"/>
    <w:rsid w:val="00A811F9"/>
    <w:rsid w:val="00A81458"/>
    <w:rsid w:val="00A81A35"/>
    <w:rsid w:val="00A82894"/>
    <w:rsid w:val="00A82EE9"/>
    <w:rsid w:val="00A83A05"/>
    <w:rsid w:val="00A83CB6"/>
    <w:rsid w:val="00A83EFA"/>
    <w:rsid w:val="00A841E8"/>
    <w:rsid w:val="00A844C6"/>
    <w:rsid w:val="00A84E73"/>
    <w:rsid w:val="00A851DC"/>
    <w:rsid w:val="00A85939"/>
    <w:rsid w:val="00A85B6A"/>
    <w:rsid w:val="00A85E60"/>
    <w:rsid w:val="00A86081"/>
    <w:rsid w:val="00A861E1"/>
    <w:rsid w:val="00A86B71"/>
    <w:rsid w:val="00A86C0B"/>
    <w:rsid w:val="00A87662"/>
    <w:rsid w:val="00A87A1E"/>
    <w:rsid w:val="00A87A74"/>
    <w:rsid w:val="00A87CFA"/>
    <w:rsid w:val="00A90186"/>
    <w:rsid w:val="00A909B7"/>
    <w:rsid w:val="00A90A0A"/>
    <w:rsid w:val="00A912A7"/>
    <w:rsid w:val="00A91BE1"/>
    <w:rsid w:val="00A91BEF"/>
    <w:rsid w:val="00A925C5"/>
    <w:rsid w:val="00A92A1F"/>
    <w:rsid w:val="00A931CC"/>
    <w:rsid w:val="00A93499"/>
    <w:rsid w:val="00A93EC9"/>
    <w:rsid w:val="00A93FF1"/>
    <w:rsid w:val="00A9461F"/>
    <w:rsid w:val="00A9469D"/>
    <w:rsid w:val="00A94E90"/>
    <w:rsid w:val="00A95297"/>
    <w:rsid w:val="00A95998"/>
    <w:rsid w:val="00A95B11"/>
    <w:rsid w:val="00A95C5C"/>
    <w:rsid w:val="00A96529"/>
    <w:rsid w:val="00A96856"/>
    <w:rsid w:val="00A96B87"/>
    <w:rsid w:val="00A9711C"/>
    <w:rsid w:val="00A9786A"/>
    <w:rsid w:val="00A97D89"/>
    <w:rsid w:val="00AA024D"/>
    <w:rsid w:val="00AA0C01"/>
    <w:rsid w:val="00AA0D2A"/>
    <w:rsid w:val="00AA0E04"/>
    <w:rsid w:val="00AA150C"/>
    <w:rsid w:val="00AA1522"/>
    <w:rsid w:val="00AA16E9"/>
    <w:rsid w:val="00AA1ADF"/>
    <w:rsid w:val="00AA1CEB"/>
    <w:rsid w:val="00AA1E83"/>
    <w:rsid w:val="00AA23AF"/>
    <w:rsid w:val="00AA39E0"/>
    <w:rsid w:val="00AA3ABD"/>
    <w:rsid w:val="00AA4079"/>
    <w:rsid w:val="00AA4368"/>
    <w:rsid w:val="00AA47D3"/>
    <w:rsid w:val="00AA4DC2"/>
    <w:rsid w:val="00AA4FCB"/>
    <w:rsid w:val="00AA547A"/>
    <w:rsid w:val="00AA5BE8"/>
    <w:rsid w:val="00AA5C6B"/>
    <w:rsid w:val="00AA618C"/>
    <w:rsid w:val="00AA66CA"/>
    <w:rsid w:val="00AA6D89"/>
    <w:rsid w:val="00AA76BA"/>
    <w:rsid w:val="00AA7814"/>
    <w:rsid w:val="00AA7D9B"/>
    <w:rsid w:val="00AB0113"/>
    <w:rsid w:val="00AB0143"/>
    <w:rsid w:val="00AB08A4"/>
    <w:rsid w:val="00AB0A54"/>
    <w:rsid w:val="00AB0D21"/>
    <w:rsid w:val="00AB1179"/>
    <w:rsid w:val="00AB1553"/>
    <w:rsid w:val="00AB1C14"/>
    <w:rsid w:val="00AB2B09"/>
    <w:rsid w:val="00AB3282"/>
    <w:rsid w:val="00AB370E"/>
    <w:rsid w:val="00AB39A4"/>
    <w:rsid w:val="00AB3C97"/>
    <w:rsid w:val="00AB3D1D"/>
    <w:rsid w:val="00AB4171"/>
    <w:rsid w:val="00AB4355"/>
    <w:rsid w:val="00AB46B1"/>
    <w:rsid w:val="00AB48E7"/>
    <w:rsid w:val="00AB4D1B"/>
    <w:rsid w:val="00AB4EF7"/>
    <w:rsid w:val="00AB5183"/>
    <w:rsid w:val="00AB5232"/>
    <w:rsid w:val="00AB5622"/>
    <w:rsid w:val="00AB57BC"/>
    <w:rsid w:val="00AB59C9"/>
    <w:rsid w:val="00AB5DBA"/>
    <w:rsid w:val="00AB621E"/>
    <w:rsid w:val="00AB62A0"/>
    <w:rsid w:val="00AB6410"/>
    <w:rsid w:val="00AB6419"/>
    <w:rsid w:val="00AB6889"/>
    <w:rsid w:val="00AB6B1E"/>
    <w:rsid w:val="00AB6D1A"/>
    <w:rsid w:val="00AB74EB"/>
    <w:rsid w:val="00AB786D"/>
    <w:rsid w:val="00AB79CC"/>
    <w:rsid w:val="00AC00C1"/>
    <w:rsid w:val="00AC0772"/>
    <w:rsid w:val="00AC0818"/>
    <w:rsid w:val="00AC0A39"/>
    <w:rsid w:val="00AC141D"/>
    <w:rsid w:val="00AC2602"/>
    <w:rsid w:val="00AC27F7"/>
    <w:rsid w:val="00AC29E7"/>
    <w:rsid w:val="00AC337C"/>
    <w:rsid w:val="00AC3CB7"/>
    <w:rsid w:val="00AC3EFB"/>
    <w:rsid w:val="00AC45A5"/>
    <w:rsid w:val="00AC4A70"/>
    <w:rsid w:val="00AC4F4C"/>
    <w:rsid w:val="00AC5D20"/>
    <w:rsid w:val="00AC64C8"/>
    <w:rsid w:val="00AC6E7E"/>
    <w:rsid w:val="00AC72F1"/>
    <w:rsid w:val="00AC75E3"/>
    <w:rsid w:val="00AC75EF"/>
    <w:rsid w:val="00AC7722"/>
    <w:rsid w:val="00AD0055"/>
    <w:rsid w:val="00AD0A6A"/>
    <w:rsid w:val="00AD0AE0"/>
    <w:rsid w:val="00AD0CF2"/>
    <w:rsid w:val="00AD157D"/>
    <w:rsid w:val="00AD2355"/>
    <w:rsid w:val="00AD2913"/>
    <w:rsid w:val="00AD31B1"/>
    <w:rsid w:val="00AD31FA"/>
    <w:rsid w:val="00AD345D"/>
    <w:rsid w:val="00AD3646"/>
    <w:rsid w:val="00AD453E"/>
    <w:rsid w:val="00AD4D04"/>
    <w:rsid w:val="00AD54DB"/>
    <w:rsid w:val="00AD560F"/>
    <w:rsid w:val="00AD64BE"/>
    <w:rsid w:val="00AD6B95"/>
    <w:rsid w:val="00AD7184"/>
    <w:rsid w:val="00AD7521"/>
    <w:rsid w:val="00AD7694"/>
    <w:rsid w:val="00AD76E5"/>
    <w:rsid w:val="00AD7A40"/>
    <w:rsid w:val="00AD7F33"/>
    <w:rsid w:val="00AE0A88"/>
    <w:rsid w:val="00AE0C09"/>
    <w:rsid w:val="00AE0C8E"/>
    <w:rsid w:val="00AE0E00"/>
    <w:rsid w:val="00AE1045"/>
    <w:rsid w:val="00AE11C4"/>
    <w:rsid w:val="00AE17F9"/>
    <w:rsid w:val="00AE1BC5"/>
    <w:rsid w:val="00AE1DA7"/>
    <w:rsid w:val="00AE274A"/>
    <w:rsid w:val="00AE288E"/>
    <w:rsid w:val="00AE28A2"/>
    <w:rsid w:val="00AE28F7"/>
    <w:rsid w:val="00AE2C86"/>
    <w:rsid w:val="00AE2F50"/>
    <w:rsid w:val="00AE2FE1"/>
    <w:rsid w:val="00AE30C7"/>
    <w:rsid w:val="00AE30D0"/>
    <w:rsid w:val="00AE3270"/>
    <w:rsid w:val="00AE3830"/>
    <w:rsid w:val="00AE3919"/>
    <w:rsid w:val="00AE39F4"/>
    <w:rsid w:val="00AE4613"/>
    <w:rsid w:val="00AE474F"/>
    <w:rsid w:val="00AE547D"/>
    <w:rsid w:val="00AE56A5"/>
    <w:rsid w:val="00AE62D7"/>
    <w:rsid w:val="00AE6AB7"/>
    <w:rsid w:val="00AE6CF1"/>
    <w:rsid w:val="00AE707B"/>
    <w:rsid w:val="00AE7446"/>
    <w:rsid w:val="00AE77F4"/>
    <w:rsid w:val="00AE78EE"/>
    <w:rsid w:val="00AE79E4"/>
    <w:rsid w:val="00AE7B9C"/>
    <w:rsid w:val="00AF0191"/>
    <w:rsid w:val="00AF06DD"/>
    <w:rsid w:val="00AF0BCA"/>
    <w:rsid w:val="00AF1D8F"/>
    <w:rsid w:val="00AF1DA9"/>
    <w:rsid w:val="00AF21CC"/>
    <w:rsid w:val="00AF251F"/>
    <w:rsid w:val="00AF270F"/>
    <w:rsid w:val="00AF3120"/>
    <w:rsid w:val="00AF395E"/>
    <w:rsid w:val="00AF4670"/>
    <w:rsid w:val="00AF4B3D"/>
    <w:rsid w:val="00AF4B67"/>
    <w:rsid w:val="00AF51D0"/>
    <w:rsid w:val="00AF5A81"/>
    <w:rsid w:val="00AF5A89"/>
    <w:rsid w:val="00AF5C59"/>
    <w:rsid w:val="00AF5C9B"/>
    <w:rsid w:val="00AF5FBC"/>
    <w:rsid w:val="00AF611A"/>
    <w:rsid w:val="00AF61DF"/>
    <w:rsid w:val="00AF6634"/>
    <w:rsid w:val="00AF68A3"/>
    <w:rsid w:val="00AF7032"/>
    <w:rsid w:val="00B000E2"/>
    <w:rsid w:val="00B00360"/>
    <w:rsid w:val="00B00616"/>
    <w:rsid w:val="00B0068F"/>
    <w:rsid w:val="00B006F3"/>
    <w:rsid w:val="00B00748"/>
    <w:rsid w:val="00B009C0"/>
    <w:rsid w:val="00B00ACC"/>
    <w:rsid w:val="00B00B29"/>
    <w:rsid w:val="00B00B7E"/>
    <w:rsid w:val="00B01583"/>
    <w:rsid w:val="00B0163A"/>
    <w:rsid w:val="00B016F9"/>
    <w:rsid w:val="00B021A4"/>
    <w:rsid w:val="00B021E9"/>
    <w:rsid w:val="00B02C40"/>
    <w:rsid w:val="00B02EC0"/>
    <w:rsid w:val="00B02FF2"/>
    <w:rsid w:val="00B03022"/>
    <w:rsid w:val="00B03D82"/>
    <w:rsid w:val="00B0404A"/>
    <w:rsid w:val="00B04841"/>
    <w:rsid w:val="00B04BEC"/>
    <w:rsid w:val="00B04DDF"/>
    <w:rsid w:val="00B05702"/>
    <w:rsid w:val="00B057B7"/>
    <w:rsid w:val="00B05818"/>
    <w:rsid w:val="00B05A88"/>
    <w:rsid w:val="00B05F70"/>
    <w:rsid w:val="00B05FAA"/>
    <w:rsid w:val="00B0637F"/>
    <w:rsid w:val="00B0667A"/>
    <w:rsid w:val="00B068BE"/>
    <w:rsid w:val="00B07077"/>
    <w:rsid w:val="00B070BF"/>
    <w:rsid w:val="00B07155"/>
    <w:rsid w:val="00B07184"/>
    <w:rsid w:val="00B07837"/>
    <w:rsid w:val="00B079B0"/>
    <w:rsid w:val="00B07F93"/>
    <w:rsid w:val="00B100E5"/>
    <w:rsid w:val="00B108CB"/>
    <w:rsid w:val="00B10D34"/>
    <w:rsid w:val="00B10E02"/>
    <w:rsid w:val="00B10EF9"/>
    <w:rsid w:val="00B115CE"/>
    <w:rsid w:val="00B115D1"/>
    <w:rsid w:val="00B11E29"/>
    <w:rsid w:val="00B1290D"/>
    <w:rsid w:val="00B12C45"/>
    <w:rsid w:val="00B133E2"/>
    <w:rsid w:val="00B13778"/>
    <w:rsid w:val="00B13B5C"/>
    <w:rsid w:val="00B13E33"/>
    <w:rsid w:val="00B14F63"/>
    <w:rsid w:val="00B1518B"/>
    <w:rsid w:val="00B15225"/>
    <w:rsid w:val="00B1544A"/>
    <w:rsid w:val="00B159D7"/>
    <w:rsid w:val="00B15B5F"/>
    <w:rsid w:val="00B15DAE"/>
    <w:rsid w:val="00B15ED8"/>
    <w:rsid w:val="00B160D3"/>
    <w:rsid w:val="00B16A4A"/>
    <w:rsid w:val="00B16A60"/>
    <w:rsid w:val="00B16D2D"/>
    <w:rsid w:val="00B16F91"/>
    <w:rsid w:val="00B179E9"/>
    <w:rsid w:val="00B17D8F"/>
    <w:rsid w:val="00B17DAE"/>
    <w:rsid w:val="00B20546"/>
    <w:rsid w:val="00B2076D"/>
    <w:rsid w:val="00B20805"/>
    <w:rsid w:val="00B2083A"/>
    <w:rsid w:val="00B219B1"/>
    <w:rsid w:val="00B21BC6"/>
    <w:rsid w:val="00B21C11"/>
    <w:rsid w:val="00B21CFE"/>
    <w:rsid w:val="00B21F00"/>
    <w:rsid w:val="00B22497"/>
    <w:rsid w:val="00B226FC"/>
    <w:rsid w:val="00B227E8"/>
    <w:rsid w:val="00B235C8"/>
    <w:rsid w:val="00B236F1"/>
    <w:rsid w:val="00B23A8E"/>
    <w:rsid w:val="00B23C66"/>
    <w:rsid w:val="00B23FF2"/>
    <w:rsid w:val="00B248BF"/>
    <w:rsid w:val="00B24BB0"/>
    <w:rsid w:val="00B2515D"/>
    <w:rsid w:val="00B253E2"/>
    <w:rsid w:val="00B25C67"/>
    <w:rsid w:val="00B25DC6"/>
    <w:rsid w:val="00B261E8"/>
    <w:rsid w:val="00B267A6"/>
    <w:rsid w:val="00B26AC9"/>
    <w:rsid w:val="00B2731E"/>
    <w:rsid w:val="00B2755C"/>
    <w:rsid w:val="00B27582"/>
    <w:rsid w:val="00B2793F"/>
    <w:rsid w:val="00B279BC"/>
    <w:rsid w:val="00B30357"/>
    <w:rsid w:val="00B3063F"/>
    <w:rsid w:val="00B3082C"/>
    <w:rsid w:val="00B308B8"/>
    <w:rsid w:val="00B30A8F"/>
    <w:rsid w:val="00B30CCA"/>
    <w:rsid w:val="00B310F8"/>
    <w:rsid w:val="00B31B59"/>
    <w:rsid w:val="00B31B88"/>
    <w:rsid w:val="00B326A5"/>
    <w:rsid w:val="00B32881"/>
    <w:rsid w:val="00B3298C"/>
    <w:rsid w:val="00B333F5"/>
    <w:rsid w:val="00B33428"/>
    <w:rsid w:val="00B33482"/>
    <w:rsid w:val="00B33629"/>
    <w:rsid w:val="00B336CF"/>
    <w:rsid w:val="00B337CF"/>
    <w:rsid w:val="00B33DEF"/>
    <w:rsid w:val="00B33F7E"/>
    <w:rsid w:val="00B340C0"/>
    <w:rsid w:val="00B340DF"/>
    <w:rsid w:val="00B34466"/>
    <w:rsid w:val="00B347BA"/>
    <w:rsid w:val="00B34D93"/>
    <w:rsid w:val="00B356B7"/>
    <w:rsid w:val="00B35A11"/>
    <w:rsid w:val="00B35E31"/>
    <w:rsid w:val="00B364BA"/>
    <w:rsid w:val="00B366EE"/>
    <w:rsid w:val="00B36C0A"/>
    <w:rsid w:val="00B36C4A"/>
    <w:rsid w:val="00B370E3"/>
    <w:rsid w:val="00B37366"/>
    <w:rsid w:val="00B37673"/>
    <w:rsid w:val="00B3776D"/>
    <w:rsid w:val="00B3780B"/>
    <w:rsid w:val="00B37D28"/>
    <w:rsid w:val="00B40787"/>
    <w:rsid w:val="00B4086A"/>
    <w:rsid w:val="00B40CFD"/>
    <w:rsid w:val="00B40D3C"/>
    <w:rsid w:val="00B410E1"/>
    <w:rsid w:val="00B41635"/>
    <w:rsid w:val="00B41C9C"/>
    <w:rsid w:val="00B420D7"/>
    <w:rsid w:val="00B42887"/>
    <w:rsid w:val="00B42C0D"/>
    <w:rsid w:val="00B4396E"/>
    <w:rsid w:val="00B43A84"/>
    <w:rsid w:val="00B43D05"/>
    <w:rsid w:val="00B43F1A"/>
    <w:rsid w:val="00B447BB"/>
    <w:rsid w:val="00B4488C"/>
    <w:rsid w:val="00B44994"/>
    <w:rsid w:val="00B44DE1"/>
    <w:rsid w:val="00B44FE7"/>
    <w:rsid w:val="00B4575B"/>
    <w:rsid w:val="00B46D84"/>
    <w:rsid w:val="00B47CCC"/>
    <w:rsid w:val="00B47E2C"/>
    <w:rsid w:val="00B502D5"/>
    <w:rsid w:val="00B505BF"/>
    <w:rsid w:val="00B505C6"/>
    <w:rsid w:val="00B50BF0"/>
    <w:rsid w:val="00B50CB8"/>
    <w:rsid w:val="00B50EAE"/>
    <w:rsid w:val="00B51371"/>
    <w:rsid w:val="00B51B9F"/>
    <w:rsid w:val="00B51DE7"/>
    <w:rsid w:val="00B51F7F"/>
    <w:rsid w:val="00B52282"/>
    <w:rsid w:val="00B527A2"/>
    <w:rsid w:val="00B52EE2"/>
    <w:rsid w:val="00B5361F"/>
    <w:rsid w:val="00B5370A"/>
    <w:rsid w:val="00B53B2D"/>
    <w:rsid w:val="00B54159"/>
    <w:rsid w:val="00B542B5"/>
    <w:rsid w:val="00B54949"/>
    <w:rsid w:val="00B549E2"/>
    <w:rsid w:val="00B54BB4"/>
    <w:rsid w:val="00B54CAB"/>
    <w:rsid w:val="00B5557A"/>
    <w:rsid w:val="00B5575B"/>
    <w:rsid w:val="00B55C32"/>
    <w:rsid w:val="00B55CC6"/>
    <w:rsid w:val="00B55DAE"/>
    <w:rsid w:val="00B560FA"/>
    <w:rsid w:val="00B56193"/>
    <w:rsid w:val="00B564AA"/>
    <w:rsid w:val="00B56968"/>
    <w:rsid w:val="00B5705C"/>
    <w:rsid w:val="00B576C6"/>
    <w:rsid w:val="00B57889"/>
    <w:rsid w:val="00B60A90"/>
    <w:rsid w:val="00B60B33"/>
    <w:rsid w:val="00B61375"/>
    <w:rsid w:val="00B61C40"/>
    <w:rsid w:val="00B620A0"/>
    <w:rsid w:val="00B620F5"/>
    <w:rsid w:val="00B622AD"/>
    <w:rsid w:val="00B62A12"/>
    <w:rsid w:val="00B638E9"/>
    <w:rsid w:val="00B6391B"/>
    <w:rsid w:val="00B643C6"/>
    <w:rsid w:val="00B646C0"/>
    <w:rsid w:val="00B64D64"/>
    <w:rsid w:val="00B650A6"/>
    <w:rsid w:val="00B65386"/>
    <w:rsid w:val="00B65BE7"/>
    <w:rsid w:val="00B65D54"/>
    <w:rsid w:val="00B65FB0"/>
    <w:rsid w:val="00B66D0C"/>
    <w:rsid w:val="00B67041"/>
    <w:rsid w:val="00B67317"/>
    <w:rsid w:val="00B67553"/>
    <w:rsid w:val="00B67584"/>
    <w:rsid w:val="00B67B5A"/>
    <w:rsid w:val="00B67E30"/>
    <w:rsid w:val="00B67E3B"/>
    <w:rsid w:val="00B67F10"/>
    <w:rsid w:val="00B67F7B"/>
    <w:rsid w:val="00B70084"/>
    <w:rsid w:val="00B700AC"/>
    <w:rsid w:val="00B701F3"/>
    <w:rsid w:val="00B70385"/>
    <w:rsid w:val="00B70815"/>
    <w:rsid w:val="00B70B2E"/>
    <w:rsid w:val="00B70C35"/>
    <w:rsid w:val="00B710E1"/>
    <w:rsid w:val="00B713BB"/>
    <w:rsid w:val="00B7168F"/>
    <w:rsid w:val="00B7174A"/>
    <w:rsid w:val="00B71771"/>
    <w:rsid w:val="00B71D65"/>
    <w:rsid w:val="00B72589"/>
    <w:rsid w:val="00B728F5"/>
    <w:rsid w:val="00B72CF0"/>
    <w:rsid w:val="00B735E2"/>
    <w:rsid w:val="00B7390D"/>
    <w:rsid w:val="00B73E4F"/>
    <w:rsid w:val="00B74402"/>
    <w:rsid w:val="00B74A7F"/>
    <w:rsid w:val="00B74B7A"/>
    <w:rsid w:val="00B75333"/>
    <w:rsid w:val="00B754BF"/>
    <w:rsid w:val="00B759EB"/>
    <w:rsid w:val="00B75E0D"/>
    <w:rsid w:val="00B761EF"/>
    <w:rsid w:val="00B76385"/>
    <w:rsid w:val="00B76653"/>
    <w:rsid w:val="00B767FE"/>
    <w:rsid w:val="00B76DE3"/>
    <w:rsid w:val="00B77196"/>
    <w:rsid w:val="00B7765F"/>
    <w:rsid w:val="00B77E1A"/>
    <w:rsid w:val="00B77E8B"/>
    <w:rsid w:val="00B77E94"/>
    <w:rsid w:val="00B807E6"/>
    <w:rsid w:val="00B80BDF"/>
    <w:rsid w:val="00B813A6"/>
    <w:rsid w:val="00B813FB"/>
    <w:rsid w:val="00B81CA2"/>
    <w:rsid w:val="00B81E4E"/>
    <w:rsid w:val="00B823BD"/>
    <w:rsid w:val="00B82417"/>
    <w:rsid w:val="00B825DA"/>
    <w:rsid w:val="00B83B29"/>
    <w:rsid w:val="00B841A3"/>
    <w:rsid w:val="00B84C18"/>
    <w:rsid w:val="00B85333"/>
    <w:rsid w:val="00B85614"/>
    <w:rsid w:val="00B8565B"/>
    <w:rsid w:val="00B85815"/>
    <w:rsid w:val="00B85BB6"/>
    <w:rsid w:val="00B864A0"/>
    <w:rsid w:val="00B87121"/>
    <w:rsid w:val="00B871E5"/>
    <w:rsid w:val="00B8741C"/>
    <w:rsid w:val="00B87A9D"/>
    <w:rsid w:val="00B87BE3"/>
    <w:rsid w:val="00B87D7E"/>
    <w:rsid w:val="00B91212"/>
    <w:rsid w:val="00B92369"/>
    <w:rsid w:val="00B92BBA"/>
    <w:rsid w:val="00B92C8D"/>
    <w:rsid w:val="00B92CD8"/>
    <w:rsid w:val="00B9324B"/>
    <w:rsid w:val="00B93782"/>
    <w:rsid w:val="00B941A5"/>
    <w:rsid w:val="00B94509"/>
    <w:rsid w:val="00B9465B"/>
    <w:rsid w:val="00B9469C"/>
    <w:rsid w:val="00B9483D"/>
    <w:rsid w:val="00B94E04"/>
    <w:rsid w:val="00B94F24"/>
    <w:rsid w:val="00B95108"/>
    <w:rsid w:val="00B951D8"/>
    <w:rsid w:val="00B95C0C"/>
    <w:rsid w:val="00B95C21"/>
    <w:rsid w:val="00B95DE3"/>
    <w:rsid w:val="00B95E53"/>
    <w:rsid w:val="00B95F84"/>
    <w:rsid w:val="00B96618"/>
    <w:rsid w:val="00B969D7"/>
    <w:rsid w:val="00B96ACB"/>
    <w:rsid w:val="00B96E66"/>
    <w:rsid w:val="00B96FBD"/>
    <w:rsid w:val="00B97168"/>
    <w:rsid w:val="00B973BC"/>
    <w:rsid w:val="00B97827"/>
    <w:rsid w:val="00B97A06"/>
    <w:rsid w:val="00B97ACF"/>
    <w:rsid w:val="00B97B0A"/>
    <w:rsid w:val="00BA025C"/>
    <w:rsid w:val="00BA07B1"/>
    <w:rsid w:val="00BA09AD"/>
    <w:rsid w:val="00BA1C86"/>
    <w:rsid w:val="00BA1CD8"/>
    <w:rsid w:val="00BA223A"/>
    <w:rsid w:val="00BA268C"/>
    <w:rsid w:val="00BA2F5A"/>
    <w:rsid w:val="00BA340F"/>
    <w:rsid w:val="00BA3487"/>
    <w:rsid w:val="00BA3488"/>
    <w:rsid w:val="00BA3F1D"/>
    <w:rsid w:val="00BA3F4F"/>
    <w:rsid w:val="00BA42C9"/>
    <w:rsid w:val="00BA499E"/>
    <w:rsid w:val="00BA4ACE"/>
    <w:rsid w:val="00BA4ED2"/>
    <w:rsid w:val="00BA4F30"/>
    <w:rsid w:val="00BA52E7"/>
    <w:rsid w:val="00BA530C"/>
    <w:rsid w:val="00BA531A"/>
    <w:rsid w:val="00BA5335"/>
    <w:rsid w:val="00BA59BC"/>
    <w:rsid w:val="00BA5AC4"/>
    <w:rsid w:val="00BA5C26"/>
    <w:rsid w:val="00BA5DB5"/>
    <w:rsid w:val="00BA5E3B"/>
    <w:rsid w:val="00BA5F06"/>
    <w:rsid w:val="00BA6290"/>
    <w:rsid w:val="00BA73E7"/>
    <w:rsid w:val="00BA7551"/>
    <w:rsid w:val="00BA78D5"/>
    <w:rsid w:val="00BA79B2"/>
    <w:rsid w:val="00BA7ACC"/>
    <w:rsid w:val="00BA7CCA"/>
    <w:rsid w:val="00BB012B"/>
    <w:rsid w:val="00BB013C"/>
    <w:rsid w:val="00BB03F4"/>
    <w:rsid w:val="00BB066F"/>
    <w:rsid w:val="00BB07BC"/>
    <w:rsid w:val="00BB12D7"/>
    <w:rsid w:val="00BB151B"/>
    <w:rsid w:val="00BB17CA"/>
    <w:rsid w:val="00BB183D"/>
    <w:rsid w:val="00BB2513"/>
    <w:rsid w:val="00BB252A"/>
    <w:rsid w:val="00BB289D"/>
    <w:rsid w:val="00BB28C5"/>
    <w:rsid w:val="00BB2A86"/>
    <w:rsid w:val="00BB3041"/>
    <w:rsid w:val="00BB32D2"/>
    <w:rsid w:val="00BB3333"/>
    <w:rsid w:val="00BB3334"/>
    <w:rsid w:val="00BB3D6A"/>
    <w:rsid w:val="00BB3F7C"/>
    <w:rsid w:val="00BB40F4"/>
    <w:rsid w:val="00BB4A3F"/>
    <w:rsid w:val="00BB4D58"/>
    <w:rsid w:val="00BB503F"/>
    <w:rsid w:val="00BB515B"/>
    <w:rsid w:val="00BB54EA"/>
    <w:rsid w:val="00BB59AB"/>
    <w:rsid w:val="00BB5BA1"/>
    <w:rsid w:val="00BB604A"/>
    <w:rsid w:val="00BB62B0"/>
    <w:rsid w:val="00BB63E1"/>
    <w:rsid w:val="00BB6B7D"/>
    <w:rsid w:val="00BB6C2C"/>
    <w:rsid w:val="00BB6C76"/>
    <w:rsid w:val="00BB6DD8"/>
    <w:rsid w:val="00BB7341"/>
    <w:rsid w:val="00BB73D7"/>
    <w:rsid w:val="00BC012F"/>
    <w:rsid w:val="00BC01CE"/>
    <w:rsid w:val="00BC0AD5"/>
    <w:rsid w:val="00BC0F2D"/>
    <w:rsid w:val="00BC22E1"/>
    <w:rsid w:val="00BC2DE9"/>
    <w:rsid w:val="00BC328D"/>
    <w:rsid w:val="00BC3661"/>
    <w:rsid w:val="00BC37A7"/>
    <w:rsid w:val="00BC3955"/>
    <w:rsid w:val="00BC3A13"/>
    <w:rsid w:val="00BC3B5A"/>
    <w:rsid w:val="00BC3CA5"/>
    <w:rsid w:val="00BC44EB"/>
    <w:rsid w:val="00BC4B43"/>
    <w:rsid w:val="00BC4BC5"/>
    <w:rsid w:val="00BC4EB0"/>
    <w:rsid w:val="00BC4FCE"/>
    <w:rsid w:val="00BC50C6"/>
    <w:rsid w:val="00BC63A9"/>
    <w:rsid w:val="00BC6A5A"/>
    <w:rsid w:val="00BC6B54"/>
    <w:rsid w:val="00BC6EEE"/>
    <w:rsid w:val="00BC738C"/>
    <w:rsid w:val="00BC74B7"/>
    <w:rsid w:val="00BC7913"/>
    <w:rsid w:val="00BD0A1B"/>
    <w:rsid w:val="00BD110D"/>
    <w:rsid w:val="00BD1996"/>
    <w:rsid w:val="00BD1C0D"/>
    <w:rsid w:val="00BD2019"/>
    <w:rsid w:val="00BD237A"/>
    <w:rsid w:val="00BD2408"/>
    <w:rsid w:val="00BD292F"/>
    <w:rsid w:val="00BD323D"/>
    <w:rsid w:val="00BD3891"/>
    <w:rsid w:val="00BD4153"/>
    <w:rsid w:val="00BD4299"/>
    <w:rsid w:val="00BD441D"/>
    <w:rsid w:val="00BD476F"/>
    <w:rsid w:val="00BD4BDB"/>
    <w:rsid w:val="00BD50B2"/>
    <w:rsid w:val="00BD5CD6"/>
    <w:rsid w:val="00BD5D23"/>
    <w:rsid w:val="00BD623A"/>
    <w:rsid w:val="00BD6B3E"/>
    <w:rsid w:val="00BD776F"/>
    <w:rsid w:val="00BD78B8"/>
    <w:rsid w:val="00BD7941"/>
    <w:rsid w:val="00BD7A51"/>
    <w:rsid w:val="00BE16FF"/>
    <w:rsid w:val="00BE25A4"/>
    <w:rsid w:val="00BE263C"/>
    <w:rsid w:val="00BE2FAE"/>
    <w:rsid w:val="00BE3101"/>
    <w:rsid w:val="00BE345E"/>
    <w:rsid w:val="00BE38D4"/>
    <w:rsid w:val="00BE3C06"/>
    <w:rsid w:val="00BE3D0B"/>
    <w:rsid w:val="00BE3D9D"/>
    <w:rsid w:val="00BE3E03"/>
    <w:rsid w:val="00BE448D"/>
    <w:rsid w:val="00BE48E8"/>
    <w:rsid w:val="00BE4FFB"/>
    <w:rsid w:val="00BE5146"/>
    <w:rsid w:val="00BE58B3"/>
    <w:rsid w:val="00BE5A12"/>
    <w:rsid w:val="00BE609D"/>
    <w:rsid w:val="00BE647A"/>
    <w:rsid w:val="00BE66C8"/>
    <w:rsid w:val="00BE6DBE"/>
    <w:rsid w:val="00BE71DC"/>
    <w:rsid w:val="00BE72E3"/>
    <w:rsid w:val="00BE7744"/>
    <w:rsid w:val="00BF05C3"/>
    <w:rsid w:val="00BF07FD"/>
    <w:rsid w:val="00BF0BE8"/>
    <w:rsid w:val="00BF0D41"/>
    <w:rsid w:val="00BF1209"/>
    <w:rsid w:val="00BF1589"/>
    <w:rsid w:val="00BF1754"/>
    <w:rsid w:val="00BF1C9E"/>
    <w:rsid w:val="00BF1D90"/>
    <w:rsid w:val="00BF2466"/>
    <w:rsid w:val="00BF2775"/>
    <w:rsid w:val="00BF2DF0"/>
    <w:rsid w:val="00BF2FA5"/>
    <w:rsid w:val="00BF3244"/>
    <w:rsid w:val="00BF33CF"/>
    <w:rsid w:val="00BF3F37"/>
    <w:rsid w:val="00BF40ED"/>
    <w:rsid w:val="00BF54A1"/>
    <w:rsid w:val="00BF54F3"/>
    <w:rsid w:val="00BF5828"/>
    <w:rsid w:val="00BF5EAB"/>
    <w:rsid w:val="00BF610A"/>
    <w:rsid w:val="00BF642B"/>
    <w:rsid w:val="00BF7086"/>
    <w:rsid w:val="00BF742C"/>
    <w:rsid w:val="00BF7996"/>
    <w:rsid w:val="00BF7FA0"/>
    <w:rsid w:val="00C000EB"/>
    <w:rsid w:val="00C0026D"/>
    <w:rsid w:val="00C00A68"/>
    <w:rsid w:val="00C00BAD"/>
    <w:rsid w:val="00C00CB8"/>
    <w:rsid w:val="00C01337"/>
    <w:rsid w:val="00C01352"/>
    <w:rsid w:val="00C01853"/>
    <w:rsid w:val="00C018B6"/>
    <w:rsid w:val="00C01955"/>
    <w:rsid w:val="00C01D97"/>
    <w:rsid w:val="00C0206E"/>
    <w:rsid w:val="00C0219C"/>
    <w:rsid w:val="00C021B3"/>
    <w:rsid w:val="00C023D1"/>
    <w:rsid w:val="00C02400"/>
    <w:rsid w:val="00C026A0"/>
    <w:rsid w:val="00C02CC4"/>
    <w:rsid w:val="00C02D12"/>
    <w:rsid w:val="00C038AC"/>
    <w:rsid w:val="00C03D26"/>
    <w:rsid w:val="00C03E65"/>
    <w:rsid w:val="00C043D9"/>
    <w:rsid w:val="00C045EF"/>
    <w:rsid w:val="00C04AF1"/>
    <w:rsid w:val="00C04E81"/>
    <w:rsid w:val="00C04FB8"/>
    <w:rsid w:val="00C05339"/>
    <w:rsid w:val="00C05B42"/>
    <w:rsid w:val="00C05B8C"/>
    <w:rsid w:val="00C06883"/>
    <w:rsid w:val="00C06BC9"/>
    <w:rsid w:val="00C073A7"/>
    <w:rsid w:val="00C07C15"/>
    <w:rsid w:val="00C10BB2"/>
    <w:rsid w:val="00C1136F"/>
    <w:rsid w:val="00C1181F"/>
    <w:rsid w:val="00C11A0D"/>
    <w:rsid w:val="00C11CCA"/>
    <w:rsid w:val="00C11F45"/>
    <w:rsid w:val="00C12A80"/>
    <w:rsid w:val="00C12AD3"/>
    <w:rsid w:val="00C13045"/>
    <w:rsid w:val="00C14219"/>
    <w:rsid w:val="00C1424E"/>
    <w:rsid w:val="00C144B0"/>
    <w:rsid w:val="00C145FD"/>
    <w:rsid w:val="00C14800"/>
    <w:rsid w:val="00C1560F"/>
    <w:rsid w:val="00C157FC"/>
    <w:rsid w:val="00C159A0"/>
    <w:rsid w:val="00C15CBC"/>
    <w:rsid w:val="00C1647A"/>
    <w:rsid w:val="00C16598"/>
    <w:rsid w:val="00C1659B"/>
    <w:rsid w:val="00C165E8"/>
    <w:rsid w:val="00C16865"/>
    <w:rsid w:val="00C16A75"/>
    <w:rsid w:val="00C16BEB"/>
    <w:rsid w:val="00C16DF5"/>
    <w:rsid w:val="00C16F1E"/>
    <w:rsid w:val="00C173D5"/>
    <w:rsid w:val="00C175C3"/>
    <w:rsid w:val="00C17965"/>
    <w:rsid w:val="00C200F7"/>
    <w:rsid w:val="00C202E5"/>
    <w:rsid w:val="00C20730"/>
    <w:rsid w:val="00C20FF4"/>
    <w:rsid w:val="00C21201"/>
    <w:rsid w:val="00C2144A"/>
    <w:rsid w:val="00C214D2"/>
    <w:rsid w:val="00C21663"/>
    <w:rsid w:val="00C21B77"/>
    <w:rsid w:val="00C21E11"/>
    <w:rsid w:val="00C21F43"/>
    <w:rsid w:val="00C223BE"/>
    <w:rsid w:val="00C2243F"/>
    <w:rsid w:val="00C22ABE"/>
    <w:rsid w:val="00C22E7A"/>
    <w:rsid w:val="00C2354E"/>
    <w:rsid w:val="00C23825"/>
    <w:rsid w:val="00C23876"/>
    <w:rsid w:val="00C23C00"/>
    <w:rsid w:val="00C23D7D"/>
    <w:rsid w:val="00C23F4E"/>
    <w:rsid w:val="00C24782"/>
    <w:rsid w:val="00C26432"/>
    <w:rsid w:val="00C26D2A"/>
    <w:rsid w:val="00C26D32"/>
    <w:rsid w:val="00C271B7"/>
    <w:rsid w:val="00C27863"/>
    <w:rsid w:val="00C27B36"/>
    <w:rsid w:val="00C27CFA"/>
    <w:rsid w:val="00C30C1B"/>
    <w:rsid w:val="00C30C1C"/>
    <w:rsid w:val="00C30E87"/>
    <w:rsid w:val="00C310A9"/>
    <w:rsid w:val="00C314DD"/>
    <w:rsid w:val="00C31640"/>
    <w:rsid w:val="00C31709"/>
    <w:rsid w:val="00C31897"/>
    <w:rsid w:val="00C31A09"/>
    <w:rsid w:val="00C31B09"/>
    <w:rsid w:val="00C32019"/>
    <w:rsid w:val="00C3254E"/>
    <w:rsid w:val="00C332CE"/>
    <w:rsid w:val="00C333C4"/>
    <w:rsid w:val="00C33480"/>
    <w:rsid w:val="00C33598"/>
    <w:rsid w:val="00C3362A"/>
    <w:rsid w:val="00C33662"/>
    <w:rsid w:val="00C336FD"/>
    <w:rsid w:val="00C33E34"/>
    <w:rsid w:val="00C33E4E"/>
    <w:rsid w:val="00C33FE0"/>
    <w:rsid w:val="00C344C8"/>
    <w:rsid w:val="00C349B1"/>
    <w:rsid w:val="00C34B27"/>
    <w:rsid w:val="00C34CF0"/>
    <w:rsid w:val="00C34F37"/>
    <w:rsid w:val="00C351F1"/>
    <w:rsid w:val="00C3522B"/>
    <w:rsid w:val="00C358F9"/>
    <w:rsid w:val="00C359CC"/>
    <w:rsid w:val="00C3667D"/>
    <w:rsid w:val="00C36AA8"/>
    <w:rsid w:val="00C36C52"/>
    <w:rsid w:val="00C37137"/>
    <w:rsid w:val="00C37329"/>
    <w:rsid w:val="00C37343"/>
    <w:rsid w:val="00C373A7"/>
    <w:rsid w:val="00C37847"/>
    <w:rsid w:val="00C37B78"/>
    <w:rsid w:val="00C37DC9"/>
    <w:rsid w:val="00C37F10"/>
    <w:rsid w:val="00C40A53"/>
    <w:rsid w:val="00C40B01"/>
    <w:rsid w:val="00C41031"/>
    <w:rsid w:val="00C4105B"/>
    <w:rsid w:val="00C417BD"/>
    <w:rsid w:val="00C418BB"/>
    <w:rsid w:val="00C42B47"/>
    <w:rsid w:val="00C42F90"/>
    <w:rsid w:val="00C43092"/>
    <w:rsid w:val="00C431A3"/>
    <w:rsid w:val="00C4329D"/>
    <w:rsid w:val="00C435D6"/>
    <w:rsid w:val="00C43AC5"/>
    <w:rsid w:val="00C44C91"/>
    <w:rsid w:val="00C44DD0"/>
    <w:rsid w:val="00C45027"/>
    <w:rsid w:val="00C453EB"/>
    <w:rsid w:val="00C454CC"/>
    <w:rsid w:val="00C45620"/>
    <w:rsid w:val="00C45AF1"/>
    <w:rsid w:val="00C45E03"/>
    <w:rsid w:val="00C45E73"/>
    <w:rsid w:val="00C463A1"/>
    <w:rsid w:val="00C4642B"/>
    <w:rsid w:val="00C46EC5"/>
    <w:rsid w:val="00C473F3"/>
    <w:rsid w:val="00C4756C"/>
    <w:rsid w:val="00C47A60"/>
    <w:rsid w:val="00C47CDB"/>
    <w:rsid w:val="00C505C6"/>
    <w:rsid w:val="00C50957"/>
    <w:rsid w:val="00C50A4A"/>
    <w:rsid w:val="00C511D1"/>
    <w:rsid w:val="00C51E86"/>
    <w:rsid w:val="00C521B2"/>
    <w:rsid w:val="00C524D4"/>
    <w:rsid w:val="00C52AAB"/>
    <w:rsid w:val="00C52BF0"/>
    <w:rsid w:val="00C52ED6"/>
    <w:rsid w:val="00C532B0"/>
    <w:rsid w:val="00C53A4F"/>
    <w:rsid w:val="00C53F3C"/>
    <w:rsid w:val="00C546DC"/>
    <w:rsid w:val="00C55256"/>
    <w:rsid w:val="00C5614A"/>
    <w:rsid w:val="00C562F5"/>
    <w:rsid w:val="00C56480"/>
    <w:rsid w:val="00C565CD"/>
    <w:rsid w:val="00C567D2"/>
    <w:rsid w:val="00C569D4"/>
    <w:rsid w:val="00C56BAA"/>
    <w:rsid w:val="00C56BF2"/>
    <w:rsid w:val="00C56DC2"/>
    <w:rsid w:val="00C56EC5"/>
    <w:rsid w:val="00C573E4"/>
    <w:rsid w:val="00C577BA"/>
    <w:rsid w:val="00C60009"/>
    <w:rsid w:val="00C605D5"/>
    <w:rsid w:val="00C606DC"/>
    <w:rsid w:val="00C60C03"/>
    <w:rsid w:val="00C610E2"/>
    <w:rsid w:val="00C61841"/>
    <w:rsid w:val="00C61C38"/>
    <w:rsid w:val="00C6208F"/>
    <w:rsid w:val="00C62334"/>
    <w:rsid w:val="00C62441"/>
    <w:rsid w:val="00C6262F"/>
    <w:rsid w:val="00C6263A"/>
    <w:rsid w:val="00C62A71"/>
    <w:rsid w:val="00C63000"/>
    <w:rsid w:val="00C63815"/>
    <w:rsid w:val="00C63BCE"/>
    <w:rsid w:val="00C6454E"/>
    <w:rsid w:val="00C64ECF"/>
    <w:rsid w:val="00C653BB"/>
    <w:rsid w:val="00C6555F"/>
    <w:rsid w:val="00C659FF"/>
    <w:rsid w:val="00C65AA3"/>
    <w:rsid w:val="00C65CCD"/>
    <w:rsid w:val="00C65D87"/>
    <w:rsid w:val="00C667D1"/>
    <w:rsid w:val="00C66827"/>
    <w:rsid w:val="00C66AB1"/>
    <w:rsid w:val="00C67283"/>
    <w:rsid w:val="00C67378"/>
    <w:rsid w:val="00C676CE"/>
    <w:rsid w:val="00C67BD0"/>
    <w:rsid w:val="00C7042F"/>
    <w:rsid w:val="00C708B5"/>
    <w:rsid w:val="00C711C3"/>
    <w:rsid w:val="00C71C98"/>
    <w:rsid w:val="00C71CAA"/>
    <w:rsid w:val="00C71F9F"/>
    <w:rsid w:val="00C7280D"/>
    <w:rsid w:val="00C72842"/>
    <w:rsid w:val="00C72A6C"/>
    <w:rsid w:val="00C72F5C"/>
    <w:rsid w:val="00C736EE"/>
    <w:rsid w:val="00C74606"/>
    <w:rsid w:val="00C747AA"/>
    <w:rsid w:val="00C74D7D"/>
    <w:rsid w:val="00C7513E"/>
    <w:rsid w:val="00C75549"/>
    <w:rsid w:val="00C75E8B"/>
    <w:rsid w:val="00C75F4B"/>
    <w:rsid w:val="00C7609B"/>
    <w:rsid w:val="00C7644E"/>
    <w:rsid w:val="00C764C3"/>
    <w:rsid w:val="00C76865"/>
    <w:rsid w:val="00C76BB0"/>
    <w:rsid w:val="00C77432"/>
    <w:rsid w:val="00C774EE"/>
    <w:rsid w:val="00C7758B"/>
    <w:rsid w:val="00C77CD0"/>
    <w:rsid w:val="00C80203"/>
    <w:rsid w:val="00C8085A"/>
    <w:rsid w:val="00C814F7"/>
    <w:rsid w:val="00C81C07"/>
    <w:rsid w:val="00C81DC4"/>
    <w:rsid w:val="00C822B3"/>
    <w:rsid w:val="00C825D0"/>
    <w:rsid w:val="00C82FF6"/>
    <w:rsid w:val="00C83563"/>
    <w:rsid w:val="00C836C2"/>
    <w:rsid w:val="00C83A0B"/>
    <w:rsid w:val="00C83AB5"/>
    <w:rsid w:val="00C83C66"/>
    <w:rsid w:val="00C8425E"/>
    <w:rsid w:val="00C84DDD"/>
    <w:rsid w:val="00C862D0"/>
    <w:rsid w:val="00C86669"/>
    <w:rsid w:val="00C871A1"/>
    <w:rsid w:val="00C879C7"/>
    <w:rsid w:val="00C879DA"/>
    <w:rsid w:val="00C87A17"/>
    <w:rsid w:val="00C87D74"/>
    <w:rsid w:val="00C90C11"/>
    <w:rsid w:val="00C90C14"/>
    <w:rsid w:val="00C90E39"/>
    <w:rsid w:val="00C90F67"/>
    <w:rsid w:val="00C91163"/>
    <w:rsid w:val="00C912C9"/>
    <w:rsid w:val="00C91C3D"/>
    <w:rsid w:val="00C922D5"/>
    <w:rsid w:val="00C9288C"/>
    <w:rsid w:val="00C92DFA"/>
    <w:rsid w:val="00C9371F"/>
    <w:rsid w:val="00C9397C"/>
    <w:rsid w:val="00C94538"/>
    <w:rsid w:val="00C94E9F"/>
    <w:rsid w:val="00C94FCD"/>
    <w:rsid w:val="00C9513A"/>
    <w:rsid w:val="00C95BC1"/>
    <w:rsid w:val="00C96274"/>
    <w:rsid w:val="00C964F2"/>
    <w:rsid w:val="00C965A3"/>
    <w:rsid w:val="00C9666C"/>
    <w:rsid w:val="00C96BCD"/>
    <w:rsid w:val="00C96DCD"/>
    <w:rsid w:val="00C975F9"/>
    <w:rsid w:val="00C97B4E"/>
    <w:rsid w:val="00C97C80"/>
    <w:rsid w:val="00C97DF3"/>
    <w:rsid w:val="00CA1027"/>
    <w:rsid w:val="00CA139C"/>
    <w:rsid w:val="00CA205E"/>
    <w:rsid w:val="00CA22D1"/>
    <w:rsid w:val="00CA29A4"/>
    <w:rsid w:val="00CA2A41"/>
    <w:rsid w:val="00CA2D0F"/>
    <w:rsid w:val="00CA37E2"/>
    <w:rsid w:val="00CA3F00"/>
    <w:rsid w:val="00CA4088"/>
    <w:rsid w:val="00CA4867"/>
    <w:rsid w:val="00CA492B"/>
    <w:rsid w:val="00CA4B43"/>
    <w:rsid w:val="00CA4C5F"/>
    <w:rsid w:val="00CA4E4E"/>
    <w:rsid w:val="00CA50FF"/>
    <w:rsid w:val="00CA5343"/>
    <w:rsid w:val="00CA59F0"/>
    <w:rsid w:val="00CA5CE4"/>
    <w:rsid w:val="00CA664A"/>
    <w:rsid w:val="00CA68A7"/>
    <w:rsid w:val="00CA68DF"/>
    <w:rsid w:val="00CA6C2F"/>
    <w:rsid w:val="00CA7445"/>
    <w:rsid w:val="00CA7820"/>
    <w:rsid w:val="00CA7A96"/>
    <w:rsid w:val="00CA7BFE"/>
    <w:rsid w:val="00CB0160"/>
    <w:rsid w:val="00CB0EC7"/>
    <w:rsid w:val="00CB1246"/>
    <w:rsid w:val="00CB12DE"/>
    <w:rsid w:val="00CB16F5"/>
    <w:rsid w:val="00CB1C9C"/>
    <w:rsid w:val="00CB1FB7"/>
    <w:rsid w:val="00CB20FE"/>
    <w:rsid w:val="00CB2974"/>
    <w:rsid w:val="00CB311B"/>
    <w:rsid w:val="00CB33B9"/>
    <w:rsid w:val="00CB34E4"/>
    <w:rsid w:val="00CB3F0F"/>
    <w:rsid w:val="00CB453B"/>
    <w:rsid w:val="00CB496C"/>
    <w:rsid w:val="00CB4FEA"/>
    <w:rsid w:val="00CB556D"/>
    <w:rsid w:val="00CB58EC"/>
    <w:rsid w:val="00CB5A22"/>
    <w:rsid w:val="00CB5AA5"/>
    <w:rsid w:val="00CB5BAC"/>
    <w:rsid w:val="00CB6241"/>
    <w:rsid w:val="00CB63DC"/>
    <w:rsid w:val="00CB67F9"/>
    <w:rsid w:val="00CB701D"/>
    <w:rsid w:val="00CB77AD"/>
    <w:rsid w:val="00CB7813"/>
    <w:rsid w:val="00CB791E"/>
    <w:rsid w:val="00CC0464"/>
    <w:rsid w:val="00CC0496"/>
    <w:rsid w:val="00CC0E38"/>
    <w:rsid w:val="00CC1080"/>
    <w:rsid w:val="00CC12DB"/>
    <w:rsid w:val="00CC1494"/>
    <w:rsid w:val="00CC14D7"/>
    <w:rsid w:val="00CC2310"/>
    <w:rsid w:val="00CC23B4"/>
    <w:rsid w:val="00CC2454"/>
    <w:rsid w:val="00CC36EF"/>
    <w:rsid w:val="00CC43E0"/>
    <w:rsid w:val="00CC48F6"/>
    <w:rsid w:val="00CC49B3"/>
    <w:rsid w:val="00CC4FC4"/>
    <w:rsid w:val="00CC5163"/>
    <w:rsid w:val="00CC53DC"/>
    <w:rsid w:val="00CC567B"/>
    <w:rsid w:val="00CC5F40"/>
    <w:rsid w:val="00CC637B"/>
    <w:rsid w:val="00CC64CE"/>
    <w:rsid w:val="00CC657E"/>
    <w:rsid w:val="00CC6621"/>
    <w:rsid w:val="00CC6710"/>
    <w:rsid w:val="00CC682D"/>
    <w:rsid w:val="00CC719C"/>
    <w:rsid w:val="00CC7BC8"/>
    <w:rsid w:val="00CC7F4D"/>
    <w:rsid w:val="00CD07BF"/>
    <w:rsid w:val="00CD0D1F"/>
    <w:rsid w:val="00CD0E45"/>
    <w:rsid w:val="00CD10D8"/>
    <w:rsid w:val="00CD13D7"/>
    <w:rsid w:val="00CD1E96"/>
    <w:rsid w:val="00CD215D"/>
    <w:rsid w:val="00CD25C4"/>
    <w:rsid w:val="00CD29EA"/>
    <w:rsid w:val="00CD3160"/>
    <w:rsid w:val="00CD322D"/>
    <w:rsid w:val="00CD34B2"/>
    <w:rsid w:val="00CD3599"/>
    <w:rsid w:val="00CD3A5E"/>
    <w:rsid w:val="00CD3CAE"/>
    <w:rsid w:val="00CD458B"/>
    <w:rsid w:val="00CD4D89"/>
    <w:rsid w:val="00CD4DFA"/>
    <w:rsid w:val="00CD501F"/>
    <w:rsid w:val="00CD5062"/>
    <w:rsid w:val="00CD5663"/>
    <w:rsid w:val="00CD586A"/>
    <w:rsid w:val="00CD5ED2"/>
    <w:rsid w:val="00CD5FAA"/>
    <w:rsid w:val="00CD6574"/>
    <w:rsid w:val="00CD6616"/>
    <w:rsid w:val="00CD6B99"/>
    <w:rsid w:val="00CD719D"/>
    <w:rsid w:val="00CD7BA3"/>
    <w:rsid w:val="00CD7F74"/>
    <w:rsid w:val="00CE04DC"/>
    <w:rsid w:val="00CE0944"/>
    <w:rsid w:val="00CE0AFC"/>
    <w:rsid w:val="00CE0B0B"/>
    <w:rsid w:val="00CE0E35"/>
    <w:rsid w:val="00CE115C"/>
    <w:rsid w:val="00CE11EA"/>
    <w:rsid w:val="00CE1400"/>
    <w:rsid w:val="00CE2638"/>
    <w:rsid w:val="00CE2727"/>
    <w:rsid w:val="00CE2B84"/>
    <w:rsid w:val="00CE2DA5"/>
    <w:rsid w:val="00CE3068"/>
    <w:rsid w:val="00CE36F7"/>
    <w:rsid w:val="00CE3C7D"/>
    <w:rsid w:val="00CE4596"/>
    <w:rsid w:val="00CE4681"/>
    <w:rsid w:val="00CE4886"/>
    <w:rsid w:val="00CE4FF9"/>
    <w:rsid w:val="00CE51DA"/>
    <w:rsid w:val="00CE51E7"/>
    <w:rsid w:val="00CE557D"/>
    <w:rsid w:val="00CE585F"/>
    <w:rsid w:val="00CE5A7E"/>
    <w:rsid w:val="00CE6744"/>
    <w:rsid w:val="00CE6779"/>
    <w:rsid w:val="00CE67B0"/>
    <w:rsid w:val="00CE67D9"/>
    <w:rsid w:val="00CE6C66"/>
    <w:rsid w:val="00CE6CA7"/>
    <w:rsid w:val="00CE7509"/>
    <w:rsid w:val="00CE7801"/>
    <w:rsid w:val="00CE7CC7"/>
    <w:rsid w:val="00CF0405"/>
    <w:rsid w:val="00CF08B3"/>
    <w:rsid w:val="00CF1267"/>
    <w:rsid w:val="00CF1502"/>
    <w:rsid w:val="00CF1AD0"/>
    <w:rsid w:val="00CF1B2A"/>
    <w:rsid w:val="00CF1FF7"/>
    <w:rsid w:val="00CF219A"/>
    <w:rsid w:val="00CF2566"/>
    <w:rsid w:val="00CF2C4C"/>
    <w:rsid w:val="00CF2DB8"/>
    <w:rsid w:val="00CF4BB5"/>
    <w:rsid w:val="00CF5336"/>
    <w:rsid w:val="00CF58F1"/>
    <w:rsid w:val="00CF597D"/>
    <w:rsid w:val="00CF5B5A"/>
    <w:rsid w:val="00CF6AB0"/>
    <w:rsid w:val="00CF71AB"/>
    <w:rsid w:val="00CF73A9"/>
    <w:rsid w:val="00CF77BB"/>
    <w:rsid w:val="00CF787F"/>
    <w:rsid w:val="00CF7DE8"/>
    <w:rsid w:val="00D00F16"/>
    <w:rsid w:val="00D01083"/>
    <w:rsid w:val="00D0110B"/>
    <w:rsid w:val="00D0187F"/>
    <w:rsid w:val="00D0264D"/>
    <w:rsid w:val="00D027EE"/>
    <w:rsid w:val="00D02A19"/>
    <w:rsid w:val="00D02BA8"/>
    <w:rsid w:val="00D02C10"/>
    <w:rsid w:val="00D02CB1"/>
    <w:rsid w:val="00D02D81"/>
    <w:rsid w:val="00D036AE"/>
    <w:rsid w:val="00D036CF"/>
    <w:rsid w:val="00D0394F"/>
    <w:rsid w:val="00D0406D"/>
    <w:rsid w:val="00D04144"/>
    <w:rsid w:val="00D04442"/>
    <w:rsid w:val="00D04C29"/>
    <w:rsid w:val="00D0530A"/>
    <w:rsid w:val="00D0589D"/>
    <w:rsid w:val="00D059A0"/>
    <w:rsid w:val="00D05B75"/>
    <w:rsid w:val="00D062AE"/>
    <w:rsid w:val="00D06A22"/>
    <w:rsid w:val="00D06B51"/>
    <w:rsid w:val="00D06C39"/>
    <w:rsid w:val="00D0744C"/>
    <w:rsid w:val="00D07AE9"/>
    <w:rsid w:val="00D10790"/>
    <w:rsid w:val="00D112C7"/>
    <w:rsid w:val="00D11938"/>
    <w:rsid w:val="00D11DC2"/>
    <w:rsid w:val="00D120A4"/>
    <w:rsid w:val="00D124DC"/>
    <w:rsid w:val="00D12580"/>
    <w:rsid w:val="00D12AF5"/>
    <w:rsid w:val="00D12BA7"/>
    <w:rsid w:val="00D1300C"/>
    <w:rsid w:val="00D13B97"/>
    <w:rsid w:val="00D13C78"/>
    <w:rsid w:val="00D13DA3"/>
    <w:rsid w:val="00D13F72"/>
    <w:rsid w:val="00D14596"/>
    <w:rsid w:val="00D14763"/>
    <w:rsid w:val="00D14B3D"/>
    <w:rsid w:val="00D14D6F"/>
    <w:rsid w:val="00D151E8"/>
    <w:rsid w:val="00D15740"/>
    <w:rsid w:val="00D158C1"/>
    <w:rsid w:val="00D15A87"/>
    <w:rsid w:val="00D15DE5"/>
    <w:rsid w:val="00D15E32"/>
    <w:rsid w:val="00D15EDA"/>
    <w:rsid w:val="00D16322"/>
    <w:rsid w:val="00D1653A"/>
    <w:rsid w:val="00D16768"/>
    <w:rsid w:val="00D16841"/>
    <w:rsid w:val="00D16976"/>
    <w:rsid w:val="00D16F6A"/>
    <w:rsid w:val="00D1712A"/>
    <w:rsid w:val="00D17519"/>
    <w:rsid w:val="00D17A3F"/>
    <w:rsid w:val="00D17AFF"/>
    <w:rsid w:val="00D17E76"/>
    <w:rsid w:val="00D17EEE"/>
    <w:rsid w:val="00D17F59"/>
    <w:rsid w:val="00D20250"/>
    <w:rsid w:val="00D20B48"/>
    <w:rsid w:val="00D20C45"/>
    <w:rsid w:val="00D20D1C"/>
    <w:rsid w:val="00D20D39"/>
    <w:rsid w:val="00D20DD4"/>
    <w:rsid w:val="00D211D3"/>
    <w:rsid w:val="00D2125A"/>
    <w:rsid w:val="00D2142D"/>
    <w:rsid w:val="00D21F6D"/>
    <w:rsid w:val="00D22004"/>
    <w:rsid w:val="00D225F1"/>
    <w:rsid w:val="00D2261D"/>
    <w:rsid w:val="00D22717"/>
    <w:rsid w:val="00D22BEA"/>
    <w:rsid w:val="00D22E52"/>
    <w:rsid w:val="00D23039"/>
    <w:rsid w:val="00D231A7"/>
    <w:rsid w:val="00D23640"/>
    <w:rsid w:val="00D2447A"/>
    <w:rsid w:val="00D24D28"/>
    <w:rsid w:val="00D2521B"/>
    <w:rsid w:val="00D252D3"/>
    <w:rsid w:val="00D257EB"/>
    <w:rsid w:val="00D25944"/>
    <w:rsid w:val="00D25F21"/>
    <w:rsid w:val="00D2621C"/>
    <w:rsid w:val="00D264C4"/>
    <w:rsid w:val="00D2662D"/>
    <w:rsid w:val="00D26936"/>
    <w:rsid w:val="00D26B0C"/>
    <w:rsid w:val="00D272C9"/>
    <w:rsid w:val="00D272F8"/>
    <w:rsid w:val="00D277D6"/>
    <w:rsid w:val="00D27818"/>
    <w:rsid w:val="00D27851"/>
    <w:rsid w:val="00D27F07"/>
    <w:rsid w:val="00D30175"/>
    <w:rsid w:val="00D30623"/>
    <w:rsid w:val="00D30C08"/>
    <w:rsid w:val="00D30FE5"/>
    <w:rsid w:val="00D31128"/>
    <w:rsid w:val="00D31262"/>
    <w:rsid w:val="00D3129E"/>
    <w:rsid w:val="00D31480"/>
    <w:rsid w:val="00D3184B"/>
    <w:rsid w:val="00D31ADA"/>
    <w:rsid w:val="00D32C41"/>
    <w:rsid w:val="00D32D4E"/>
    <w:rsid w:val="00D32DBF"/>
    <w:rsid w:val="00D32FC9"/>
    <w:rsid w:val="00D3332B"/>
    <w:rsid w:val="00D333E3"/>
    <w:rsid w:val="00D33723"/>
    <w:rsid w:val="00D339B8"/>
    <w:rsid w:val="00D341A0"/>
    <w:rsid w:val="00D341EE"/>
    <w:rsid w:val="00D344BA"/>
    <w:rsid w:val="00D34828"/>
    <w:rsid w:val="00D34F67"/>
    <w:rsid w:val="00D351E9"/>
    <w:rsid w:val="00D3539C"/>
    <w:rsid w:val="00D35722"/>
    <w:rsid w:val="00D3575F"/>
    <w:rsid w:val="00D36050"/>
    <w:rsid w:val="00D36524"/>
    <w:rsid w:val="00D369F0"/>
    <w:rsid w:val="00D371F2"/>
    <w:rsid w:val="00D37DBF"/>
    <w:rsid w:val="00D37FCC"/>
    <w:rsid w:val="00D40644"/>
    <w:rsid w:val="00D40C29"/>
    <w:rsid w:val="00D40C7C"/>
    <w:rsid w:val="00D41A84"/>
    <w:rsid w:val="00D42529"/>
    <w:rsid w:val="00D42914"/>
    <w:rsid w:val="00D42CD2"/>
    <w:rsid w:val="00D42F2C"/>
    <w:rsid w:val="00D4323B"/>
    <w:rsid w:val="00D4336D"/>
    <w:rsid w:val="00D43A66"/>
    <w:rsid w:val="00D444D8"/>
    <w:rsid w:val="00D44704"/>
    <w:rsid w:val="00D44C06"/>
    <w:rsid w:val="00D44F23"/>
    <w:rsid w:val="00D4570D"/>
    <w:rsid w:val="00D45C91"/>
    <w:rsid w:val="00D46BD8"/>
    <w:rsid w:val="00D4749E"/>
    <w:rsid w:val="00D4751A"/>
    <w:rsid w:val="00D47B97"/>
    <w:rsid w:val="00D501DB"/>
    <w:rsid w:val="00D5029A"/>
    <w:rsid w:val="00D50B39"/>
    <w:rsid w:val="00D5190B"/>
    <w:rsid w:val="00D51B74"/>
    <w:rsid w:val="00D521AA"/>
    <w:rsid w:val="00D522E1"/>
    <w:rsid w:val="00D5275D"/>
    <w:rsid w:val="00D5296A"/>
    <w:rsid w:val="00D52A1E"/>
    <w:rsid w:val="00D52A31"/>
    <w:rsid w:val="00D53081"/>
    <w:rsid w:val="00D53387"/>
    <w:rsid w:val="00D53875"/>
    <w:rsid w:val="00D53D0D"/>
    <w:rsid w:val="00D53EE9"/>
    <w:rsid w:val="00D54C6C"/>
    <w:rsid w:val="00D5508D"/>
    <w:rsid w:val="00D5533C"/>
    <w:rsid w:val="00D554F0"/>
    <w:rsid w:val="00D55750"/>
    <w:rsid w:val="00D5592D"/>
    <w:rsid w:val="00D55ABB"/>
    <w:rsid w:val="00D55B9A"/>
    <w:rsid w:val="00D568AB"/>
    <w:rsid w:val="00D56BCE"/>
    <w:rsid w:val="00D56D6B"/>
    <w:rsid w:val="00D57171"/>
    <w:rsid w:val="00D572FE"/>
    <w:rsid w:val="00D578C2"/>
    <w:rsid w:val="00D57AE3"/>
    <w:rsid w:val="00D57B1C"/>
    <w:rsid w:val="00D6049E"/>
    <w:rsid w:val="00D609BF"/>
    <w:rsid w:val="00D60FAF"/>
    <w:rsid w:val="00D61118"/>
    <w:rsid w:val="00D611DF"/>
    <w:rsid w:val="00D6153E"/>
    <w:rsid w:val="00D61686"/>
    <w:rsid w:val="00D61835"/>
    <w:rsid w:val="00D62824"/>
    <w:rsid w:val="00D62AB7"/>
    <w:rsid w:val="00D62E83"/>
    <w:rsid w:val="00D63487"/>
    <w:rsid w:val="00D63E22"/>
    <w:rsid w:val="00D64469"/>
    <w:rsid w:val="00D6454C"/>
    <w:rsid w:val="00D64770"/>
    <w:rsid w:val="00D64BFD"/>
    <w:rsid w:val="00D6583E"/>
    <w:rsid w:val="00D65EC5"/>
    <w:rsid w:val="00D65F0C"/>
    <w:rsid w:val="00D66079"/>
    <w:rsid w:val="00D66161"/>
    <w:rsid w:val="00D66416"/>
    <w:rsid w:val="00D66554"/>
    <w:rsid w:val="00D66648"/>
    <w:rsid w:val="00D66B40"/>
    <w:rsid w:val="00D67079"/>
    <w:rsid w:val="00D671CE"/>
    <w:rsid w:val="00D67946"/>
    <w:rsid w:val="00D67A6D"/>
    <w:rsid w:val="00D67B5E"/>
    <w:rsid w:val="00D701FC"/>
    <w:rsid w:val="00D7043E"/>
    <w:rsid w:val="00D705A4"/>
    <w:rsid w:val="00D705ED"/>
    <w:rsid w:val="00D70ACA"/>
    <w:rsid w:val="00D71271"/>
    <w:rsid w:val="00D71709"/>
    <w:rsid w:val="00D71B65"/>
    <w:rsid w:val="00D71D99"/>
    <w:rsid w:val="00D71F4E"/>
    <w:rsid w:val="00D72192"/>
    <w:rsid w:val="00D721A8"/>
    <w:rsid w:val="00D724FD"/>
    <w:rsid w:val="00D72667"/>
    <w:rsid w:val="00D72B36"/>
    <w:rsid w:val="00D72EB1"/>
    <w:rsid w:val="00D730D2"/>
    <w:rsid w:val="00D73529"/>
    <w:rsid w:val="00D73A08"/>
    <w:rsid w:val="00D73BD0"/>
    <w:rsid w:val="00D7400E"/>
    <w:rsid w:val="00D744F8"/>
    <w:rsid w:val="00D7471B"/>
    <w:rsid w:val="00D75650"/>
    <w:rsid w:val="00D757DD"/>
    <w:rsid w:val="00D7581C"/>
    <w:rsid w:val="00D75A1A"/>
    <w:rsid w:val="00D76041"/>
    <w:rsid w:val="00D761A4"/>
    <w:rsid w:val="00D762E4"/>
    <w:rsid w:val="00D765D3"/>
    <w:rsid w:val="00D76773"/>
    <w:rsid w:val="00D768ED"/>
    <w:rsid w:val="00D76918"/>
    <w:rsid w:val="00D76AA2"/>
    <w:rsid w:val="00D7740A"/>
    <w:rsid w:val="00D7745A"/>
    <w:rsid w:val="00D77CC5"/>
    <w:rsid w:val="00D77D24"/>
    <w:rsid w:val="00D80295"/>
    <w:rsid w:val="00D80AB8"/>
    <w:rsid w:val="00D80BB4"/>
    <w:rsid w:val="00D80C58"/>
    <w:rsid w:val="00D80D42"/>
    <w:rsid w:val="00D81109"/>
    <w:rsid w:val="00D81994"/>
    <w:rsid w:val="00D819AC"/>
    <w:rsid w:val="00D82C63"/>
    <w:rsid w:val="00D82C74"/>
    <w:rsid w:val="00D82D89"/>
    <w:rsid w:val="00D836DD"/>
    <w:rsid w:val="00D8450E"/>
    <w:rsid w:val="00D845E2"/>
    <w:rsid w:val="00D8485F"/>
    <w:rsid w:val="00D85490"/>
    <w:rsid w:val="00D858A9"/>
    <w:rsid w:val="00D85C65"/>
    <w:rsid w:val="00D85EE9"/>
    <w:rsid w:val="00D8605B"/>
    <w:rsid w:val="00D862F1"/>
    <w:rsid w:val="00D864A4"/>
    <w:rsid w:val="00D86667"/>
    <w:rsid w:val="00D86CAB"/>
    <w:rsid w:val="00D87531"/>
    <w:rsid w:val="00D879F7"/>
    <w:rsid w:val="00D87C06"/>
    <w:rsid w:val="00D900BB"/>
    <w:rsid w:val="00D9029D"/>
    <w:rsid w:val="00D90598"/>
    <w:rsid w:val="00D906DD"/>
    <w:rsid w:val="00D9080F"/>
    <w:rsid w:val="00D90A50"/>
    <w:rsid w:val="00D91140"/>
    <w:rsid w:val="00D914FF"/>
    <w:rsid w:val="00D918A0"/>
    <w:rsid w:val="00D92435"/>
    <w:rsid w:val="00D924CE"/>
    <w:rsid w:val="00D9267A"/>
    <w:rsid w:val="00D92B3B"/>
    <w:rsid w:val="00D93122"/>
    <w:rsid w:val="00D9395F"/>
    <w:rsid w:val="00D93EA9"/>
    <w:rsid w:val="00D93FA2"/>
    <w:rsid w:val="00D93FAC"/>
    <w:rsid w:val="00D9405D"/>
    <w:rsid w:val="00D94112"/>
    <w:rsid w:val="00D94703"/>
    <w:rsid w:val="00D94778"/>
    <w:rsid w:val="00D94DA1"/>
    <w:rsid w:val="00D95E3D"/>
    <w:rsid w:val="00D95EB8"/>
    <w:rsid w:val="00D95ECC"/>
    <w:rsid w:val="00D96209"/>
    <w:rsid w:val="00D9636A"/>
    <w:rsid w:val="00D96411"/>
    <w:rsid w:val="00D96AF6"/>
    <w:rsid w:val="00D96B07"/>
    <w:rsid w:val="00D96B24"/>
    <w:rsid w:val="00D973C7"/>
    <w:rsid w:val="00D97C70"/>
    <w:rsid w:val="00DA00B8"/>
    <w:rsid w:val="00DA02BC"/>
    <w:rsid w:val="00DA046E"/>
    <w:rsid w:val="00DA0630"/>
    <w:rsid w:val="00DA088B"/>
    <w:rsid w:val="00DA09D2"/>
    <w:rsid w:val="00DA241C"/>
    <w:rsid w:val="00DA2D35"/>
    <w:rsid w:val="00DA35A1"/>
    <w:rsid w:val="00DA3CB9"/>
    <w:rsid w:val="00DA3EE7"/>
    <w:rsid w:val="00DA4012"/>
    <w:rsid w:val="00DA4204"/>
    <w:rsid w:val="00DA4DC2"/>
    <w:rsid w:val="00DA51B5"/>
    <w:rsid w:val="00DA5361"/>
    <w:rsid w:val="00DA5435"/>
    <w:rsid w:val="00DA566F"/>
    <w:rsid w:val="00DA56E9"/>
    <w:rsid w:val="00DA58B7"/>
    <w:rsid w:val="00DA5B45"/>
    <w:rsid w:val="00DA6303"/>
    <w:rsid w:val="00DA65FC"/>
    <w:rsid w:val="00DA7148"/>
    <w:rsid w:val="00DA7A24"/>
    <w:rsid w:val="00DB0669"/>
    <w:rsid w:val="00DB069D"/>
    <w:rsid w:val="00DB0CAA"/>
    <w:rsid w:val="00DB0DB7"/>
    <w:rsid w:val="00DB138D"/>
    <w:rsid w:val="00DB15F5"/>
    <w:rsid w:val="00DB1A75"/>
    <w:rsid w:val="00DB1E4D"/>
    <w:rsid w:val="00DB22E7"/>
    <w:rsid w:val="00DB2E46"/>
    <w:rsid w:val="00DB2F0B"/>
    <w:rsid w:val="00DB31D5"/>
    <w:rsid w:val="00DB33D7"/>
    <w:rsid w:val="00DB38C7"/>
    <w:rsid w:val="00DB3FCD"/>
    <w:rsid w:val="00DB4017"/>
    <w:rsid w:val="00DB40B0"/>
    <w:rsid w:val="00DB49B3"/>
    <w:rsid w:val="00DB4AC8"/>
    <w:rsid w:val="00DB5166"/>
    <w:rsid w:val="00DB52BD"/>
    <w:rsid w:val="00DB5C96"/>
    <w:rsid w:val="00DB6393"/>
    <w:rsid w:val="00DB6662"/>
    <w:rsid w:val="00DB671F"/>
    <w:rsid w:val="00DB6E42"/>
    <w:rsid w:val="00DB711A"/>
    <w:rsid w:val="00DB72F9"/>
    <w:rsid w:val="00DB7396"/>
    <w:rsid w:val="00DB754A"/>
    <w:rsid w:val="00DB7628"/>
    <w:rsid w:val="00DB77BB"/>
    <w:rsid w:val="00DB7FA2"/>
    <w:rsid w:val="00DC027F"/>
    <w:rsid w:val="00DC0397"/>
    <w:rsid w:val="00DC07DC"/>
    <w:rsid w:val="00DC12A7"/>
    <w:rsid w:val="00DC1829"/>
    <w:rsid w:val="00DC1964"/>
    <w:rsid w:val="00DC19BD"/>
    <w:rsid w:val="00DC20D5"/>
    <w:rsid w:val="00DC227D"/>
    <w:rsid w:val="00DC2FDD"/>
    <w:rsid w:val="00DC35B5"/>
    <w:rsid w:val="00DC3C25"/>
    <w:rsid w:val="00DC3E89"/>
    <w:rsid w:val="00DC4854"/>
    <w:rsid w:val="00DC49F2"/>
    <w:rsid w:val="00DC4AB2"/>
    <w:rsid w:val="00DC4FD1"/>
    <w:rsid w:val="00DC5374"/>
    <w:rsid w:val="00DC56A3"/>
    <w:rsid w:val="00DC5759"/>
    <w:rsid w:val="00DC5818"/>
    <w:rsid w:val="00DC5B50"/>
    <w:rsid w:val="00DC5CFF"/>
    <w:rsid w:val="00DC6129"/>
    <w:rsid w:val="00DC614E"/>
    <w:rsid w:val="00DC69FF"/>
    <w:rsid w:val="00DC6B34"/>
    <w:rsid w:val="00DC73A1"/>
    <w:rsid w:val="00DC7697"/>
    <w:rsid w:val="00DC7730"/>
    <w:rsid w:val="00DC792D"/>
    <w:rsid w:val="00DC79F6"/>
    <w:rsid w:val="00DC7ADE"/>
    <w:rsid w:val="00DC7C74"/>
    <w:rsid w:val="00DC7FD7"/>
    <w:rsid w:val="00DD007E"/>
    <w:rsid w:val="00DD0C15"/>
    <w:rsid w:val="00DD0F6E"/>
    <w:rsid w:val="00DD11A7"/>
    <w:rsid w:val="00DD13F8"/>
    <w:rsid w:val="00DD1A7E"/>
    <w:rsid w:val="00DD1E50"/>
    <w:rsid w:val="00DD249B"/>
    <w:rsid w:val="00DD2819"/>
    <w:rsid w:val="00DD290E"/>
    <w:rsid w:val="00DD2C4D"/>
    <w:rsid w:val="00DD3232"/>
    <w:rsid w:val="00DD3489"/>
    <w:rsid w:val="00DD3590"/>
    <w:rsid w:val="00DD35DC"/>
    <w:rsid w:val="00DD362D"/>
    <w:rsid w:val="00DD3E17"/>
    <w:rsid w:val="00DD3F49"/>
    <w:rsid w:val="00DD405A"/>
    <w:rsid w:val="00DD427F"/>
    <w:rsid w:val="00DD4783"/>
    <w:rsid w:val="00DD49FF"/>
    <w:rsid w:val="00DD4A05"/>
    <w:rsid w:val="00DD4D51"/>
    <w:rsid w:val="00DD4D89"/>
    <w:rsid w:val="00DD67C8"/>
    <w:rsid w:val="00DD6E6B"/>
    <w:rsid w:val="00DD7030"/>
    <w:rsid w:val="00DD79E0"/>
    <w:rsid w:val="00DE0233"/>
    <w:rsid w:val="00DE0459"/>
    <w:rsid w:val="00DE048E"/>
    <w:rsid w:val="00DE0DB4"/>
    <w:rsid w:val="00DE1271"/>
    <w:rsid w:val="00DE170A"/>
    <w:rsid w:val="00DE221C"/>
    <w:rsid w:val="00DE22FD"/>
    <w:rsid w:val="00DE37E1"/>
    <w:rsid w:val="00DE3AEB"/>
    <w:rsid w:val="00DE3D22"/>
    <w:rsid w:val="00DE3F06"/>
    <w:rsid w:val="00DE4245"/>
    <w:rsid w:val="00DE4337"/>
    <w:rsid w:val="00DE4921"/>
    <w:rsid w:val="00DE4CCB"/>
    <w:rsid w:val="00DE4F4B"/>
    <w:rsid w:val="00DE50DB"/>
    <w:rsid w:val="00DE50ED"/>
    <w:rsid w:val="00DE55F2"/>
    <w:rsid w:val="00DE5A73"/>
    <w:rsid w:val="00DE5BCF"/>
    <w:rsid w:val="00DE6292"/>
    <w:rsid w:val="00DE66BA"/>
    <w:rsid w:val="00DE6C1C"/>
    <w:rsid w:val="00DE6E97"/>
    <w:rsid w:val="00DE73B3"/>
    <w:rsid w:val="00DF004F"/>
    <w:rsid w:val="00DF0781"/>
    <w:rsid w:val="00DF079B"/>
    <w:rsid w:val="00DF07C4"/>
    <w:rsid w:val="00DF122E"/>
    <w:rsid w:val="00DF1353"/>
    <w:rsid w:val="00DF1513"/>
    <w:rsid w:val="00DF1830"/>
    <w:rsid w:val="00DF1878"/>
    <w:rsid w:val="00DF218F"/>
    <w:rsid w:val="00DF2594"/>
    <w:rsid w:val="00DF2AD6"/>
    <w:rsid w:val="00DF2B08"/>
    <w:rsid w:val="00DF2DAD"/>
    <w:rsid w:val="00DF2E9C"/>
    <w:rsid w:val="00DF3470"/>
    <w:rsid w:val="00DF3561"/>
    <w:rsid w:val="00DF3BA3"/>
    <w:rsid w:val="00DF47D6"/>
    <w:rsid w:val="00DF4F87"/>
    <w:rsid w:val="00DF5234"/>
    <w:rsid w:val="00DF5FCA"/>
    <w:rsid w:val="00DF77BD"/>
    <w:rsid w:val="00DF7BFA"/>
    <w:rsid w:val="00DF7F1E"/>
    <w:rsid w:val="00E0024B"/>
    <w:rsid w:val="00E00A98"/>
    <w:rsid w:val="00E00B7D"/>
    <w:rsid w:val="00E00F6E"/>
    <w:rsid w:val="00E00FE3"/>
    <w:rsid w:val="00E013BC"/>
    <w:rsid w:val="00E0179E"/>
    <w:rsid w:val="00E02416"/>
    <w:rsid w:val="00E02534"/>
    <w:rsid w:val="00E02D67"/>
    <w:rsid w:val="00E03590"/>
    <w:rsid w:val="00E0379F"/>
    <w:rsid w:val="00E039E6"/>
    <w:rsid w:val="00E03F37"/>
    <w:rsid w:val="00E03F8E"/>
    <w:rsid w:val="00E04530"/>
    <w:rsid w:val="00E04749"/>
    <w:rsid w:val="00E05061"/>
    <w:rsid w:val="00E051AC"/>
    <w:rsid w:val="00E05D98"/>
    <w:rsid w:val="00E05DEA"/>
    <w:rsid w:val="00E0673F"/>
    <w:rsid w:val="00E06864"/>
    <w:rsid w:val="00E06988"/>
    <w:rsid w:val="00E06A02"/>
    <w:rsid w:val="00E070CF"/>
    <w:rsid w:val="00E07586"/>
    <w:rsid w:val="00E076A7"/>
    <w:rsid w:val="00E07CF9"/>
    <w:rsid w:val="00E07DDA"/>
    <w:rsid w:val="00E07EC8"/>
    <w:rsid w:val="00E1064B"/>
    <w:rsid w:val="00E10727"/>
    <w:rsid w:val="00E10D8A"/>
    <w:rsid w:val="00E110DD"/>
    <w:rsid w:val="00E11412"/>
    <w:rsid w:val="00E1181F"/>
    <w:rsid w:val="00E11B11"/>
    <w:rsid w:val="00E11B98"/>
    <w:rsid w:val="00E1231C"/>
    <w:rsid w:val="00E1327B"/>
    <w:rsid w:val="00E138E9"/>
    <w:rsid w:val="00E149DD"/>
    <w:rsid w:val="00E14B70"/>
    <w:rsid w:val="00E14CB9"/>
    <w:rsid w:val="00E153D2"/>
    <w:rsid w:val="00E156DF"/>
    <w:rsid w:val="00E156F2"/>
    <w:rsid w:val="00E15976"/>
    <w:rsid w:val="00E15B4E"/>
    <w:rsid w:val="00E15C5C"/>
    <w:rsid w:val="00E15CC3"/>
    <w:rsid w:val="00E15F66"/>
    <w:rsid w:val="00E1619B"/>
    <w:rsid w:val="00E169D9"/>
    <w:rsid w:val="00E16A63"/>
    <w:rsid w:val="00E16D55"/>
    <w:rsid w:val="00E16F66"/>
    <w:rsid w:val="00E178D3"/>
    <w:rsid w:val="00E17AAD"/>
    <w:rsid w:val="00E17BC3"/>
    <w:rsid w:val="00E17CC9"/>
    <w:rsid w:val="00E17E2B"/>
    <w:rsid w:val="00E17EA6"/>
    <w:rsid w:val="00E20383"/>
    <w:rsid w:val="00E207A4"/>
    <w:rsid w:val="00E20B7E"/>
    <w:rsid w:val="00E21092"/>
    <w:rsid w:val="00E214AA"/>
    <w:rsid w:val="00E21800"/>
    <w:rsid w:val="00E21AA1"/>
    <w:rsid w:val="00E21EB6"/>
    <w:rsid w:val="00E21EFE"/>
    <w:rsid w:val="00E22781"/>
    <w:rsid w:val="00E22B3A"/>
    <w:rsid w:val="00E22D87"/>
    <w:rsid w:val="00E22DEB"/>
    <w:rsid w:val="00E22ECB"/>
    <w:rsid w:val="00E23206"/>
    <w:rsid w:val="00E23231"/>
    <w:rsid w:val="00E23B15"/>
    <w:rsid w:val="00E23F36"/>
    <w:rsid w:val="00E23FAB"/>
    <w:rsid w:val="00E24284"/>
    <w:rsid w:val="00E2437D"/>
    <w:rsid w:val="00E249E4"/>
    <w:rsid w:val="00E2589B"/>
    <w:rsid w:val="00E2600E"/>
    <w:rsid w:val="00E2689A"/>
    <w:rsid w:val="00E2723E"/>
    <w:rsid w:val="00E274E3"/>
    <w:rsid w:val="00E276A7"/>
    <w:rsid w:val="00E27709"/>
    <w:rsid w:val="00E27886"/>
    <w:rsid w:val="00E3008E"/>
    <w:rsid w:val="00E3051B"/>
    <w:rsid w:val="00E307BA"/>
    <w:rsid w:val="00E30B29"/>
    <w:rsid w:val="00E3136B"/>
    <w:rsid w:val="00E3139F"/>
    <w:rsid w:val="00E31842"/>
    <w:rsid w:val="00E318BB"/>
    <w:rsid w:val="00E31C7E"/>
    <w:rsid w:val="00E31E8E"/>
    <w:rsid w:val="00E32268"/>
    <w:rsid w:val="00E32310"/>
    <w:rsid w:val="00E324F6"/>
    <w:rsid w:val="00E32941"/>
    <w:rsid w:val="00E32DFF"/>
    <w:rsid w:val="00E32FA5"/>
    <w:rsid w:val="00E3307A"/>
    <w:rsid w:val="00E33099"/>
    <w:rsid w:val="00E3319B"/>
    <w:rsid w:val="00E3388B"/>
    <w:rsid w:val="00E33B63"/>
    <w:rsid w:val="00E33F0D"/>
    <w:rsid w:val="00E33FEF"/>
    <w:rsid w:val="00E34952"/>
    <w:rsid w:val="00E34D22"/>
    <w:rsid w:val="00E34F3F"/>
    <w:rsid w:val="00E35066"/>
    <w:rsid w:val="00E354FE"/>
    <w:rsid w:val="00E35B20"/>
    <w:rsid w:val="00E36345"/>
    <w:rsid w:val="00E36477"/>
    <w:rsid w:val="00E366EB"/>
    <w:rsid w:val="00E36B98"/>
    <w:rsid w:val="00E36BAF"/>
    <w:rsid w:val="00E36D8B"/>
    <w:rsid w:val="00E371D0"/>
    <w:rsid w:val="00E37227"/>
    <w:rsid w:val="00E375ED"/>
    <w:rsid w:val="00E37F8B"/>
    <w:rsid w:val="00E40476"/>
    <w:rsid w:val="00E40C8C"/>
    <w:rsid w:val="00E41765"/>
    <w:rsid w:val="00E41F53"/>
    <w:rsid w:val="00E422A7"/>
    <w:rsid w:val="00E423A6"/>
    <w:rsid w:val="00E42A35"/>
    <w:rsid w:val="00E42B8A"/>
    <w:rsid w:val="00E4315A"/>
    <w:rsid w:val="00E43570"/>
    <w:rsid w:val="00E4373E"/>
    <w:rsid w:val="00E437F8"/>
    <w:rsid w:val="00E4403C"/>
    <w:rsid w:val="00E44367"/>
    <w:rsid w:val="00E44539"/>
    <w:rsid w:val="00E447FF"/>
    <w:rsid w:val="00E44846"/>
    <w:rsid w:val="00E4570C"/>
    <w:rsid w:val="00E45750"/>
    <w:rsid w:val="00E45B02"/>
    <w:rsid w:val="00E45D05"/>
    <w:rsid w:val="00E45E0A"/>
    <w:rsid w:val="00E4666D"/>
    <w:rsid w:val="00E469DE"/>
    <w:rsid w:val="00E46A03"/>
    <w:rsid w:val="00E46E0A"/>
    <w:rsid w:val="00E46FA2"/>
    <w:rsid w:val="00E471F5"/>
    <w:rsid w:val="00E47234"/>
    <w:rsid w:val="00E475AF"/>
    <w:rsid w:val="00E4787A"/>
    <w:rsid w:val="00E50752"/>
    <w:rsid w:val="00E50768"/>
    <w:rsid w:val="00E509B3"/>
    <w:rsid w:val="00E50FA7"/>
    <w:rsid w:val="00E51374"/>
    <w:rsid w:val="00E5196F"/>
    <w:rsid w:val="00E522EE"/>
    <w:rsid w:val="00E5234F"/>
    <w:rsid w:val="00E526E9"/>
    <w:rsid w:val="00E52F18"/>
    <w:rsid w:val="00E532B1"/>
    <w:rsid w:val="00E539A0"/>
    <w:rsid w:val="00E54023"/>
    <w:rsid w:val="00E541A1"/>
    <w:rsid w:val="00E54255"/>
    <w:rsid w:val="00E54512"/>
    <w:rsid w:val="00E545E9"/>
    <w:rsid w:val="00E54A2C"/>
    <w:rsid w:val="00E54D60"/>
    <w:rsid w:val="00E54DFA"/>
    <w:rsid w:val="00E55A1A"/>
    <w:rsid w:val="00E56488"/>
    <w:rsid w:val="00E56690"/>
    <w:rsid w:val="00E56868"/>
    <w:rsid w:val="00E56BB4"/>
    <w:rsid w:val="00E56DE2"/>
    <w:rsid w:val="00E56F79"/>
    <w:rsid w:val="00E5726D"/>
    <w:rsid w:val="00E5738F"/>
    <w:rsid w:val="00E573D4"/>
    <w:rsid w:val="00E57B56"/>
    <w:rsid w:val="00E57FA9"/>
    <w:rsid w:val="00E602AC"/>
    <w:rsid w:val="00E60485"/>
    <w:rsid w:val="00E6058E"/>
    <w:rsid w:val="00E60B80"/>
    <w:rsid w:val="00E61B9B"/>
    <w:rsid w:val="00E61EAC"/>
    <w:rsid w:val="00E62739"/>
    <w:rsid w:val="00E62AAC"/>
    <w:rsid w:val="00E62D34"/>
    <w:rsid w:val="00E62D5D"/>
    <w:rsid w:val="00E63363"/>
    <w:rsid w:val="00E63420"/>
    <w:rsid w:val="00E636E3"/>
    <w:rsid w:val="00E63A20"/>
    <w:rsid w:val="00E64081"/>
    <w:rsid w:val="00E64197"/>
    <w:rsid w:val="00E647C3"/>
    <w:rsid w:val="00E64BDC"/>
    <w:rsid w:val="00E64F6E"/>
    <w:rsid w:val="00E65150"/>
    <w:rsid w:val="00E65321"/>
    <w:rsid w:val="00E653B1"/>
    <w:rsid w:val="00E65D46"/>
    <w:rsid w:val="00E65DBB"/>
    <w:rsid w:val="00E6732B"/>
    <w:rsid w:val="00E67364"/>
    <w:rsid w:val="00E679BE"/>
    <w:rsid w:val="00E711EC"/>
    <w:rsid w:val="00E714D1"/>
    <w:rsid w:val="00E7192F"/>
    <w:rsid w:val="00E719A6"/>
    <w:rsid w:val="00E71E33"/>
    <w:rsid w:val="00E720DE"/>
    <w:rsid w:val="00E7223C"/>
    <w:rsid w:val="00E7245B"/>
    <w:rsid w:val="00E72C01"/>
    <w:rsid w:val="00E72E79"/>
    <w:rsid w:val="00E73396"/>
    <w:rsid w:val="00E734F8"/>
    <w:rsid w:val="00E7351F"/>
    <w:rsid w:val="00E73898"/>
    <w:rsid w:val="00E73D86"/>
    <w:rsid w:val="00E75154"/>
    <w:rsid w:val="00E752A3"/>
    <w:rsid w:val="00E76489"/>
    <w:rsid w:val="00E764BF"/>
    <w:rsid w:val="00E773CA"/>
    <w:rsid w:val="00E779D8"/>
    <w:rsid w:val="00E77DC8"/>
    <w:rsid w:val="00E80DA6"/>
    <w:rsid w:val="00E81516"/>
    <w:rsid w:val="00E81E87"/>
    <w:rsid w:val="00E81F15"/>
    <w:rsid w:val="00E821EE"/>
    <w:rsid w:val="00E823FE"/>
    <w:rsid w:val="00E8263D"/>
    <w:rsid w:val="00E8269B"/>
    <w:rsid w:val="00E828CE"/>
    <w:rsid w:val="00E82B14"/>
    <w:rsid w:val="00E8327F"/>
    <w:rsid w:val="00E834DE"/>
    <w:rsid w:val="00E835A7"/>
    <w:rsid w:val="00E8394E"/>
    <w:rsid w:val="00E842C4"/>
    <w:rsid w:val="00E8454C"/>
    <w:rsid w:val="00E84792"/>
    <w:rsid w:val="00E85085"/>
    <w:rsid w:val="00E851BB"/>
    <w:rsid w:val="00E85A13"/>
    <w:rsid w:val="00E8603A"/>
    <w:rsid w:val="00E860C2"/>
    <w:rsid w:val="00E869CA"/>
    <w:rsid w:val="00E86C46"/>
    <w:rsid w:val="00E86E50"/>
    <w:rsid w:val="00E87431"/>
    <w:rsid w:val="00E903FC"/>
    <w:rsid w:val="00E904B7"/>
    <w:rsid w:val="00E90589"/>
    <w:rsid w:val="00E90DDD"/>
    <w:rsid w:val="00E9108E"/>
    <w:rsid w:val="00E912FA"/>
    <w:rsid w:val="00E91370"/>
    <w:rsid w:val="00E917B8"/>
    <w:rsid w:val="00E917E0"/>
    <w:rsid w:val="00E91BD1"/>
    <w:rsid w:val="00E91DB0"/>
    <w:rsid w:val="00E91DCA"/>
    <w:rsid w:val="00E925C9"/>
    <w:rsid w:val="00E929FC"/>
    <w:rsid w:val="00E93036"/>
    <w:rsid w:val="00E93476"/>
    <w:rsid w:val="00E941C1"/>
    <w:rsid w:val="00E946AC"/>
    <w:rsid w:val="00E94B83"/>
    <w:rsid w:val="00E94BEE"/>
    <w:rsid w:val="00E95001"/>
    <w:rsid w:val="00E9500A"/>
    <w:rsid w:val="00E950F0"/>
    <w:rsid w:val="00E95147"/>
    <w:rsid w:val="00E954C2"/>
    <w:rsid w:val="00E960CA"/>
    <w:rsid w:val="00E96A3C"/>
    <w:rsid w:val="00E96B9E"/>
    <w:rsid w:val="00E97523"/>
    <w:rsid w:val="00E97BA6"/>
    <w:rsid w:val="00E97F04"/>
    <w:rsid w:val="00EA02F7"/>
    <w:rsid w:val="00EA0751"/>
    <w:rsid w:val="00EA0C2B"/>
    <w:rsid w:val="00EA0CAE"/>
    <w:rsid w:val="00EA0E74"/>
    <w:rsid w:val="00EA1261"/>
    <w:rsid w:val="00EA1646"/>
    <w:rsid w:val="00EA17A7"/>
    <w:rsid w:val="00EA1A77"/>
    <w:rsid w:val="00EA1CAF"/>
    <w:rsid w:val="00EA1E71"/>
    <w:rsid w:val="00EA1F85"/>
    <w:rsid w:val="00EA235E"/>
    <w:rsid w:val="00EA3181"/>
    <w:rsid w:val="00EA3B29"/>
    <w:rsid w:val="00EA3D6B"/>
    <w:rsid w:val="00EA4154"/>
    <w:rsid w:val="00EA538E"/>
    <w:rsid w:val="00EA53D0"/>
    <w:rsid w:val="00EA55C0"/>
    <w:rsid w:val="00EA5701"/>
    <w:rsid w:val="00EA5971"/>
    <w:rsid w:val="00EA5DAF"/>
    <w:rsid w:val="00EA5FF8"/>
    <w:rsid w:val="00EA6008"/>
    <w:rsid w:val="00EA61A0"/>
    <w:rsid w:val="00EA63B7"/>
    <w:rsid w:val="00EA6BA3"/>
    <w:rsid w:val="00EA7204"/>
    <w:rsid w:val="00EA77FE"/>
    <w:rsid w:val="00EA7A1B"/>
    <w:rsid w:val="00EA7B2F"/>
    <w:rsid w:val="00EA7C1A"/>
    <w:rsid w:val="00EA7DCA"/>
    <w:rsid w:val="00EA7E0B"/>
    <w:rsid w:val="00EB01FF"/>
    <w:rsid w:val="00EB0A2B"/>
    <w:rsid w:val="00EB0B5A"/>
    <w:rsid w:val="00EB14AE"/>
    <w:rsid w:val="00EB1A66"/>
    <w:rsid w:val="00EB1C0E"/>
    <w:rsid w:val="00EB1EA1"/>
    <w:rsid w:val="00EB1ED7"/>
    <w:rsid w:val="00EB1FD4"/>
    <w:rsid w:val="00EB211D"/>
    <w:rsid w:val="00EB2328"/>
    <w:rsid w:val="00EB2796"/>
    <w:rsid w:val="00EB37D6"/>
    <w:rsid w:val="00EB4001"/>
    <w:rsid w:val="00EB424E"/>
    <w:rsid w:val="00EB4378"/>
    <w:rsid w:val="00EB63A9"/>
    <w:rsid w:val="00EB640B"/>
    <w:rsid w:val="00EB6973"/>
    <w:rsid w:val="00EB6CE7"/>
    <w:rsid w:val="00EB6DDB"/>
    <w:rsid w:val="00EB6E61"/>
    <w:rsid w:val="00EB70BE"/>
    <w:rsid w:val="00EB7715"/>
    <w:rsid w:val="00EB7EDB"/>
    <w:rsid w:val="00EC0013"/>
    <w:rsid w:val="00EC05CD"/>
    <w:rsid w:val="00EC0895"/>
    <w:rsid w:val="00EC095C"/>
    <w:rsid w:val="00EC0EE9"/>
    <w:rsid w:val="00EC15E3"/>
    <w:rsid w:val="00EC1712"/>
    <w:rsid w:val="00EC1972"/>
    <w:rsid w:val="00EC2118"/>
    <w:rsid w:val="00EC265F"/>
    <w:rsid w:val="00EC2F66"/>
    <w:rsid w:val="00EC2F9C"/>
    <w:rsid w:val="00EC31F5"/>
    <w:rsid w:val="00EC32D2"/>
    <w:rsid w:val="00EC3416"/>
    <w:rsid w:val="00EC3E6D"/>
    <w:rsid w:val="00EC4133"/>
    <w:rsid w:val="00EC44D2"/>
    <w:rsid w:val="00EC4599"/>
    <w:rsid w:val="00EC49C6"/>
    <w:rsid w:val="00EC5997"/>
    <w:rsid w:val="00EC6C6F"/>
    <w:rsid w:val="00EC71C9"/>
    <w:rsid w:val="00EC7736"/>
    <w:rsid w:val="00EC7C3B"/>
    <w:rsid w:val="00EC7C57"/>
    <w:rsid w:val="00EC7D0A"/>
    <w:rsid w:val="00ED027A"/>
    <w:rsid w:val="00ED07A5"/>
    <w:rsid w:val="00ED0923"/>
    <w:rsid w:val="00ED0D01"/>
    <w:rsid w:val="00ED140B"/>
    <w:rsid w:val="00ED1797"/>
    <w:rsid w:val="00ED18E4"/>
    <w:rsid w:val="00ED1C16"/>
    <w:rsid w:val="00ED1CA9"/>
    <w:rsid w:val="00ED1FB6"/>
    <w:rsid w:val="00ED2505"/>
    <w:rsid w:val="00ED25B3"/>
    <w:rsid w:val="00ED3433"/>
    <w:rsid w:val="00ED3550"/>
    <w:rsid w:val="00ED39D5"/>
    <w:rsid w:val="00ED3AB6"/>
    <w:rsid w:val="00ED40B4"/>
    <w:rsid w:val="00ED41E1"/>
    <w:rsid w:val="00ED4759"/>
    <w:rsid w:val="00ED47FE"/>
    <w:rsid w:val="00ED497E"/>
    <w:rsid w:val="00ED4D8A"/>
    <w:rsid w:val="00ED57AF"/>
    <w:rsid w:val="00ED5B0E"/>
    <w:rsid w:val="00ED5B75"/>
    <w:rsid w:val="00ED5BC5"/>
    <w:rsid w:val="00ED6139"/>
    <w:rsid w:val="00ED63F1"/>
    <w:rsid w:val="00ED68B7"/>
    <w:rsid w:val="00ED69C6"/>
    <w:rsid w:val="00ED712B"/>
    <w:rsid w:val="00ED72EB"/>
    <w:rsid w:val="00ED747B"/>
    <w:rsid w:val="00ED749D"/>
    <w:rsid w:val="00ED7956"/>
    <w:rsid w:val="00ED7B55"/>
    <w:rsid w:val="00EE03C5"/>
    <w:rsid w:val="00EE1100"/>
    <w:rsid w:val="00EE3159"/>
    <w:rsid w:val="00EE3378"/>
    <w:rsid w:val="00EE3614"/>
    <w:rsid w:val="00EE376E"/>
    <w:rsid w:val="00EE3962"/>
    <w:rsid w:val="00EE3C02"/>
    <w:rsid w:val="00EE3C2B"/>
    <w:rsid w:val="00EE3CC4"/>
    <w:rsid w:val="00EE4289"/>
    <w:rsid w:val="00EE43FB"/>
    <w:rsid w:val="00EE445F"/>
    <w:rsid w:val="00EE44BF"/>
    <w:rsid w:val="00EE45A0"/>
    <w:rsid w:val="00EE491F"/>
    <w:rsid w:val="00EE4E94"/>
    <w:rsid w:val="00EE4E98"/>
    <w:rsid w:val="00EE563C"/>
    <w:rsid w:val="00EE5A25"/>
    <w:rsid w:val="00EE5F78"/>
    <w:rsid w:val="00EE6580"/>
    <w:rsid w:val="00EE6E6A"/>
    <w:rsid w:val="00EE6EA2"/>
    <w:rsid w:val="00EE72B3"/>
    <w:rsid w:val="00EE79AA"/>
    <w:rsid w:val="00EE79B7"/>
    <w:rsid w:val="00EE7E1D"/>
    <w:rsid w:val="00EF0641"/>
    <w:rsid w:val="00EF097B"/>
    <w:rsid w:val="00EF1387"/>
    <w:rsid w:val="00EF14A8"/>
    <w:rsid w:val="00EF14F4"/>
    <w:rsid w:val="00EF1B00"/>
    <w:rsid w:val="00EF1DC9"/>
    <w:rsid w:val="00EF276B"/>
    <w:rsid w:val="00EF2FD4"/>
    <w:rsid w:val="00EF317B"/>
    <w:rsid w:val="00EF3368"/>
    <w:rsid w:val="00EF3A43"/>
    <w:rsid w:val="00EF4374"/>
    <w:rsid w:val="00EF45E6"/>
    <w:rsid w:val="00EF463C"/>
    <w:rsid w:val="00EF4ACE"/>
    <w:rsid w:val="00EF4BE1"/>
    <w:rsid w:val="00EF5813"/>
    <w:rsid w:val="00EF5C96"/>
    <w:rsid w:val="00EF5D1E"/>
    <w:rsid w:val="00EF6266"/>
    <w:rsid w:val="00EF6397"/>
    <w:rsid w:val="00EF6425"/>
    <w:rsid w:val="00EF68BB"/>
    <w:rsid w:val="00EF6B60"/>
    <w:rsid w:val="00EF6BC1"/>
    <w:rsid w:val="00EF72C1"/>
    <w:rsid w:val="00EF75FA"/>
    <w:rsid w:val="00EF7F80"/>
    <w:rsid w:val="00F00282"/>
    <w:rsid w:val="00F00364"/>
    <w:rsid w:val="00F006A6"/>
    <w:rsid w:val="00F00829"/>
    <w:rsid w:val="00F00A37"/>
    <w:rsid w:val="00F00DC0"/>
    <w:rsid w:val="00F00F05"/>
    <w:rsid w:val="00F01214"/>
    <w:rsid w:val="00F0144F"/>
    <w:rsid w:val="00F015DA"/>
    <w:rsid w:val="00F01EA7"/>
    <w:rsid w:val="00F01FE4"/>
    <w:rsid w:val="00F023B9"/>
    <w:rsid w:val="00F02B3E"/>
    <w:rsid w:val="00F03025"/>
    <w:rsid w:val="00F0315E"/>
    <w:rsid w:val="00F035FF"/>
    <w:rsid w:val="00F0452C"/>
    <w:rsid w:val="00F0458E"/>
    <w:rsid w:val="00F04CB6"/>
    <w:rsid w:val="00F05105"/>
    <w:rsid w:val="00F05764"/>
    <w:rsid w:val="00F05ED0"/>
    <w:rsid w:val="00F068C8"/>
    <w:rsid w:val="00F073A1"/>
    <w:rsid w:val="00F07ABB"/>
    <w:rsid w:val="00F07C7E"/>
    <w:rsid w:val="00F07CEF"/>
    <w:rsid w:val="00F1004E"/>
    <w:rsid w:val="00F108E6"/>
    <w:rsid w:val="00F10A82"/>
    <w:rsid w:val="00F10BC2"/>
    <w:rsid w:val="00F10C44"/>
    <w:rsid w:val="00F10CE2"/>
    <w:rsid w:val="00F11016"/>
    <w:rsid w:val="00F11332"/>
    <w:rsid w:val="00F114C1"/>
    <w:rsid w:val="00F11BBC"/>
    <w:rsid w:val="00F11BC7"/>
    <w:rsid w:val="00F1208C"/>
    <w:rsid w:val="00F12770"/>
    <w:rsid w:val="00F12B64"/>
    <w:rsid w:val="00F12C39"/>
    <w:rsid w:val="00F12CE1"/>
    <w:rsid w:val="00F132D3"/>
    <w:rsid w:val="00F13594"/>
    <w:rsid w:val="00F1506A"/>
    <w:rsid w:val="00F15478"/>
    <w:rsid w:val="00F15A14"/>
    <w:rsid w:val="00F160A4"/>
    <w:rsid w:val="00F1619C"/>
    <w:rsid w:val="00F1670E"/>
    <w:rsid w:val="00F1690A"/>
    <w:rsid w:val="00F16AC0"/>
    <w:rsid w:val="00F16CC8"/>
    <w:rsid w:val="00F1759D"/>
    <w:rsid w:val="00F17733"/>
    <w:rsid w:val="00F17769"/>
    <w:rsid w:val="00F20217"/>
    <w:rsid w:val="00F20655"/>
    <w:rsid w:val="00F20CD1"/>
    <w:rsid w:val="00F2116C"/>
    <w:rsid w:val="00F212FF"/>
    <w:rsid w:val="00F21642"/>
    <w:rsid w:val="00F21696"/>
    <w:rsid w:val="00F217A2"/>
    <w:rsid w:val="00F22003"/>
    <w:rsid w:val="00F22163"/>
    <w:rsid w:val="00F226C4"/>
    <w:rsid w:val="00F22D2B"/>
    <w:rsid w:val="00F2393C"/>
    <w:rsid w:val="00F23E43"/>
    <w:rsid w:val="00F245CD"/>
    <w:rsid w:val="00F247BC"/>
    <w:rsid w:val="00F24E58"/>
    <w:rsid w:val="00F253BB"/>
    <w:rsid w:val="00F254F2"/>
    <w:rsid w:val="00F266DE"/>
    <w:rsid w:val="00F267F4"/>
    <w:rsid w:val="00F26866"/>
    <w:rsid w:val="00F26979"/>
    <w:rsid w:val="00F26E23"/>
    <w:rsid w:val="00F26E27"/>
    <w:rsid w:val="00F26E67"/>
    <w:rsid w:val="00F2724A"/>
    <w:rsid w:val="00F2732D"/>
    <w:rsid w:val="00F274FD"/>
    <w:rsid w:val="00F27501"/>
    <w:rsid w:val="00F27D59"/>
    <w:rsid w:val="00F27DE7"/>
    <w:rsid w:val="00F30241"/>
    <w:rsid w:val="00F30C33"/>
    <w:rsid w:val="00F31863"/>
    <w:rsid w:val="00F32489"/>
    <w:rsid w:val="00F32DA3"/>
    <w:rsid w:val="00F3350F"/>
    <w:rsid w:val="00F339C4"/>
    <w:rsid w:val="00F33BD6"/>
    <w:rsid w:val="00F33DF7"/>
    <w:rsid w:val="00F341DB"/>
    <w:rsid w:val="00F34309"/>
    <w:rsid w:val="00F3439C"/>
    <w:rsid w:val="00F350EA"/>
    <w:rsid w:val="00F35235"/>
    <w:rsid w:val="00F3536B"/>
    <w:rsid w:val="00F35629"/>
    <w:rsid w:val="00F3608A"/>
    <w:rsid w:val="00F360CA"/>
    <w:rsid w:val="00F365A7"/>
    <w:rsid w:val="00F37342"/>
    <w:rsid w:val="00F37B2D"/>
    <w:rsid w:val="00F4028A"/>
    <w:rsid w:val="00F403A7"/>
    <w:rsid w:val="00F40FCB"/>
    <w:rsid w:val="00F413EC"/>
    <w:rsid w:val="00F41451"/>
    <w:rsid w:val="00F4181D"/>
    <w:rsid w:val="00F41D31"/>
    <w:rsid w:val="00F42213"/>
    <w:rsid w:val="00F42FC6"/>
    <w:rsid w:val="00F434FA"/>
    <w:rsid w:val="00F4352F"/>
    <w:rsid w:val="00F43718"/>
    <w:rsid w:val="00F442C8"/>
    <w:rsid w:val="00F452AA"/>
    <w:rsid w:val="00F4575C"/>
    <w:rsid w:val="00F45ED6"/>
    <w:rsid w:val="00F46168"/>
    <w:rsid w:val="00F461B8"/>
    <w:rsid w:val="00F461C9"/>
    <w:rsid w:val="00F47D19"/>
    <w:rsid w:val="00F500FA"/>
    <w:rsid w:val="00F50286"/>
    <w:rsid w:val="00F5051E"/>
    <w:rsid w:val="00F506BC"/>
    <w:rsid w:val="00F50CAF"/>
    <w:rsid w:val="00F50E1D"/>
    <w:rsid w:val="00F51708"/>
    <w:rsid w:val="00F517DC"/>
    <w:rsid w:val="00F51A0D"/>
    <w:rsid w:val="00F51B00"/>
    <w:rsid w:val="00F525F2"/>
    <w:rsid w:val="00F5306A"/>
    <w:rsid w:val="00F535B3"/>
    <w:rsid w:val="00F53B98"/>
    <w:rsid w:val="00F540F8"/>
    <w:rsid w:val="00F54A41"/>
    <w:rsid w:val="00F55540"/>
    <w:rsid w:val="00F562FB"/>
    <w:rsid w:val="00F56764"/>
    <w:rsid w:val="00F56978"/>
    <w:rsid w:val="00F56D52"/>
    <w:rsid w:val="00F5764C"/>
    <w:rsid w:val="00F57975"/>
    <w:rsid w:val="00F57B5F"/>
    <w:rsid w:val="00F60157"/>
    <w:rsid w:val="00F6083D"/>
    <w:rsid w:val="00F6106D"/>
    <w:rsid w:val="00F610AC"/>
    <w:rsid w:val="00F610E6"/>
    <w:rsid w:val="00F6148A"/>
    <w:rsid w:val="00F617CD"/>
    <w:rsid w:val="00F618EC"/>
    <w:rsid w:val="00F62A97"/>
    <w:rsid w:val="00F62FBC"/>
    <w:rsid w:val="00F636A2"/>
    <w:rsid w:val="00F63D08"/>
    <w:rsid w:val="00F63D6B"/>
    <w:rsid w:val="00F63E22"/>
    <w:rsid w:val="00F6493E"/>
    <w:rsid w:val="00F64DE9"/>
    <w:rsid w:val="00F651E9"/>
    <w:rsid w:val="00F65220"/>
    <w:rsid w:val="00F65AB5"/>
    <w:rsid w:val="00F65B44"/>
    <w:rsid w:val="00F65F64"/>
    <w:rsid w:val="00F66142"/>
    <w:rsid w:val="00F6619A"/>
    <w:rsid w:val="00F661DB"/>
    <w:rsid w:val="00F669A8"/>
    <w:rsid w:val="00F674A2"/>
    <w:rsid w:val="00F67A32"/>
    <w:rsid w:val="00F67ACA"/>
    <w:rsid w:val="00F67AE3"/>
    <w:rsid w:val="00F70DF7"/>
    <w:rsid w:val="00F70EA9"/>
    <w:rsid w:val="00F70FF3"/>
    <w:rsid w:val="00F71437"/>
    <w:rsid w:val="00F71489"/>
    <w:rsid w:val="00F71A8C"/>
    <w:rsid w:val="00F71AE1"/>
    <w:rsid w:val="00F7241F"/>
    <w:rsid w:val="00F72593"/>
    <w:rsid w:val="00F725AB"/>
    <w:rsid w:val="00F7266E"/>
    <w:rsid w:val="00F729B0"/>
    <w:rsid w:val="00F72ADE"/>
    <w:rsid w:val="00F72D55"/>
    <w:rsid w:val="00F73427"/>
    <w:rsid w:val="00F73753"/>
    <w:rsid w:val="00F737FE"/>
    <w:rsid w:val="00F73C69"/>
    <w:rsid w:val="00F7450E"/>
    <w:rsid w:val="00F746B2"/>
    <w:rsid w:val="00F748E6"/>
    <w:rsid w:val="00F74B10"/>
    <w:rsid w:val="00F75255"/>
    <w:rsid w:val="00F753E6"/>
    <w:rsid w:val="00F759C6"/>
    <w:rsid w:val="00F75EFB"/>
    <w:rsid w:val="00F76091"/>
    <w:rsid w:val="00F7614B"/>
    <w:rsid w:val="00F7660F"/>
    <w:rsid w:val="00F76E30"/>
    <w:rsid w:val="00F76EA6"/>
    <w:rsid w:val="00F77280"/>
    <w:rsid w:val="00F7751E"/>
    <w:rsid w:val="00F775BF"/>
    <w:rsid w:val="00F776C9"/>
    <w:rsid w:val="00F7790D"/>
    <w:rsid w:val="00F77AE8"/>
    <w:rsid w:val="00F77D13"/>
    <w:rsid w:val="00F803E0"/>
    <w:rsid w:val="00F80610"/>
    <w:rsid w:val="00F80934"/>
    <w:rsid w:val="00F811AD"/>
    <w:rsid w:val="00F811DD"/>
    <w:rsid w:val="00F81460"/>
    <w:rsid w:val="00F81923"/>
    <w:rsid w:val="00F81C02"/>
    <w:rsid w:val="00F81D3D"/>
    <w:rsid w:val="00F81DB5"/>
    <w:rsid w:val="00F82961"/>
    <w:rsid w:val="00F82A64"/>
    <w:rsid w:val="00F82DEA"/>
    <w:rsid w:val="00F82E0B"/>
    <w:rsid w:val="00F82E8B"/>
    <w:rsid w:val="00F8363A"/>
    <w:rsid w:val="00F83806"/>
    <w:rsid w:val="00F83B19"/>
    <w:rsid w:val="00F83B6C"/>
    <w:rsid w:val="00F842BE"/>
    <w:rsid w:val="00F847DE"/>
    <w:rsid w:val="00F84A52"/>
    <w:rsid w:val="00F853B9"/>
    <w:rsid w:val="00F85723"/>
    <w:rsid w:val="00F859A9"/>
    <w:rsid w:val="00F85A10"/>
    <w:rsid w:val="00F85F7C"/>
    <w:rsid w:val="00F86190"/>
    <w:rsid w:val="00F863E5"/>
    <w:rsid w:val="00F878BB"/>
    <w:rsid w:val="00F90090"/>
    <w:rsid w:val="00F905D3"/>
    <w:rsid w:val="00F9126A"/>
    <w:rsid w:val="00F9151E"/>
    <w:rsid w:val="00F915E3"/>
    <w:rsid w:val="00F91B5D"/>
    <w:rsid w:val="00F91BC0"/>
    <w:rsid w:val="00F925EA"/>
    <w:rsid w:val="00F927C9"/>
    <w:rsid w:val="00F928D3"/>
    <w:rsid w:val="00F92F21"/>
    <w:rsid w:val="00F9326C"/>
    <w:rsid w:val="00F933F3"/>
    <w:rsid w:val="00F9355D"/>
    <w:rsid w:val="00F93750"/>
    <w:rsid w:val="00F93D23"/>
    <w:rsid w:val="00F94112"/>
    <w:rsid w:val="00F94977"/>
    <w:rsid w:val="00F94D95"/>
    <w:rsid w:val="00F95185"/>
    <w:rsid w:val="00F951C9"/>
    <w:rsid w:val="00F95B35"/>
    <w:rsid w:val="00F961B8"/>
    <w:rsid w:val="00F961DF"/>
    <w:rsid w:val="00F96544"/>
    <w:rsid w:val="00F96B56"/>
    <w:rsid w:val="00F96DC0"/>
    <w:rsid w:val="00F9739B"/>
    <w:rsid w:val="00F973E5"/>
    <w:rsid w:val="00F975A7"/>
    <w:rsid w:val="00FA0763"/>
    <w:rsid w:val="00FA12BC"/>
    <w:rsid w:val="00FA19E8"/>
    <w:rsid w:val="00FA1E6C"/>
    <w:rsid w:val="00FA22AF"/>
    <w:rsid w:val="00FA26AA"/>
    <w:rsid w:val="00FA2E77"/>
    <w:rsid w:val="00FA30E9"/>
    <w:rsid w:val="00FA3494"/>
    <w:rsid w:val="00FA3648"/>
    <w:rsid w:val="00FA3670"/>
    <w:rsid w:val="00FA37BB"/>
    <w:rsid w:val="00FA382D"/>
    <w:rsid w:val="00FA3AF7"/>
    <w:rsid w:val="00FA4080"/>
    <w:rsid w:val="00FA4E1D"/>
    <w:rsid w:val="00FA5B0C"/>
    <w:rsid w:val="00FA5F08"/>
    <w:rsid w:val="00FA6327"/>
    <w:rsid w:val="00FA667D"/>
    <w:rsid w:val="00FA6EEE"/>
    <w:rsid w:val="00FA7B12"/>
    <w:rsid w:val="00FA7BB0"/>
    <w:rsid w:val="00FB02B4"/>
    <w:rsid w:val="00FB0540"/>
    <w:rsid w:val="00FB1002"/>
    <w:rsid w:val="00FB17B7"/>
    <w:rsid w:val="00FB296C"/>
    <w:rsid w:val="00FB2E0A"/>
    <w:rsid w:val="00FB2F93"/>
    <w:rsid w:val="00FB35F5"/>
    <w:rsid w:val="00FB36BF"/>
    <w:rsid w:val="00FB4469"/>
    <w:rsid w:val="00FB4DC5"/>
    <w:rsid w:val="00FB4E91"/>
    <w:rsid w:val="00FB4FF0"/>
    <w:rsid w:val="00FB50F7"/>
    <w:rsid w:val="00FB530C"/>
    <w:rsid w:val="00FB55F1"/>
    <w:rsid w:val="00FB586C"/>
    <w:rsid w:val="00FB59AF"/>
    <w:rsid w:val="00FB5E11"/>
    <w:rsid w:val="00FB6415"/>
    <w:rsid w:val="00FB65D6"/>
    <w:rsid w:val="00FB689E"/>
    <w:rsid w:val="00FB72FF"/>
    <w:rsid w:val="00FB7CBE"/>
    <w:rsid w:val="00FC026F"/>
    <w:rsid w:val="00FC0730"/>
    <w:rsid w:val="00FC09EF"/>
    <w:rsid w:val="00FC126C"/>
    <w:rsid w:val="00FC1ECB"/>
    <w:rsid w:val="00FC256A"/>
    <w:rsid w:val="00FC27AD"/>
    <w:rsid w:val="00FC2821"/>
    <w:rsid w:val="00FC2887"/>
    <w:rsid w:val="00FC290A"/>
    <w:rsid w:val="00FC29D0"/>
    <w:rsid w:val="00FC2D6E"/>
    <w:rsid w:val="00FC3033"/>
    <w:rsid w:val="00FC3426"/>
    <w:rsid w:val="00FC3658"/>
    <w:rsid w:val="00FC3E34"/>
    <w:rsid w:val="00FC3F54"/>
    <w:rsid w:val="00FC40D8"/>
    <w:rsid w:val="00FC4B52"/>
    <w:rsid w:val="00FC4C6D"/>
    <w:rsid w:val="00FC4DF4"/>
    <w:rsid w:val="00FC5009"/>
    <w:rsid w:val="00FC53C5"/>
    <w:rsid w:val="00FC55B4"/>
    <w:rsid w:val="00FC5E7E"/>
    <w:rsid w:val="00FC6018"/>
    <w:rsid w:val="00FC6035"/>
    <w:rsid w:val="00FC64D6"/>
    <w:rsid w:val="00FC6D89"/>
    <w:rsid w:val="00FC6D9D"/>
    <w:rsid w:val="00FC6EBF"/>
    <w:rsid w:val="00FC7431"/>
    <w:rsid w:val="00FC7851"/>
    <w:rsid w:val="00FC7B79"/>
    <w:rsid w:val="00FC7EA7"/>
    <w:rsid w:val="00FD0145"/>
    <w:rsid w:val="00FD034C"/>
    <w:rsid w:val="00FD0396"/>
    <w:rsid w:val="00FD0651"/>
    <w:rsid w:val="00FD0BB7"/>
    <w:rsid w:val="00FD0D5D"/>
    <w:rsid w:val="00FD176F"/>
    <w:rsid w:val="00FD1F18"/>
    <w:rsid w:val="00FD1FB5"/>
    <w:rsid w:val="00FD24B1"/>
    <w:rsid w:val="00FD2501"/>
    <w:rsid w:val="00FD288B"/>
    <w:rsid w:val="00FD33C7"/>
    <w:rsid w:val="00FD371E"/>
    <w:rsid w:val="00FD38E3"/>
    <w:rsid w:val="00FD3A58"/>
    <w:rsid w:val="00FD3BCA"/>
    <w:rsid w:val="00FD3F16"/>
    <w:rsid w:val="00FD40E3"/>
    <w:rsid w:val="00FD44FA"/>
    <w:rsid w:val="00FD4A2E"/>
    <w:rsid w:val="00FD56C1"/>
    <w:rsid w:val="00FD57BF"/>
    <w:rsid w:val="00FD5D88"/>
    <w:rsid w:val="00FD5FE0"/>
    <w:rsid w:val="00FD61D5"/>
    <w:rsid w:val="00FD6A3F"/>
    <w:rsid w:val="00FD6FCF"/>
    <w:rsid w:val="00FD774A"/>
    <w:rsid w:val="00FD7982"/>
    <w:rsid w:val="00FE0E33"/>
    <w:rsid w:val="00FE0E9F"/>
    <w:rsid w:val="00FE1320"/>
    <w:rsid w:val="00FE23C6"/>
    <w:rsid w:val="00FE29F2"/>
    <w:rsid w:val="00FE33FE"/>
    <w:rsid w:val="00FE369D"/>
    <w:rsid w:val="00FE3760"/>
    <w:rsid w:val="00FE39EA"/>
    <w:rsid w:val="00FE4125"/>
    <w:rsid w:val="00FE4A2E"/>
    <w:rsid w:val="00FE4D5D"/>
    <w:rsid w:val="00FE4F30"/>
    <w:rsid w:val="00FE4FF7"/>
    <w:rsid w:val="00FE534F"/>
    <w:rsid w:val="00FE555D"/>
    <w:rsid w:val="00FE5C07"/>
    <w:rsid w:val="00FE5E2B"/>
    <w:rsid w:val="00FE6064"/>
    <w:rsid w:val="00FE64B6"/>
    <w:rsid w:val="00FE6A21"/>
    <w:rsid w:val="00FE700B"/>
    <w:rsid w:val="00FE757B"/>
    <w:rsid w:val="00FF0205"/>
    <w:rsid w:val="00FF03B0"/>
    <w:rsid w:val="00FF0410"/>
    <w:rsid w:val="00FF05EF"/>
    <w:rsid w:val="00FF1DD7"/>
    <w:rsid w:val="00FF2438"/>
    <w:rsid w:val="00FF26F5"/>
    <w:rsid w:val="00FF28A0"/>
    <w:rsid w:val="00FF2994"/>
    <w:rsid w:val="00FF2DEA"/>
    <w:rsid w:val="00FF3176"/>
    <w:rsid w:val="00FF375C"/>
    <w:rsid w:val="00FF3BE8"/>
    <w:rsid w:val="00FF3D00"/>
    <w:rsid w:val="00FF499D"/>
    <w:rsid w:val="00FF49D5"/>
    <w:rsid w:val="00FF49E7"/>
    <w:rsid w:val="00FF4FD5"/>
    <w:rsid w:val="00FF5409"/>
    <w:rsid w:val="00FF5759"/>
    <w:rsid w:val="00FF5868"/>
    <w:rsid w:val="00FF5879"/>
    <w:rsid w:val="00FF5ACF"/>
    <w:rsid w:val="00FF6713"/>
    <w:rsid w:val="00FF6947"/>
    <w:rsid w:val="00FF69C9"/>
    <w:rsid w:val="00FF6BF0"/>
    <w:rsid w:val="00FF6BF4"/>
    <w:rsid w:val="00FF7228"/>
    <w:rsid w:val="00FF7456"/>
    <w:rsid w:val="00FF7537"/>
    <w:rsid w:val="00FF7739"/>
    <w:rsid w:val="00FF7A97"/>
    <w:rsid w:val="00FF7AF7"/>
    <w:rsid w:val="01602343"/>
    <w:rsid w:val="02C08C66"/>
    <w:rsid w:val="02D98692"/>
    <w:rsid w:val="03C96085"/>
    <w:rsid w:val="03E87DA8"/>
    <w:rsid w:val="04DE3F2C"/>
    <w:rsid w:val="05DE3879"/>
    <w:rsid w:val="05E7229F"/>
    <w:rsid w:val="0613EE51"/>
    <w:rsid w:val="0679F977"/>
    <w:rsid w:val="071F67DC"/>
    <w:rsid w:val="080C6FC9"/>
    <w:rsid w:val="0872939D"/>
    <w:rsid w:val="094DD5C7"/>
    <w:rsid w:val="09ED84F7"/>
    <w:rsid w:val="0C9F1744"/>
    <w:rsid w:val="0D798A9C"/>
    <w:rsid w:val="0E203DBF"/>
    <w:rsid w:val="0E782DF5"/>
    <w:rsid w:val="0FA3F80D"/>
    <w:rsid w:val="0FBC7FD3"/>
    <w:rsid w:val="10D57F61"/>
    <w:rsid w:val="10EBAB8C"/>
    <w:rsid w:val="11897C1C"/>
    <w:rsid w:val="12553955"/>
    <w:rsid w:val="13AEE2EA"/>
    <w:rsid w:val="15514D3D"/>
    <w:rsid w:val="15CED0FB"/>
    <w:rsid w:val="1605F23C"/>
    <w:rsid w:val="161E14F9"/>
    <w:rsid w:val="169355E7"/>
    <w:rsid w:val="174CA575"/>
    <w:rsid w:val="17C74E01"/>
    <w:rsid w:val="1A64F8D8"/>
    <w:rsid w:val="1B55316F"/>
    <w:rsid w:val="1C41AE5F"/>
    <w:rsid w:val="1DA94EF1"/>
    <w:rsid w:val="1F06732D"/>
    <w:rsid w:val="20BE36C8"/>
    <w:rsid w:val="20C5F4DD"/>
    <w:rsid w:val="22EA5E67"/>
    <w:rsid w:val="2354A76B"/>
    <w:rsid w:val="240B461B"/>
    <w:rsid w:val="25C83186"/>
    <w:rsid w:val="2637EA4E"/>
    <w:rsid w:val="26C17BB8"/>
    <w:rsid w:val="27A2EADF"/>
    <w:rsid w:val="2AF46721"/>
    <w:rsid w:val="2B73C0B1"/>
    <w:rsid w:val="2BA9BEEA"/>
    <w:rsid w:val="2D060D68"/>
    <w:rsid w:val="2D641781"/>
    <w:rsid w:val="2E44FF2E"/>
    <w:rsid w:val="2EACBDA0"/>
    <w:rsid w:val="2F1E4350"/>
    <w:rsid w:val="2F616892"/>
    <w:rsid w:val="30C3096B"/>
    <w:rsid w:val="338C6895"/>
    <w:rsid w:val="33ED8B66"/>
    <w:rsid w:val="355C1DFF"/>
    <w:rsid w:val="35CFA6B0"/>
    <w:rsid w:val="37176DCC"/>
    <w:rsid w:val="374864D3"/>
    <w:rsid w:val="37B126ED"/>
    <w:rsid w:val="3912AFBD"/>
    <w:rsid w:val="39EC0291"/>
    <w:rsid w:val="3AAD9D3D"/>
    <w:rsid w:val="3C8AAAD1"/>
    <w:rsid w:val="3CB1E1C6"/>
    <w:rsid w:val="3E1E8094"/>
    <w:rsid w:val="3E70BBB0"/>
    <w:rsid w:val="403D3036"/>
    <w:rsid w:val="40AB9545"/>
    <w:rsid w:val="41DC6C39"/>
    <w:rsid w:val="44EFB022"/>
    <w:rsid w:val="45E7D93D"/>
    <w:rsid w:val="49B621BC"/>
    <w:rsid w:val="4B7FF976"/>
    <w:rsid w:val="4C0AFD97"/>
    <w:rsid w:val="4D4A64A5"/>
    <w:rsid w:val="4D698EDE"/>
    <w:rsid w:val="4DD17648"/>
    <w:rsid w:val="4FE2E501"/>
    <w:rsid w:val="51270531"/>
    <w:rsid w:val="513FFAC1"/>
    <w:rsid w:val="51EC69E0"/>
    <w:rsid w:val="53015D66"/>
    <w:rsid w:val="55D5A84F"/>
    <w:rsid w:val="55EAE838"/>
    <w:rsid w:val="565D45E2"/>
    <w:rsid w:val="58429515"/>
    <w:rsid w:val="5844678E"/>
    <w:rsid w:val="5B68F7EA"/>
    <w:rsid w:val="5E068053"/>
    <w:rsid w:val="5E9CACEC"/>
    <w:rsid w:val="5EEC2CC6"/>
    <w:rsid w:val="60EE7A5E"/>
    <w:rsid w:val="66969784"/>
    <w:rsid w:val="66D187EC"/>
    <w:rsid w:val="68642BEA"/>
    <w:rsid w:val="68A948F1"/>
    <w:rsid w:val="6970E066"/>
    <w:rsid w:val="697147EA"/>
    <w:rsid w:val="69CB1DF2"/>
    <w:rsid w:val="6AE062CA"/>
    <w:rsid w:val="7113BC67"/>
    <w:rsid w:val="728D37AB"/>
    <w:rsid w:val="746524AB"/>
    <w:rsid w:val="75015F58"/>
    <w:rsid w:val="761471F2"/>
    <w:rsid w:val="770405D9"/>
    <w:rsid w:val="7A546D73"/>
    <w:rsid w:val="7D1E7C6B"/>
    <w:rsid w:val="7D5A1F00"/>
    <w:rsid w:val="7EF5EF61"/>
    <w:rsid w:val="7F59D1B8"/>
    <w:rsid w:val="7FD19ACA"/>
  </w:rsids>
  <m:mathPr>
    <m:mathFont m:val="Cambria Math"/>
    <m:brkBin m:val="before"/>
    <m:brkBinSub m:val="--"/>
    <m:smallFrac m:val="0"/>
    <m:dispDef/>
    <m:lMargin m:val="0"/>
    <m:rMargin m:val="0"/>
    <m:defJc m:val="centerGroup"/>
    <m:wrapIndent m:val="1440"/>
    <m:intLim m:val="subSup"/>
    <m:naryLim m:val="undOvr"/>
  </m:mathPr>
  <w:themeFontLang w:val="en-US" w:eastAsia="zh-TW"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ADCA7A2"/>
  <w15:docId w15:val="{0E340567-3DF8-4EF8-9B48-BEC0C65266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iPriority="0"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iPriority="0"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62A97"/>
    <w:pPr>
      <w:tabs>
        <w:tab w:val="right" w:pos="9360"/>
      </w:tabs>
      <w:spacing w:after="0" w:line="240" w:lineRule="auto"/>
      <w:jc w:val="both"/>
    </w:pPr>
    <w:rPr>
      <w:rFonts w:ascii="Franklin Gothic Book" w:hAnsi="Franklin Gothic Book"/>
    </w:rPr>
  </w:style>
  <w:style w:type="paragraph" w:styleId="Heading1">
    <w:name w:val="heading 1"/>
    <w:aliases w:val="level1,level 1"/>
    <w:basedOn w:val="Normal"/>
    <w:next w:val="Normal"/>
    <w:link w:val="Heading1Char"/>
    <w:autoRedefine/>
    <w:qFormat/>
    <w:rsid w:val="002D2BEC"/>
    <w:pPr>
      <w:numPr>
        <w:numId w:val="4"/>
      </w:numPr>
      <w:tabs>
        <w:tab w:val="clear" w:pos="9360"/>
      </w:tabs>
      <w:spacing w:before="120" w:after="240"/>
      <w:ind w:left="360" w:hanging="360"/>
      <w:contextualSpacing/>
      <w:jc w:val="left"/>
      <w:outlineLvl w:val="0"/>
    </w:pPr>
    <w:rPr>
      <w:rFonts w:asciiTheme="minorHAnsi" w:eastAsia="Times New Roman" w:hAnsiTheme="minorHAnsi" w:cstheme="minorHAnsi"/>
      <w:b/>
      <w:caps/>
      <w:color w:val="003478" w:themeColor="text2"/>
      <w:kern w:val="28"/>
      <w:sz w:val="32"/>
      <w:szCs w:val="20"/>
    </w:rPr>
  </w:style>
  <w:style w:type="paragraph" w:styleId="Heading2">
    <w:name w:val="heading 2"/>
    <w:aliases w:val="level2,level 2,H2,Heading 2.2,Heading 21,h2,h2 main heading,Chapter Title,heading 2,head II,section 1.1,2m,S&amp;P Heading 2,fred2,head2,UNDERRUBRIK 1-2,Chapter Number/Appendix Letter,chn,2 headline,21,A.B.C.,2 headline1,h5,211,h21,A.B.C.1"/>
    <w:basedOn w:val="ListParagraph"/>
    <w:next w:val="Normal"/>
    <w:link w:val="Heading2Char"/>
    <w:autoRedefine/>
    <w:unhideWhenUsed/>
    <w:qFormat/>
    <w:rsid w:val="00434CD6"/>
    <w:pPr>
      <w:numPr>
        <w:ilvl w:val="1"/>
        <w:numId w:val="4"/>
      </w:numPr>
      <w:spacing w:before="120"/>
      <w:ind w:left="720" w:hanging="720"/>
      <w:contextualSpacing w:val="0"/>
      <w:jc w:val="left"/>
      <w:outlineLvl w:val="1"/>
    </w:pPr>
    <w:rPr>
      <w:b/>
      <w:bCs/>
      <w:color w:val="003478" w:themeColor="text2"/>
      <w:sz w:val="24"/>
      <w:szCs w:val="20"/>
    </w:rPr>
  </w:style>
  <w:style w:type="paragraph" w:styleId="Heading3">
    <w:name w:val="heading 3"/>
    <w:aliases w:val="level3,level 3"/>
    <w:basedOn w:val="Heading2"/>
    <w:next w:val="Normal"/>
    <w:link w:val="Heading3Char"/>
    <w:autoRedefine/>
    <w:qFormat/>
    <w:rsid w:val="00417793"/>
    <w:pPr>
      <w:numPr>
        <w:ilvl w:val="2"/>
      </w:numPr>
      <w:outlineLvl w:val="2"/>
    </w:pPr>
    <w:rPr>
      <w:rFonts w:ascii="Franklin Gothic Medium" w:hAnsi="Franklin Gothic Medium" w:cstheme="minorHAnsi"/>
      <w:b w:val="0"/>
      <w:bCs w:val="0"/>
    </w:rPr>
  </w:style>
  <w:style w:type="paragraph" w:styleId="Heading4">
    <w:name w:val="heading 4"/>
    <w:basedOn w:val="Normal"/>
    <w:next w:val="Normal"/>
    <w:link w:val="Heading4Char"/>
    <w:autoRedefine/>
    <w:unhideWhenUsed/>
    <w:qFormat/>
    <w:rsid w:val="00F62A97"/>
    <w:pPr>
      <w:keepNext/>
      <w:keepLines/>
      <w:numPr>
        <w:ilvl w:val="3"/>
        <w:numId w:val="4"/>
      </w:numPr>
      <w:spacing w:before="200"/>
      <w:outlineLvl w:val="3"/>
    </w:pPr>
    <w:rPr>
      <w:rFonts w:eastAsiaTheme="majorEastAsia" w:cstheme="majorBidi"/>
      <w:b/>
      <w:bCs/>
      <w:i/>
      <w:iCs/>
      <w:color w:val="003478" w:themeColor="text2"/>
    </w:rPr>
  </w:style>
  <w:style w:type="paragraph" w:styleId="Heading5">
    <w:name w:val="heading 5"/>
    <w:basedOn w:val="Normal"/>
    <w:next w:val="Normal"/>
    <w:link w:val="Heading5Char"/>
    <w:autoRedefine/>
    <w:qFormat/>
    <w:rsid w:val="00F62A97"/>
    <w:pPr>
      <w:numPr>
        <w:ilvl w:val="4"/>
        <w:numId w:val="4"/>
      </w:numPr>
      <w:tabs>
        <w:tab w:val="clear" w:pos="9360"/>
      </w:tabs>
      <w:spacing w:before="360" w:after="240" w:line="280" w:lineRule="atLeast"/>
      <w:outlineLvl w:val="4"/>
    </w:pPr>
    <w:rPr>
      <w:rFonts w:ascii="Arial Narrow" w:eastAsia="Times New Roman" w:hAnsi="Arial Narrow" w:cs="Times New Roman"/>
      <w:i/>
      <w:spacing w:val="20"/>
      <w:szCs w:val="20"/>
    </w:rPr>
  </w:style>
  <w:style w:type="paragraph" w:styleId="Heading6">
    <w:name w:val="heading 6"/>
    <w:basedOn w:val="Normal"/>
    <w:next w:val="Normal"/>
    <w:link w:val="Heading6Char"/>
    <w:autoRedefine/>
    <w:qFormat/>
    <w:rsid w:val="00F62A97"/>
    <w:pPr>
      <w:numPr>
        <w:ilvl w:val="5"/>
        <w:numId w:val="4"/>
      </w:numPr>
      <w:tabs>
        <w:tab w:val="clear" w:pos="9360"/>
      </w:tabs>
      <w:spacing w:before="360" w:after="240" w:line="280" w:lineRule="atLeast"/>
      <w:outlineLvl w:val="5"/>
    </w:pPr>
    <w:rPr>
      <w:rFonts w:ascii="Arial" w:eastAsia="Times New Roman" w:hAnsi="Arial" w:cs="Times New Roman"/>
      <w:b/>
      <w:bCs/>
    </w:rPr>
  </w:style>
  <w:style w:type="paragraph" w:styleId="Heading7">
    <w:name w:val="heading 7"/>
    <w:basedOn w:val="Normal"/>
    <w:next w:val="Normal"/>
    <w:link w:val="Heading7Char"/>
    <w:autoRedefine/>
    <w:qFormat/>
    <w:rsid w:val="00F62A97"/>
    <w:pPr>
      <w:numPr>
        <w:ilvl w:val="6"/>
        <w:numId w:val="4"/>
      </w:numPr>
      <w:tabs>
        <w:tab w:val="clear" w:pos="9360"/>
      </w:tabs>
      <w:spacing w:before="360" w:after="240" w:line="280" w:lineRule="atLeast"/>
      <w:outlineLvl w:val="6"/>
    </w:pPr>
    <w:rPr>
      <w:rFonts w:ascii="Calibri" w:eastAsia="Times New Roman" w:hAnsi="Calibri" w:cs="Times New Roman"/>
      <w:sz w:val="24"/>
      <w:szCs w:val="24"/>
      <w:lang w:val="en-CA"/>
    </w:rPr>
  </w:style>
  <w:style w:type="paragraph" w:styleId="Heading8">
    <w:name w:val="heading 8"/>
    <w:basedOn w:val="Normal"/>
    <w:next w:val="Normal"/>
    <w:link w:val="Heading8Char"/>
    <w:autoRedefine/>
    <w:qFormat/>
    <w:rsid w:val="00F62A97"/>
    <w:pPr>
      <w:numPr>
        <w:ilvl w:val="7"/>
        <w:numId w:val="4"/>
      </w:numPr>
      <w:tabs>
        <w:tab w:val="clear" w:pos="9360"/>
      </w:tabs>
      <w:spacing w:before="360" w:after="240" w:line="280" w:lineRule="atLeast"/>
      <w:outlineLvl w:val="7"/>
    </w:pPr>
    <w:rPr>
      <w:rFonts w:ascii="Calibri" w:eastAsia="Times New Roman" w:hAnsi="Calibri" w:cs="Times New Roman"/>
      <w:i/>
      <w:iCs/>
      <w:sz w:val="24"/>
      <w:szCs w:val="24"/>
      <w:lang w:val="en-CA"/>
    </w:rPr>
  </w:style>
  <w:style w:type="paragraph" w:styleId="Heading9">
    <w:name w:val="heading 9"/>
    <w:basedOn w:val="Normal"/>
    <w:next w:val="Normal"/>
    <w:link w:val="Heading9Char"/>
    <w:autoRedefine/>
    <w:qFormat/>
    <w:rsid w:val="00F62A97"/>
    <w:pPr>
      <w:numPr>
        <w:ilvl w:val="8"/>
        <w:numId w:val="4"/>
      </w:numPr>
      <w:tabs>
        <w:tab w:val="clear" w:pos="9360"/>
      </w:tabs>
      <w:spacing w:before="360" w:after="240" w:line="280" w:lineRule="atLeast"/>
      <w:outlineLvl w:val="8"/>
    </w:pPr>
    <w:rPr>
      <w:rFonts w:ascii="Cambria" w:eastAsia="Times New Roman" w:hAnsi="Cambria" w:cs="Times New Roman"/>
      <w:lang w:val="en-C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level1 Char,level 1 Char"/>
    <w:basedOn w:val="DefaultParagraphFont"/>
    <w:link w:val="Heading1"/>
    <w:rsid w:val="002D2BEC"/>
    <w:rPr>
      <w:rFonts w:eastAsia="Times New Roman" w:cstheme="minorHAnsi"/>
      <w:b/>
      <w:caps/>
      <w:color w:val="003478" w:themeColor="text2"/>
      <w:kern w:val="28"/>
      <w:sz w:val="32"/>
      <w:szCs w:val="20"/>
    </w:rPr>
  </w:style>
  <w:style w:type="paragraph" w:styleId="ListParagraph">
    <w:name w:val="List Paragraph"/>
    <w:aliases w:val="Number Bullets,First Level Outline,Ha,MCHIP_list paragraph,List Paragraph1,Recommendation,List bullets,Bullet Styles para,Primus H 3,lp1,Use Case List Paragraph,YC Bulet,List Paragraph 1,List Paragraph (numbered (a)),Resume Title,Dot pt"/>
    <w:basedOn w:val="Normal"/>
    <w:link w:val="ListParagraphChar"/>
    <w:uiPriority w:val="1"/>
    <w:qFormat/>
    <w:rsid w:val="00F62A97"/>
    <w:pPr>
      <w:numPr>
        <w:numId w:val="2"/>
      </w:numPr>
      <w:tabs>
        <w:tab w:val="clear" w:pos="9360"/>
      </w:tabs>
      <w:contextualSpacing/>
    </w:pPr>
  </w:style>
  <w:style w:type="character" w:customStyle="1" w:styleId="Heading2Char">
    <w:name w:val="Heading 2 Char"/>
    <w:aliases w:val="level2 Char,level 2 Char,H2 Char,Heading 2.2 Char,Heading 21 Char,h2 Char,h2 main heading Char,Chapter Title Char,heading 2 Char,head II Char,section 1.1 Char,2m Char,S&amp;P Heading 2 Char,fred2 Char,head2 Char,UNDERRUBRIK 1-2 Char,chn Char"/>
    <w:basedOn w:val="DefaultParagraphFont"/>
    <w:link w:val="Heading2"/>
    <w:rsid w:val="00434CD6"/>
    <w:rPr>
      <w:rFonts w:ascii="Franklin Gothic Book" w:hAnsi="Franklin Gothic Book"/>
      <w:b/>
      <w:bCs/>
      <w:color w:val="003478" w:themeColor="text2"/>
      <w:sz w:val="24"/>
      <w:szCs w:val="20"/>
    </w:rPr>
  </w:style>
  <w:style w:type="character" w:customStyle="1" w:styleId="Heading3Char">
    <w:name w:val="Heading 3 Char"/>
    <w:aliases w:val="level3 Char,level 3 Char"/>
    <w:basedOn w:val="DefaultParagraphFont"/>
    <w:link w:val="Heading3"/>
    <w:rsid w:val="00417793"/>
    <w:rPr>
      <w:rFonts w:ascii="Franklin Gothic Medium" w:hAnsi="Franklin Gothic Medium" w:cstheme="minorHAnsi"/>
      <w:color w:val="003478" w:themeColor="text2"/>
      <w:sz w:val="24"/>
      <w:szCs w:val="20"/>
    </w:rPr>
  </w:style>
  <w:style w:type="character" w:customStyle="1" w:styleId="Heading4Char">
    <w:name w:val="Heading 4 Char"/>
    <w:basedOn w:val="DefaultParagraphFont"/>
    <w:link w:val="Heading4"/>
    <w:rsid w:val="00F62A97"/>
    <w:rPr>
      <w:rFonts w:ascii="Franklin Gothic Book" w:eastAsiaTheme="majorEastAsia" w:hAnsi="Franklin Gothic Book" w:cstheme="majorBidi"/>
      <w:b/>
      <w:bCs/>
      <w:i/>
      <w:iCs/>
      <w:color w:val="003478" w:themeColor="text2"/>
    </w:rPr>
  </w:style>
  <w:style w:type="character" w:customStyle="1" w:styleId="Heading5Char">
    <w:name w:val="Heading 5 Char"/>
    <w:basedOn w:val="DefaultParagraphFont"/>
    <w:link w:val="Heading5"/>
    <w:rsid w:val="00F62A97"/>
    <w:rPr>
      <w:rFonts w:ascii="Arial Narrow" w:eastAsia="Times New Roman" w:hAnsi="Arial Narrow" w:cs="Times New Roman"/>
      <w:i/>
      <w:spacing w:val="20"/>
      <w:szCs w:val="20"/>
    </w:rPr>
  </w:style>
  <w:style w:type="character" w:customStyle="1" w:styleId="Heading6Char">
    <w:name w:val="Heading 6 Char"/>
    <w:basedOn w:val="DefaultParagraphFont"/>
    <w:link w:val="Heading6"/>
    <w:rsid w:val="00F62A97"/>
    <w:rPr>
      <w:rFonts w:ascii="Arial" w:eastAsia="Times New Roman" w:hAnsi="Arial" w:cs="Times New Roman"/>
      <w:b/>
      <w:bCs/>
    </w:rPr>
  </w:style>
  <w:style w:type="character" w:customStyle="1" w:styleId="Heading7Char">
    <w:name w:val="Heading 7 Char"/>
    <w:basedOn w:val="DefaultParagraphFont"/>
    <w:link w:val="Heading7"/>
    <w:rsid w:val="00F62A97"/>
    <w:rPr>
      <w:rFonts w:ascii="Calibri" w:eastAsia="Times New Roman" w:hAnsi="Calibri" w:cs="Times New Roman"/>
      <w:sz w:val="24"/>
      <w:szCs w:val="24"/>
      <w:lang w:val="en-CA"/>
    </w:rPr>
  </w:style>
  <w:style w:type="character" w:customStyle="1" w:styleId="Heading8Char">
    <w:name w:val="Heading 8 Char"/>
    <w:basedOn w:val="DefaultParagraphFont"/>
    <w:link w:val="Heading8"/>
    <w:rsid w:val="00F62A97"/>
    <w:rPr>
      <w:rFonts w:ascii="Calibri" w:eastAsia="Times New Roman" w:hAnsi="Calibri" w:cs="Times New Roman"/>
      <w:i/>
      <w:iCs/>
      <w:sz w:val="24"/>
      <w:szCs w:val="24"/>
      <w:lang w:val="en-CA"/>
    </w:rPr>
  </w:style>
  <w:style w:type="character" w:customStyle="1" w:styleId="Heading9Char">
    <w:name w:val="Heading 9 Char"/>
    <w:basedOn w:val="DefaultParagraphFont"/>
    <w:link w:val="Heading9"/>
    <w:rsid w:val="00F62A97"/>
    <w:rPr>
      <w:rFonts w:ascii="Cambria" w:eastAsia="Times New Roman" w:hAnsi="Cambria" w:cs="Times New Roman"/>
      <w:lang w:val="en-CA"/>
    </w:rPr>
  </w:style>
  <w:style w:type="paragraph" w:styleId="BalloonText">
    <w:name w:val="Balloon Text"/>
    <w:basedOn w:val="Normal"/>
    <w:link w:val="BalloonTextChar"/>
    <w:uiPriority w:val="99"/>
    <w:unhideWhenUsed/>
    <w:rsid w:val="00F62A97"/>
    <w:rPr>
      <w:rFonts w:ascii="Tahoma" w:hAnsi="Tahoma" w:cs="Tahoma"/>
      <w:sz w:val="16"/>
      <w:szCs w:val="16"/>
    </w:rPr>
  </w:style>
  <w:style w:type="character" w:customStyle="1" w:styleId="BalloonTextChar">
    <w:name w:val="Balloon Text Char"/>
    <w:basedOn w:val="DefaultParagraphFont"/>
    <w:link w:val="BalloonText"/>
    <w:uiPriority w:val="99"/>
    <w:rsid w:val="00F62A97"/>
    <w:rPr>
      <w:rFonts w:ascii="Tahoma" w:hAnsi="Tahoma" w:cs="Tahoma"/>
      <w:sz w:val="16"/>
      <w:szCs w:val="16"/>
    </w:rPr>
  </w:style>
  <w:style w:type="paragraph" w:styleId="Title">
    <w:name w:val="Title"/>
    <w:basedOn w:val="Normal"/>
    <w:next w:val="Normal"/>
    <w:link w:val="TitleChar"/>
    <w:uiPriority w:val="10"/>
    <w:qFormat/>
    <w:rsid w:val="00F62A97"/>
    <w:pPr>
      <w:pBdr>
        <w:bottom w:val="single" w:sz="8" w:space="4" w:color="5482AB" w:themeColor="accent1"/>
      </w:pBdr>
      <w:spacing w:after="300"/>
      <w:contextualSpacing/>
    </w:pPr>
    <w:rPr>
      <w:rFonts w:asciiTheme="majorHAnsi" w:eastAsiaTheme="majorEastAsia" w:hAnsiTheme="majorHAnsi" w:cstheme="majorBidi"/>
      <w:color w:val="002659" w:themeColor="text2" w:themeShade="BF"/>
      <w:spacing w:val="5"/>
      <w:kern w:val="28"/>
      <w:sz w:val="52"/>
      <w:szCs w:val="52"/>
    </w:rPr>
  </w:style>
  <w:style w:type="character" w:customStyle="1" w:styleId="TitleChar">
    <w:name w:val="Title Char"/>
    <w:basedOn w:val="DefaultParagraphFont"/>
    <w:link w:val="Title"/>
    <w:uiPriority w:val="10"/>
    <w:rsid w:val="00F62A97"/>
    <w:rPr>
      <w:rFonts w:asciiTheme="majorHAnsi" w:eastAsiaTheme="majorEastAsia" w:hAnsiTheme="majorHAnsi" w:cstheme="majorBidi"/>
      <w:color w:val="002659" w:themeColor="text2" w:themeShade="BF"/>
      <w:spacing w:val="5"/>
      <w:kern w:val="28"/>
      <w:sz w:val="52"/>
      <w:szCs w:val="52"/>
    </w:rPr>
  </w:style>
  <w:style w:type="paragraph" w:styleId="Subtitle">
    <w:name w:val="Subtitle"/>
    <w:basedOn w:val="Normal"/>
    <w:next w:val="Normal"/>
    <w:link w:val="SubtitleChar"/>
    <w:uiPriority w:val="11"/>
    <w:qFormat/>
    <w:rsid w:val="00F62A97"/>
    <w:pPr>
      <w:numPr>
        <w:ilvl w:val="1"/>
      </w:numPr>
    </w:pPr>
    <w:rPr>
      <w:rFonts w:asciiTheme="majorHAnsi" w:eastAsiaTheme="majorEastAsia" w:hAnsiTheme="majorHAnsi" w:cstheme="majorBidi"/>
      <w:i/>
      <w:iCs/>
      <w:color w:val="5482AB" w:themeColor="accent1"/>
      <w:spacing w:val="15"/>
      <w:sz w:val="24"/>
      <w:szCs w:val="24"/>
    </w:rPr>
  </w:style>
  <w:style w:type="character" w:customStyle="1" w:styleId="SubtitleChar">
    <w:name w:val="Subtitle Char"/>
    <w:basedOn w:val="DefaultParagraphFont"/>
    <w:link w:val="Subtitle"/>
    <w:uiPriority w:val="11"/>
    <w:rsid w:val="00F62A97"/>
    <w:rPr>
      <w:rFonts w:asciiTheme="majorHAnsi" w:eastAsiaTheme="majorEastAsia" w:hAnsiTheme="majorHAnsi" w:cstheme="majorBidi"/>
      <w:i/>
      <w:iCs/>
      <w:color w:val="5482AB" w:themeColor="accent1"/>
      <w:spacing w:val="15"/>
      <w:sz w:val="24"/>
      <w:szCs w:val="24"/>
    </w:rPr>
  </w:style>
  <w:style w:type="paragraph" w:customStyle="1" w:styleId="CharChar1CharCharCharCharCharCharCharCharCharCharChar">
    <w:name w:val="Char Char1 Char Char Char Char Char Char Char Char Char Char Char"/>
    <w:basedOn w:val="Normal"/>
    <w:rsid w:val="00F62A97"/>
    <w:pPr>
      <w:spacing w:after="160" w:line="240" w:lineRule="exact"/>
    </w:pPr>
    <w:rPr>
      <w:rFonts w:ascii="Verdana" w:eastAsia="Times New Roman" w:hAnsi="Verdana" w:cs="Times New Roman"/>
      <w:sz w:val="20"/>
      <w:szCs w:val="20"/>
    </w:rPr>
  </w:style>
  <w:style w:type="paragraph" w:customStyle="1" w:styleId="bullets-fake-lastone">
    <w:name w:val="bullets-fake-lastone"/>
    <w:basedOn w:val="Normal"/>
    <w:rsid w:val="00F62A97"/>
    <w:pPr>
      <w:spacing w:before="15" w:after="90" w:line="280" w:lineRule="atLeast"/>
      <w:ind w:left="225" w:right="90"/>
    </w:pPr>
    <w:rPr>
      <w:rFonts w:ascii="Arial" w:eastAsia="Times New Roman" w:hAnsi="Arial" w:cs="Arial"/>
      <w:color w:val="333333"/>
      <w:sz w:val="20"/>
      <w:szCs w:val="20"/>
    </w:rPr>
  </w:style>
  <w:style w:type="character" w:styleId="Hyperlink">
    <w:name w:val="Hyperlink"/>
    <w:basedOn w:val="DefaultParagraphFont"/>
    <w:uiPriority w:val="99"/>
    <w:rsid w:val="00F62A97"/>
    <w:rPr>
      <w:color w:val="0000FF"/>
      <w:u w:val="single"/>
    </w:rPr>
  </w:style>
  <w:style w:type="table" w:styleId="TableGrid">
    <w:name w:val="Table Grid"/>
    <w:basedOn w:val="TableNormal"/>
    <w:uiPriority w:val="39"/>
    <w:rsid w:val="00F62A9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autoRedefine/>
    <w:uiPriority w:val="39"/>
    <w:unhideWhenUsed/>
    <w:qFormat/>
    <w:rsid w:val="00F62A97"/>
    <w:pPr>
      <w:numPr>
        <w:numId w:val="0"/>
      </w:numPr>
      <w:outlineLvl w:val="9"/>
    </w:pPr>
    <w:rPr>
      <w:rFonts w:asciiTheme="majorHAnsi" w:hAnsiTheme="majorHAnsi"/>
      <w:b w:val="0"/>
      <w:caps w:val="0"/>
      <w:sz w:val="40"/>
      <w:lang w:eastAsia="ja-JP"/>
    </w:rPr>
  </w:style>
  <w:style w:type="paragraph" w:styleId="TOC1">
    <w:name w:val="toc 1"/>
    <w:basedOn w:val="Normal"/>
    <w:next w:val="Normal"/>
    <w:autoRedefine/>
    <w:uiPriority w:val="39"/>
    <w:unhideWhenUsed/>
    <w:qFormat/>
    <w:rsid w:val="00F62A97"/>
    <w:pPr>
      <w:tabs>
        <w:tab w:val="left" w:pos="440"/>
      </w:tabs>
      <w:spacing w:after="100"/>
    </w:pPr>
    <w:rPr>
      <w:b/>
      <w:noProof/>
      <w14:scene3d>
        <w14:camera w14:prst="orthographicFront"/>
        <w14:lightRig w14:rig="threePt" w14:dir="t">
          <w14:rot w14:lat="0" w14:lon="0" w14:rev="0"/>
        </w14:lightRig>
      </w14:scene3d>
    </w:rPr>
  </w:style>
  <w:style w:type="paragraph" w:styleId="TOC2">
    <w:name w:val="toc 2"/>
    <w:basedOn w:val="Normal"/>
    <w:next w:val="Normal"/>
    <w:autoRedefine/>
    <w:uiPriority w:val="39"/>
    <w:unhideWhenUsed/>
    <w:qFormat/>
    <w:rsid w:val="00F62A97"/>
    <w:pPr>
      <w:tabs>
        <w:tab w:val="clear" w:pos="9360"/>
        <w:tab w:val="left" w:pos="880"/>
        <w:tab w:val="right" w:leader="dot" w:pos="9350"/>
      </w:tabs>
      <w:spacing w:after="100"/>
      <w:ind w:left="220"/>
    </w:pPr>
    <w:rPr>
      <w:rFonts w:eastAsia="Times New Roman" w:cstheme="minorHAnsi"/>
      <w:noProof/>
      <w:kern w:val="28"/>
    </w:rPr>
  </w:style>
  <w:style w:type="paragraph" w:styleId="TOC3">
    <w:name w:val="toc 3"/>
    <w:basedOn w:val="Normal"/>
    <w:next w:val="Normal"/>
    <w:autoRedefine/>
    <w:uiPriority w:val="39"/>
    <w:unhideWhenUsed/>
    <w:qFormat/>
    <w:rsid w:val="00F62A97"/>
    <w:pPr>
      <w:tabs>
        <w:tab w:val="left" w:pos="1080"/>
        <w:tab w:val="left" w:pos="1260"/>
      </w:tabs>
      <w:spacing w:after="100"/>
      <w:ind w:left="440"/>
    </w:pPr>
  </w:style>
  <w:style w:type="paragraph" w:styleId="BodyText">
    <w:name w:val="Body Text"/>
    <w:basedOn w:val="Normal"/>
    <w:link w:val="BodyTextChar"/>
    <w:rsid w:val="00F62A97"/>
    <w:rPr>
      <w:rFonts w:ascii="Times New Roman" w:eastAsia="Times New Roman" w:hAnsi="Times New Roman" w:cs="Times New Roman"/>
      <w:szCs w:val="20"/>
    </w:rPr>
  </w:style>
  <w:style w:type="character" w:customStyle="1" w:styleId="BodyTextChar">
    <w:name w:val="Body Text Char"/>
    <w:basedOn w:val="DefaultParagraphFont"/>
    <w:link w:val="BodyText"/>
    <w:rsid w:val="00F62A97"/>
    <w:rPr>
      <w:rFonts w:ascii="Times New Roman" w:eastAsia="Times New Roman" w:hAnsi="Times New Roman" w:cs="Times New Roman"/>
      <w:szCs w:val="20"/>
    </w:rPr>
  </w:style>
  <w:style w:type="paragraph" w:customStyle="1" w:styleId="Normal-Bullet">
    <w:name w:val="Normal-Bullet"/>
    <w:basedOn w:val="Normal"/>
    <w:uiPriority w:val="99"/>
    <w:rsid w:val="00F62A97"/>
    <w:pPr>
      <w:numPr>
        <w:numId w:val="5"/>
      </w:numPr>
      <w:tabs>
        <w:tab w:val="clear" w:pos="540"/>
        <w:tab w:val="num" w:pos="180"/>
      </w:tabs>
    </w:pPr>
    <w:rPr>
      <w:rFonts w:ascii="Times New Roman" w:eastAsia="Times" w:hAnsi="Times New Roman" w:cs="Times New Roman"/>
      <w:szCs w:val="20"/>
    </w:rPr>
  </w:style>
  <w:style w:type="paragraph" w:customStyle="1" w:styleId="Bullet">
    <w:name w:val="Bullet"/>
    <w:basedOn w:val="ListBullet"/>
    <w:rsid w:val="00F62A97"/>
    <w:pPr>
      <w:tabs>
        <w:tab w:val="clear" w:pos="360"/>
        <w:tab w:val="num" w:pos="540"/>
      </w:tabs>
      <w:spacing w:before="120" w:line="220" w:lineRule="atLeast"/>
      <w:ind w:hanging="180"/>
      <w:contextualSpacing w:val="0"/>
    </w:pPr>
    <w:rPr>
      <w:rFonts w:ascii="Times New Roman" w:eastAsia="Times New Roman" w:hAnsi="Times New Roman" w:cs="Times New Roman"/>
      <w:sz w:val="20"/>
      <w:szCs w:val="20"/>
    </w:rPr>
  </w:style>
  <w:style w:type="paragraph" w:styleId="ListBullet">
    <w:name w:val="List Bullet"/>
    <w:basedOn w:val="Normal"/>
    <w:unhideWhenUsed/>
    <w:rsid w:val="00F62A97"/>
    <w:pPr>
      <w:tabs>
        <w:tab w:val="num" w:pos="360"/>
      </w:tabs>
      <w:ind w:left="360" w:hanging="360"/>
      <w:contextualSpacing/>
    </w:pPr>
  </w:style>
  <w:style w:type="paragraph" w:customStyle="1" w:styleId="Bullet-EndofList">
    <w:name w:val="Bullet - End of List"/>
    <w:basedOn w:val="Bullet"/>
    <w:qFormat/>
    <w:rsid w:val="00F62A97"/>
    <w:pPr>
      <w:spacing w:after="120"/>
    </w:pPr>
  </w:style>
  <w:style w:type="paragraph" w:customStyle="1" w:styleId="PAtabletextbodytext">
    <w:name w:val="PA table text_ body text"/>
    <w:basedOn w:val="Normal"/>
    <w:link w:val="PAtabletextbodytextCharChar"/>
    <w:rsid w:val="00F62A97"/>
    <w:pPr>
      <w:spacing w:before="60" w:after="60" w:line="280" w:lineRule="exact"/>
    </w:pPr>
    <w:rPr>
      <w:rFonts w:ascii="Arial" w:eastAsia="Arial Unicode MS" w:hAnsi="Arial" w:cs="Times New Roman"/>
      <w:sz w:val="18"/>
      <w:szCs w:val="20"/>
    </w:rPr>
  </w:style>
  <w:style w:type="character" w:customStyle="1" w:styleId="PAtabletextbodytextCharChar">
    <w:name w:val="PA table text_ body text Char Char"/>
    <w:basedOn w:val="DefaultParagraphFont"/>
    <w:link w:val="PAtabletextbodytext"/>
    <w:rsid w:val="00F62A97"/>
    <w:rPr>
      <w:rFonts w:ascii="Arial" w:eastAsia="Arial Unicode MS" w:hAnsi="Arial" w:cs="Times New Roman"/>
      <w:sz w:val="18"/>
      <w:szCs w:val="20"/>
    </w:rPr>
  </w:style>
  <w:style w:type="paragraph" w:customStyle="1" w:styleId="Resume-BodyText">
    <w:name w:val="Resume-Body Text"/>
    <w:basedOn w:val="Normal"/>
    <w:link w:val="Resume-BodyTextChar"/>
    <w:uiPriority w:val="99"/>
    <w:rsid w:val="00F62A97"/>
    <w:rPr>
      <w:rFonts w:ascii="Times New Roman" w:eastAsia="Times New Roman" w:hAnsi="Times New Roman" w:cs="Times New Roman"/>
      <w:sz w:val="20"/>
      <w:szCs w:val="20"/>
    </w:rPr>
  </w:style>
  <w:style w:type="character" w:customStyle="1" w:styleId="Resume-BodyTextChar">
    <w:name w:val="Resume-Body Text Char"/>
    <w:basedOn w:val="DefaultParagraphFont"/>
    <w:link w:val="Resume-BodyText"/>
    <w:uiPriority w:val="99"/>
    <w:locked/>
    <w:rsid w:val="00F62A97"/>
    <w:rPr>
      <w:rFonts w:ascii="Times New Roman" w:eastAsia="Times New Roman" w:hAnsi="Times New Roman" w:cs="Times New Roman"/>
      <w:sz w:val="20"/>
      <w:szCs w:val="20"/>
    </w:rPr>
  </w:style>
  <w:style w:type="paragraph" w:customStyle="1" w:styleId="Default">
    <w:name w:val="Default"/>
    <w:rsid w:val="00F62A97"/>
    <w:pPr>
      <w:autoSpaceDE w:val="0"/>
      <w:autoSpaceDN w:val="0"/>
      <w:adjustRightInd w:val="0"/>
      <w:spacing w:after="0" w:line="240" w:lineRule="auto"/>
    </w:pPr>
    <w:rPr>
      <w:rFonts w:ascii="Arial" w:hAnsi="Arial" w:cs="Arial"/>
      <w:color w:val="000000"/>
      <w:sz w:val="24"/>
      <w:szCs w:val="24"/>
    </w:rPr>
  </w:style>
  <w:style w:type="paragraph" w:customStyle="1" w:styleId="BarInfoText">
    <w:name w:val="Bar Info Text"/>
    <w:basedOn w:val="Normal"/>
    <w:link w:val="BarInfoTextChar"/>
    <w:autoRedefine/>
    <w:rsid w:val="00F62A97"/>
    <w:rPr>
      <w:rFonts w:ascii="Arial" w:eastAsia="Times New Roman" w:hAnsi="Arial" w:cs="Times New Roman"/>
      <w:sz w:val="16"/>
      <w:szCs w:val="16"/>
    </w:rPr>
  </w:style>
  <w:style w:type="character" w:customStyle="1" w:styleId="BarInfoTextChar">
    <w:name w:val="Bar Info Text Char"/>
    <w:basedOn w:val="DefaultParagraphFont"/>
    <w:link w:val="BarInfoText"/>
    <w:rsid w:val="00F62A97"/>
    <w:rPr>
      <w:rFonts w:ascii="Arial" w:eastAsia="Times New Roman" w:hAnsi="Arial" w:cs="Times New Roman"/>
      <w:sz w:val="16"/>
      <w:szCs w:val="16"/>
    </w:rPr>
  </w:style>
  <w:style w:type="paragraph" w:customStyle="1" w:styleId="CVSectionheading">
    <w:name w:val="CV Section heading"/>
    <w:rsid w:val="00F62A97"/>
    <w:pPr>
      <w:spacing w:before="240" w:after="0" w:line="320" w:lineRule="exact"/>
    </w:pPr>
    <w:rPr>
      <w:rFonts w:ascii="GillSans" w:eastAsia="Times New Roman" w:hAnsi="GillSans" w:cs="GillSans"/>
      <w:color w:val="0069AA"/>
      <w:spacing w:val="14"/>
      <w:sz w:val="26"/>
      <w:szCs w:val="26"/>
    </w:rPr>
  </w:style>
  <w:style w:type="paragraph" w:styleId="FootnoteText">
    <w:name w:val="footnote text"/>
    <w:aliases w:val="Fußnotentextf,Fußnote,PA Footnote Text,ft,single space,footnote text,(NECG) Footnote Text,Footnote Text Char Char Char Char Char,Footnote Text Char Char Char Char Char Char,(NECG) Footnote Text Char Char Char Char Char,FOOTNOTES,fn,ft2"/>
    <w:basedOn w:val="Normal"/>
    <w:link w:val="FootnoteTextChar"/>
    <w:uiPriority w:val="99"/>
    <w:qFormat/>
    <w:rsid w:val="00F62A97"/>
    <w:pPr>
      <w:kinsoku w:val="0"/>
      <w:overflowPunct w:val="0"/>
      <w:spacing w:before="236" w:line="254" w:lineRule="exact"/>
      <w:ind w:right="72"/>
      <w:textAlignment w:val="baseline"/>
    </w:pPr>
    <w:rPr>
      <w:rFonts w:eastAsia="Times New Roman" w:cstheme="minorHAnsi"/>
      <w:sz w:val="20"/>
    </w:rPr>
  </w:style>
  <w:style w:type="character" w:customStyle="1" w:styleId="FootnoteTextChar">
    <w:name w:val="Footnote Text Char"/>
    <w:aliases w:val="Fußnotentextf Char,Fußnote Char,PA Footnote Text Char,ft Char,single space Char,footnote text Char,(NECG) Footnote Text Char,Footnote Text Char Char Char Char Char Char1,Footnote Text Char Char Char Char Char Char Char,FOOTNOTES Char"/>
    <w:basedOn w:val="DefaultParagraphFont"/>
    <w:link w:val="FootnoteText"/>
    <w:uiPriority w:val="99"/>
    <w:rsid w:val="00F62A97"/>
    <w:rPr>
      <w:rFonts w:ascii="Franklin Gothic Book" w:eastAsia="Times New Roman" w:hAnsi="Franklin Gothic Book" w:cstheme="minorHAnsi"/>
      <w:sz w:val="20"/>
    </w:rPr>
  </w:style>
  <w:style w:type="character" w:styleId="FootnoteReference">
    <w:name w:val="footnote reference"/>
    <w:aliases w:val="16 Point,Superscript 6 Point"/>
    <w:basedOn w:val="DefaultParagraphFont"/>
    <w:uiPriority w:val="99"/>
    <w:rsid w:val="00F62A97"/>
    <w:rPr>
      <w:vertAlign w:val="superscript"/>
    </w:rPr>
  </w:style>
  <w:style w:type="table" w:styleId="LightList-Accent1">
    <w:name w:val="Light List Accent 1"/>
    <w:basedOn w:val="TableNormal"/>
    <w:uiPriority w:val="61"/>
    <w:rsid w:val="00F62A97"/>
    <w:pPr>
      <w:spacing w:after="0" w:line="240" w:lineRule="auto"/>
    </w:pPr>
    <w:rPr>
      <w:rFonts w:eastAsiaTheme="minorEastAsia"/>
      <w:sz w:val="24"/>
      <w:szCs w:val="24"/>
    </w:rPr>
    <w:tblPr>
      <w:tblStyleRowBandSize w:val="1"/>
      <w:tblStyleColBandSize w:val="1"/>
      <w:tblBorders>
        <w:top w:val="single" w:sz="8" w:space="0" w:color="5482AB" w:themeColor="accent1"/>
        <w:left w:val="single" w:sz="8" w:space="0" w:color="5482AB" w:themeColor="accent1"/>
        <w:bottom w:val="single" w:sz="8" w:space="0" w:color="5482AB" w:themeColor="accent1"/>
        <w:right w:val="single" w:sz="8" w:space="0" w:color="5482AB" w:themeColor="accent1"/>
      </w:tblBorders>
    </w:tblPr>
    <w:tblStylePr w:type="firstRow">
      <w:pPr>
        <w:spacing w:before="0" w:after="0" w:line="240" w:lineRule="auto"/>
      </w:pPr>
      <w:rPr>
        <w:b/>
        <w:bCs/>
        <w:color w:val="FFFFFF" w:themeColor="background1"/>
      </w:rPr>
      <w:tblPr/>
      <w:tcPr>
        <w:shd w:val="clear" w:color="auto" w:fill="5482AB" w:themeFill="accent1"/>
      </w:tcPr>
    </w:tblStylePr>
    <w:tblStylePr w:type="lastRow">
      <w:pPr>
        <w:spacing w:before="0" w:after="0" w:line="240" w:lineRule="auto"/>
      </w:pPr>
      <w:rPr>
        <w:b/>
        <w:bCs/>
      </w:rPr>
      <w:tblPr/>
      <w:tcPr>
        <w:tcBorders>
          <w:top w:val="double" w:sz="6" w:space="0" w:color="5482AB" w:themeColor="accent1"/>
          <w:left w:val="single" w:sz="8" w:space="0" w:color="5482AB" w:themeColor="accent1"/>
          <w:bottom w:val="single" w:sz="8" w:space="0" w:color="5482AB" w:themeColor="accent1"/>
          <w:right w:val="single" w:sz="8" w:space="0" w:color="5482AB" w:themeColor="accent1"/>
        </w:tcBorders>
      </w:tcPr>
    </w:tblStylePr>
    <w:tblStylePr w:type="firstCol">
      <w:rPr>
        <w:b/>
        <w:bCs/>
      </w:rPr>
    </w:tblStylePr>
    <w:tblStylePr w:type="lastCol">
      <w:rPr>
        <w:b/>
        <w:bCs/>
      </w:rPr>
    </w:tblStylePr>
    <w:tblStylePr w:type="band1Vert">
      <w:tblPr/>
      <w:tcPr>
        <w:tcBorders>
          <w:top w:val="single" w:sz="8" w:space="0" w:color="5482AB" w:themeColor="accent1"/>
          <w:left w:val="single" w:sz="8" w:space="0" w:color="5482AB" w:themeColor="accent1"/>
          <w:bottom w:val="single" w:sz="8" w:space="0" w:color="5482AB" w:themeColor="accent1"/>
          <w:right w:val="single" w:sz="8" w:space="0" w:color="5482AB" w:themeColor="accent1"/>
        </w:tcBorders>
      </w:tcPr>
    </w:tblStylePr>
    <w:tblStylePr w:type="band1Horz">
      <w:tblPr/>
      <w:tcPr>
        <w:tcBorders>
          <w:top w:val="single" w:sz="8" w:space="0" w:color="5482AB" w:themeColor="accent1"/>
          <w:left w:val="single" w:sz="8" w:space="0" w:color="5482AB" w:themeColor="accent1"/>
          <w:bottom w:val="single" w:sz="8" w:space="0" w:color="5482AB" w:themeColor="accent1"/>
          <w:right w:val="single" w:sz="8" w:space="0" w:color="5482AB" w:themeColor="accent1"/>
        </w:tcBorders>
      </w:tcPr>
    </w:tblStylePr>
  </w:style>
  <w:style w:type="paragraph" w:styleId="BodyTextIndent">
    <w:name w:val="Body Text Indent"/>
    <w:basedOn w:val="Normal"/>
    <w:link w:val="BodyTextIndentChar"/>
    <w:uiPriority w:val="99"/>
    <w:rsid w:val="00F62A97"/>
    <w:pPr>
      <w:ind w:left="360"/>
    </w:pPr>
    <w:rPr>
      <w:rFonts w:ascii="Times New Roman" w:eastAsia="Times New Roman" w:hAnsi="Times New Roman" w:cs="Times New Roman"/>
      <w:sz w:val="24"/>
      <w:szCs w:val="24"/>
    </w:rPr>
  </w:style>
  <w:style w:type="character" w:customStyle="1" w:styleId="BodyTextIndentChar">
    <w:name w:val="Body Text Indent Char"/>
    <w:basedOn w:val="DefaultParagraphFont"/>
    <w:link w:val="BodyTextIndent"/>
    <w:uiPriority w:val="99"/>
    <w:rsid w:val="00F62A97"/>
    <w:rPr>
      <w:rFonts w:ascii="Times New Roman" w:eastAsia="Times New Roman" w:hAnsi="Times New Roman" w:cs="Times New Roman"/>
      <w:sz w:val="24"/>
      <w:szCs w:val="24"/>
    </w:rPr>
  </w:style>
  <w:style w:type="character" w:customStyle="1" w:styleId="BoldBlue">
    <w:name w:val="Bold Blue"/>
    <w:basedOn w:val="DefaultParagraphFont"/>
    <w:qFormat/>
    <w:rsid w:val="00F62A97"/>
    <w:rPr>
      <w:rFonts w:ascii="Times New Roman" w:hAnsi="Times New Roman"/>
      <w:b/>
      <w:color w:val="005596"/>
      <w:sz w:val="24"/>
      <w:szCs w:val="20"/>
      <w:u w:val="none"/>
    </w:rPr>
  </w:style>
  <w:style w:type="paragraph" w:customStyle="1" w:styleId="BulletsTighterspacing">
    <w:name w:val="Bullets Tighter spacing"/>
    <w:link w:val="BulletsTighterspacingChar"/>
    <w:autoRedefine/>
    <w:qFormat/>
    <w:rsid w:val="00F62A97"/>
    <w:pPr>
      <w:spacing w:before="120" w:after="60" w:line="240" w:lineRule="auto"/>
    </w:pPr>
    <w:rPr>
      <w:rFonts w:eastAsia="Times New Roman" w:cs="Times New Roman"/>
      <w:szCs w:val="20"/>
    </w:rPr>
  </w:style>
  <w:style w:type="character" w:customStyle="1" w:styleId="BulletsTighterspacingChar">
    <w:name w:val="Bullets Tighter spacing Char"/>
    <w:basedOn w:val="DefaultParagraphFont"/>
    <w:link w:val="BulletsTighterspacing"/>
    <w:rsid w:val="00F62A97"/>
    <w:rPr>
      <w:rFonts w:eastAsia="Times New Roman" w:cs="Times New Roman"/>
      <w:szCs w:val="20"/>
    </w:rPr>
  </w:style>
  <w:style w:type="paragraph" w:customStyle="1" w:styleId="TableHeaderCenter">
    <w:name w:val="Table Header Center"/>
    <w:autoRedefine/>
    <w:rsid w:val="00F62A97"/>
    <w:pPr>
      <w:spacing w:after="0" w:line="240" w:lineRule="auto"/>
      <w:jc w:val="center"/>
    </w:pPr>
    <w:rPr>
      <w:rFonts w:ascii="Arial Bold" w:eastAsia="Times New Roman" w:hAnsi="Arial Bold" w:cs="Times New Roman"/>
      <w:b/>
      <w:smallCaps/>
      <w:color w:val="FFFFFF"/>
      <w:sz w:val="21"/>
      <w:szCs w:val="20"/>
    </w:rPr>
  </w:style>
  <w:style w:type="paragraph" w:customStyle="1" w:styleId="TableTextLeft">
    <w:name w:val="Table Text Left"/>
    <w:link w:val="TableTextLeftChar"/>
    <w:autoRedefine/>
    <w:rsid w:val="00F62A97"/>
    <w:pPr>
      <w:spacing w:after="0" w:line="240" w:lineRule="auto"/>
    </w:pPr>
    <w:rPr>
      <w:rFonts w:ascii="Arial Narrow" w:eastAsia="Times New Roman" w:hAnsi="Arial Narrow" w:cs="Times New Roman"/>
      <w:b/>
      <w:color w:val="0069AA"/>
      <w:sz w:val="20"/>
      <w:szCs w:val="20"/>
    </w:rPr>
  </w:style>
  <w:style w:type="character" w:customStyle="1" w:styleId="TableTextLeftChar">
    <w:name w:val="Table Text Left Char"/>
    <w:basedOn w:val="DefaultParagraphFont"/>
    <w:link w:val="TableTextLeft"/>
    <w:rsid w:val="00F62A97"/>
    <w:rPr>
      <w:rFonts w:ascii="Arial Narrow" w:eastAsia="Times New Roman" w:hAnsi="Arial Narrow" w:cs="Times New Roman"/>
      <w:b/>
      <w:color w:val="0069AA"/>
      <w:sz w:val="20"/>
      <w:szCs w:val="20"/>
    </w:rPr>
  </w:style>
  <w:style w:type="paragraph" w:customStyle="1" w:styleId="TableTextCenter">
    <w:name w:val="Table Text Center"/>
    <w:link w:val="TableTextCenterChar"/>
    <w:autoRedefine/>
    <w:rsid w:val="00F62A97"/>
    <w:pPr>
      <w:spacing w:after="0" w:line="240" w:lineRule="auto"/>
      <w:jc w:val="center"/>
    </w:pPr>
    <w:rPr>
      <w:rFonts w:ascii="Minion Pro Cond" w:eastAsia="Times New Roman" w:hAnsi="Minion Pro Cond" w:cs="Times New Roman"/>
      <w:szCs w:val="20"/>
    </w:rPr>
  </w:style>
  <w:style w:type="character" w:customStyle="1" w:styleId="TableTextCenterChar">
    <w:name w:val="Table Text Center Char"/>
    <w:basedOn w:val="DefaultParagraphFont"/>
    <w:link w:val="TableTextCenter"/>
    <w:rsid w:val="00F62A97"/>
    <w:rPr>
      <w:rFonts w:ascii="Minion Pro Cond" w:eastAsia="Times New Roman" w:hAnsi="Minion Pro Cond" w:cs="Times New Roman"/>
      <w:szCs w:val="20"/>
    </w:rPr>
  </w:style>
  <w:style w:type="paragraph" w:customStyle="1" w:styleId="tabletextcenter0">
    <w:name w:val="tabletextcenter"/>
    <w:basedOn w:val="Normal"/>
    <w:rsid w:val="00F62A97"/>
    <w:pPr>
      <w:jc w:val="center"/>
    </w:pPr>
    <w:rPr>
      <w:rFonts w:ascii="Minion Pro Cond" w:eastAsia="Times New Roman" w:hAnsi="Minion Pro Cond" w:cs="Times New Roman"/>
      <w:sz w:val="20"/>
      <w:szCs w:val="20"/>
    </w:rPr>
  </w:style>
  <w:style w:type="paragraph" w:styleId="CommentText">
    <w:name w:val="annotation text"/>
    <w:basedOn w:val="Normal"/>
    <w:link w:val="CommentTextChar"/>
    <w:uiPriority w:val="99"/>
    <w:unhideWhenUsed/>
    <w:rsid w:val="00F62A97"/>
    <w:rPr>
      <w:sz w:val="20"/>
      <w:szCs w:val="20"/>
    </w:rPr>
  </w:style>
  <w:style w:type="character" w:customStyle="1" w:styleId="CommentTextChar">
    <w:name w:val="Comment Text Char"/>
    <w:basedOn w:val="DefaultParagraphFont"/>
    <w:link w:val="CommentText"/>
    <w:uiPriority w:val="99"/>
    <w:rsid w:val="00F62A97"/>
    <w:rPr>
      <w:rFonts w:ascii="Franklin Gothic Book" w:hAnsi="Franklin Gothic Book"/>
      <w:sz w:val="20"/>
      <w:szCs w:val="20"/>
    </w:rPr>
  </w:style>
  <w:style w:type="character" w:styleId="CommentReference">
    <w:name w:val="annotation reference"/>
    <w:basedOn w:val="DefaultParagraphFont"/>
    <w:uiPriority w:val="99"/>
    <w:unhideWhenUsed/>
    <w:rsid w:val="00F62A97"/>
    <w:rPr>
      <w:sz w:val="16"/>
      <w:szCs w:val="16"/>
    </w:rPr>
  </w:style>
  <w:style w:type="paragraph" w:customStyle="1" w:styleId="CoverAddress">
    <w:name w:val="Cover Address"/>
    <w:basedOn w:val="Normal"/>
    <w:rsid w:val="00F62A97"/>
    <w:pPr>
      <w:framePr w:hSpace="180" w:wrap="around" w:vAnchor="page" w:hAnchor="page" w:x="6912" w:y="576"/>
      <w:kinsoku w:val="0"/>
      <w:overflowPunct w:val="0"/>
      <w:spacing w:line="254" w:lineRule="exact"/>
      <w:ind w:right="72"/>
      <w:jc w:val="right"/>
      <w:textAlignment w:val="baseline"/>
    </w:pPr>
    <w:rPr>
      <w:rFonts w:eastAsia="Times New Roman" w:cstheme="minorHAnsi"/>
      <w:noProof/>
    </w:rPr>
  </w:style>
  <w:style w:type="paragraph" w:styleId="Header">
    <w:name w:val="header"/>
    <w:aliases w:val="ContentsHeader,*Header,hd,he,header,Header1,Even,hdr,PA Header,address,heading 3 after h2,h3+"/>
    <w:basedOn w:val="Normal"/>
    <w:link w:val="HeaderChar"/>
    <w:unhideWhenUsed/>
    <w:rsid w:val="00F62A97"/>
    <w:pPr>
      <w:tabs>
        <w:tab w:val="center" w:pos="4680"/>
      </w:tabs>
    </w:pPr>
  </w:style>
  <w:style w:type="character" w:customStyle="1" w:styleId="HeaderChar">
    <w:name w:val="Header Char"/>
    <w:aliases w:val="ContentsHeader Char,*Header Char,hd Char,he Char,header Char,Header1 Char,Even Char,hdr Char,PA Header Char,address Char,heading 3 after h2 Char,h3+ Char"/>
    <w:basedOn w:val="DefaultParagraphFont"/>
    <w:link w:val="Header"/>
    <w:rsid w:val="00F62A97"/>
    <w:rPr>
      <w:rFonts w:ascii="Franklin Gothic Book" w:hAnsi="Franklin Gothic Book"/>
    </w:rPr>
  </w:style>
  <w:style w:type="paragraph" w:styleId="Footer">
    <w:name w:val="footer"/>
    <w:basedOn w:val="Normal"/>
    <w:link w:val="FooterChar"/>
    <w:uiPriority w:val="99"/>
    <w:unhideWhenUsed/>
    <w:rsid w:val="00F62A97"/>
    <w:pPr>
      <w:tabs>
        <w:tab w:val="center" w:pos="4680"/>
      </w:tabs>
    </w:pPr>
  </w:style>
  <w:style w:type="character" w:customStyle="1" w:styleId="FooterChar">
    <w:name w:val="Footer Char"/>
    <w:basedOn w:val="DefaultParagraphFont"/>
    <w:link w:val="Footer"/>
    <w:uiPriority w:val="99"/>
    <w:rsid w:val="00F62A97"/>
    <w:rPr>
      <w:rFonts w:ascii="Franklin Gothic Book" w:hAnsi="Franklin Gothic Book"/>
    </w:rPr>
  </w:style>
  <w:style w:type="paragraph" w:customStyle="1" w:styleId="Bullet1">
    <w:name w:val="Bullet 1"/>
    <w:basedOn w:val="Normal"/>
    <w:autoRedefine/>
    <w:rsid w:val="00F62A97"/>
    <w:pPr>
      <w:numPr>
        <w:numId w:val="1"/>
      </w:numPr>
      <w:tabs>
        <w:tab w:val="clear" w:pos="9360"/>
        <w:tab w:val="left" w:pos="1843"/>
      </w:tabs>
      <w:spacing w:line="280" w:lineRule="atLeast"/>
    </w:pPr>
    <w:rPr>
      <w:rFonts w:ascii="Arial" w:eastAsia="Times New Roman" w:hAnsi="Arial" w:cs="Times New Roman"/>
      <w:sz w:val="21"/>
      <w:szCs w:val="20"/>
    </w:rPr>
  </w:style>
  <w:style w:type="paragraph" w:customStyle="1" w:styleId="Bullet2">
    <w:name w:val="Bullet 2"/>
    <w:basedOn w:val="Normal"/>
    <w:autoRedefine/>
    <w:rsid w:val="00F62A97"/>
    <w:pPr>
      <w:numPr>
        <w:ilvl w:val="1"/>
        <w:numId w:val="1"/>
      </w:numPr>
      <w:tabs>
        <w:tab w:val="clear" w:pos="9360"/>
        <w:tab w:val="left" w:pos="2268"/>
      </w:tabs>
      <w:spacing w:line="280" w:lineRule="atLeast"/>
    </w:pPr>
    <w:rPr>
      <w:rFonts w:ascii="Arial" w:eastAsia="Times New Roman" w:hAnsi="Arial" w:cs="Times New Roman"/>
      <w:sz w:val="21"/>
      <w:szCs w:val="20"/>
    </w:rPr>
  </w:style>
  <w:style w:type="paragraph" w:customStyle="1" w:styleId="Bullet3">
    <w:name w:val="Bullet 3"/>
    <w:basedOn w:val="Normal"/>
    <w:autoRedefine/>
    <w:rsid w:val="00F62A97"/>
    <w:pPr>
      <w:numPr>
        <w:ilvl w:val="2"/>
        <w:numId w:val="1"/>
      </w:numPr>
      <w:tabs>
        <w:tab w:val="clear" w:pos="1080"/>
        <w:tab w:val="clear" w:pos="9360"/>
        <w:tab w:val="left" w:pos="2693"/>
      </w:tabs>
      <w:spacing w:line="280" w:lineRule="atLeast"/>
    </w:pPr>
    <w:rPr>
      <w:rFonts w:ascii="Arial" w:eastAsia="Times New Roman" w:hAnsi="Arial" w:cs="Times New Roman"/>
      <w:sz w:val="21"/>
      <w:szCs w:val="20"/>
    </w:rPr>
  </w:style>
  <w:style w:type="paragraph" w:customStyle="1" w:styleId="HeadingNoTOC">
    <w:name w:val="Heading (No TOC)"/>
    <w:basedOn w:val="Normal"/>
    <w:next w:val="Normal"/>
    <w:rsid w:val="00F62A97"/>
    <w:pPr>
      <w:pBdr>
        <w:bottom w:val="single" w:sz="2" w:space="6" w:color="auto"/>
      </w:pBdr>
      <w:tabs>
        <w:tab w:val="clear" w:pos="9360"/>
      </w:tabs>
      <w:spacing w:before="600" w:after="480" w:line="280" w:lineRule="atLeast"/>
      <w:ind w:left="-144"/>
    </w:pPr>
    <w:rPr>
      <w:rFonts w:ascii="Arial Narrow" w:eastAsia="Times New Roman" w:hAnsi="Arial Narrow" w:cs="Times New Roman"/>
      <w:caps/>
      <w:spacing w:val="70"/>
      <w:sz w:val="36"/>
      <w:szCs w:val="20"/>
      <w:lang w:val="en-CA"/>
    </w:rPr>
  </w:style>
  <w:style w:type="paragraph" w:customStyle="1" w:styleId="ListofAppendices">
    <w:name w:val="List of Appendices"/>
    <w:basedOn w:val="Normal"/>
    <w:rsid w:val="00F62A97"/>
    <w:pPr>
      <w:tabs>
        <w:tab w:val="clear" w:pos="9360"/>
        <w:tab w:val="left" w:pos="1440"/>
      </w:tabs>
      <w:spacing w:line="280" w:lineRule="atLeast"/>
    </w:pPr>
    <w:rPr>
      <w:rFonts w:ascii="Arial Narrow" w:eastAsia="Times New Roman" w:hAnsi="Arial Narrow" w:cs="Times New Roman"/>
      <w:smallCaps/>
      <w:noProof/>
      <w:sz w:val="24"/>
      <w:szCs w:val="20"/>
      <w:lang w:val="en-CA"/>
    </w:rPr>
  </w:style>
  <w:style w:type="paragraph" w:customStyle="1" w:styleId="ListofTables">
    <w:name w:val="List of Tables"/>
    <w:basedOn w:val="Normal"/>
    <w:rsid w:val="00F62A97"/>
    <w:pPr>
      <w:tabs>
        <w:tab w:val="clear" w:pos="9360"/>
        <w:tab w:val="left" w:pos="1440"/>
        <w:tab w:val="right" w:leader="dot" w:pos="8640"/>
      </w:tabs>
      <w:spacing w:line="280" w:lineRule="atLeast"/>
    </w:pPr>
    <w:rPr>
      <w:rFonts w:ascii="Arial" w:eastAsia="Times New Roman" w:hAnsi="Arial" w:cs="Times New Roman"/>
      <w:noProof/>
      <w:sz w:val="21"/>
      <w:szCs w:val="20"/>
      <w:lang w:val="en-CA"/>
    </w:rPr>
  </w:style>
  <w:style w:type="paragraph" w:styleId="NormalIndent">
    <w:name w:val="Normal Indent"/>
    <w:basedOn w:val="Normal"/>
    <w:rsid w:val="00F62A97"/>
    <w:pPr>
      <w:tabs>
        <w:tab w:val="clear" w:pos="9360"/>
      </w:tabs>
      <w:spacing w:line="280" w:lineRule="atLeast"/>
      <w:ind w:left="720"/>
    </w:pPr>
    <w:rPr>
      <w:rFonts w:ascii="Arial" w:eastAsia="Times New Roman" w:hAnsi="Arial" w:cs="Times New Roman"/>
      <w:sz w:val="21"/>
      <w:szCs w:val="20"/>
      <w:lang w:val="en-CA"/>
    </w:rPr>
  </w:style>
  <w:style w:type="paragraph" w:customStyle="1" w:styleId="Number1">
    <w:name w:val="Number 1"/>
    <w:basedOn w:val="Normal"/>
    <w:autoRedefine/>
    <w:rsid w:val="00F62A97"/>
    <w:pPr>
      <w:numPr>
        <w:numId w:val="6"/>
      </w:numPr>
      <w:tabs>
        <w:tab w:val="clear" w:pos="9360"/>
        <w:tab w:val="left" w:pos="1843"/>
      </w:tabs>
      <w:spacing w:line="280" w:lineRule="atLeast"/>
    </w:pPr>
    <w:rPr>
      <w:rFonts w:ascii="Arial" w:eastAsia="Times New Roman" w:hAnsi="Arial" w:cs="Times New Roman"/>
      <w:sz w:val="21"/>
      <w:szCs w:val="20"/>
      <w:lang w:val="en-CA"/>
    </w:rPr>
  </w:style>
  <w:style w:type="paragraph" w:customStyle="1" w:styleId="Number2">
    <w:name w:val="Number 2"/>
    <w:basedOn w:val="NormalIndent"/>
    <w:autoRedefine/>
    <w:rsid w:val="00F62A97"/>
    <w:pPr>
      <w:numPr>
        <w:ilvl w:val="1"/>
        <w:numId w:val="7"/>
      </w:numPr>
      <w:tabs>
        <w:tab w:val="left" w:pos="2268"/>
      </w:tabs>
    </w:pPr>
    <w:rPr>
      <w:lang w:val="en-US"/>
    </w:rPr>
  </w:style>
  <w:style w:type="paragraph" w:customStyle="1" w:styleId="Number3">
    <w:name w:val="Number 3"/>
    <w:basedOn w:val="NormalIndent"/>
    <w:autoRedefine/>
    <w:rsid w:val="00F62A97"/>
    <w:pPr>
      <w:numPr>
        <w:ilvl w:val="2"/>
        <w:numId w:val="7"/>
      </w:numPr>
      <w:tabs>
        <w:tab w:val="left" w:pos="2693"/>
      </w:tabs>
    </w:pPr>
    <w:rPr>
      <w:lang w:val="en-US"/>
    </w:rPr>
  </w:style>
  <w:style w:type="paragraph" w:customStyle="1" w:styleId="Appendix">
    <w:name w:val="Appendix"/>
    <w:basedOn w:val="Normal"/>
    <w:rsid w:val="00F62A97"/>
    <w:pPr>
      <w:tabs>
        <w:tab w:val="clear" w:pos="9360"/>
      </w:tabs>
      <w:spacing w:line="280" w:lineRule="atLeast"/>
      <w:ind w:left="1418"/>
    </w:pPr>
    <w:rPr>
      <w:rFonts w:ascii="Arial Narrow" w:eastAsia="Times New Roman" w:hAnsi="Arial Narrow" w:cs="Times New Roman"/>
      <w:smallCaps/>
      <w:spacing w:val="80"/>
      <w:sz w:val="56"/>
      <w:szCs w:val="20"/>
      <w:lang w:val="en-CA"/>
    </w:rPr>
  </w:style>
  <w:style w:type="paragraph" w:styleId="TOC4">
    <w:name w:val="toc 4"/>
    <w:basedOn w:val="Normal"/>
    <w:next w:val="Normal"/>
    <w:autoRedefine/>
    <w:uiPriority w:val="39"/>
    <w:qFormat/>
    <w:rsid w:val="00F62A97"/>
    <w:pPr>
      <w:tabs>
        <w:tab w:val="clear" w:pos="9360"/>
        <w:tab w:val="right" w:leader="dot" w:pos="8641"/>
      </w:tabs>
      <w:spacing w:line="280" w:lineRule="atLeast"/>
      <w:ind w:left="3119" w:right="1134" w:hanging="1134"/>
    </w:pPr>
    <w:rPr>
      <w:rFonts w:ascii="Arial Narrow" w:eastAsia="Times New Roman" w:hAnsi="Arial Narrow" w:cs="Times New Roman"/>
      <w:szCs w:val="20"/>
      <w:lang w:val="en-CA"/>
    </w:rPr>
  </w:style>
  <w:style w:type="character" w:styleId="PageNumber">
    <w:name w:val="page number"/>
    <w:basedOn w:val="DefaultParagraphFont"/>
    <w:rsid w:val="00F62A97"/>
  </w:style>
  <w:style w:type="paragraph" w:styleId="TOC5">
    <w:name w:val="toc 5"/>
    <w:basedOn w:val="Normal"/>
    <w:next w:val="Normal"/>
    <w:autoRedefine/>
    <w:uiPriority w:val="39"/>
    <w:rsid w:val="00F62A97"/>
    <w:pPr>
      <w:tabs>
        <w:tab w:val="clear" w:pos="9360"/>
      </w:tabs>
      <w:spacing w:line="280" w:lineRule="atLeast"/>
      <w:ind w:left="840"/>
    </w:pPr>
    <w:rPr>
      <w:rFonts w:ascii="Arial" w:eastAsia="Times New Roman" w:hAnsi="Arial" w:cs="Times New Roman"/>
      <w:sz w:val="21"/>
      <w:szCs w:val="20"/>
      <w:lang w:val="en-CA"/>
    </w:rPr>
  </w:style>
  <w:style w:type="paragraph" w:styleId="TOC6">
    <w:name w:val="toc 6"/>
    <w:basedOn w:val="Normal"/>
    <w:next w:val="Normal"/>
    <w:autoRedefine/>
    <w:uiPriority w:val="39"/>
    <w:rsid w:val="00F62A97"/>
    <w:pPr>
      <w:tabs>
        <w:tab w:val="clear" w:pos="9360"/>
      </w:tabs>
      <w:spacing w:line="280" w:lineRule="atLeast"/>
      <w:ind w:left="1050"/>
    </w:pPr>
    <w:rPr>
      <w:rFonts w:ascii="Arial" w:eastAsia="Times New Roman" w:hAnsi="Arial" w:cs="Times New Roman"/>
      <w:sz w:val="21"/>
      <w:szCs w:val="20"/>
      <w:lang w:val="en-CA"/>
    </w:rPr>
  </w:style>
  <w:style w:type="paragraph" w:styleId="TOC7">
    <w:name w:val="toc 7"/>
    <w:basedOn w:val="Normal"/>
    <w:next w:val="Normal"/>
    <w:autoRedefine/>
    <w:uiPriority w:val="39"/>
    <w:rsid w:val="00F62A97"/>
    <w:pPr>
      <w:tabs>
        <w:tab w:val="clear" w:pos="9360"/>
      </w:tabs>
      <w:spacing w:line="280" w:lineRule="atLeast"/>
      <w:ind w:left="1260"/>
    </w:pPr>
    <w:rPr>
      <w:rFonts w:ascii="Arial" w:eastAsia="Times New Roman" w:hAnsi="Arial" w:cs="Times New Roman"/>
      <w:sz w:val="21"/>
      <w:szCs w:val="20"/>
      <w:lang w:val="en-CA"/>
    </w:rPr>
  </w:style>
  <w:style w:type="paragraph" w:styleId="TOC8">
    <w:name w:val="toc 8"/>
    <w:basedOn w:val="Normal"/>
    <w:next w:val="Normal"/>
    <w:autoRedefine/>
    <w:uiPriority w:val="39"/>
    <w:rsid w:val="00F62A97"/>
    <w:pPr>
      <w:tabs>
        <w:tab w:val="clear" w:pos="9360"/>
      </w:tabs>
      <w:spacing w:line="280" w:lineRule="atLeast"/>
      <w:ind w:left="1470"/>
    </w:pPr>
    <w:rPr>
      <w:rFonts w:ascii="Arial" w:eastAsia="Times New Roman" w:hAnsi="Arial" w:cs="Times New Roman"/>
      <w:sz w:val="21"/>
      <w:szCs w:val="20"/>
      <w:lang w:val="en-CA"/>
    </w:rPr>
  </w:style>
  <w:style w:type="paragraph" w:styleId="TOC9">
    <w:name w:val="toc 9"/>
    <w:basedOn w:val="Normal"/>
    <w:next w:val="Normal"/>
    <w:autoRedefine/>
    <w:uiPriority w:val="39"/>
    <w:rsid w:val="00F62A97"/>
    <w:pPr>
      <w:tabs>
        <w:tab w:val="clear" w:pos="9360"/>
      </w:tabs>
      <w:spacing w:line="280" w:lineRule="atLeast"/>
      <w:ind w:left="1680"/>
    </w:pPr>
    <w:rPr>
      <w:rFonts w:ascii="Arial" w:eastAsia="Times New Roman" w:hAnsi="Arial" w:cs="Times New Roman"/>
      <w:sz w:val="21"/>
      <w:szCs w:val="20"/>
      <w:lang w:val="en-CA"/>
    </w:rPr>
  </w:style>
  <w:style w:type="paragraph" w:styleId="CommentSubject">
    <w:name w:val="annotation subject"/>
    <w:basedOn w:val="CommentText"/>
    <w:next w:val="CommentText"/>
    <w:link w:val="CommentSubjectChar"/>
    <w:uiPriority w:val="99"/>
    <w:rsid w:val="00F62A97"/>
    <w:pPr>
      <w:tabs>
        <w:tab w:val="clear" w:pos="9360"/>
      </w:tabs>
      <w:spacing w:line="280" w:lineRule="atLeast"/>
      <w:ind w:left="1418"/>
    </w:pPr>
    <w:rPr>
      <w:rFonts w:ascii="Arial" w:eastAsia="Times New Roman" w:hAnsi="Arial" w:cs="Times New Roman"/>
      <w:b/>
      <w:bCs/>
      <w:lang w:val="en-CA"/>
    </w:rPr>
  </w:style>
  <w:style w:type="character" w:customStyle="1" w:styleId="CommentSubjectChar">
    <w:name w:val="Comment Subject Char"/>
    <w:basedOn w:val="CommentTextChar"/>
    <w:link w:val="CommentSubject"/>
    <w:uiPriority w:val="99"/>
    <w:rsid w:val="00F62A97"/>
    <w:rPr>
      <w:rFonts w:ascii="Arial" w:eastAsia="Times New Roman" w:hAnsi="Arial" w:cs="Times New Roman"/>
      <w:b/>
      <w:bCs/>
      <w:sz w:val="20"/>
      <w:szCs w:val="20"/>
      <w:lang w:val="en-CA"/>
    </w:rPr>
  </w:style>
  <w:style w:type="character" w:styleId="IntenseEmphasis">
    <w:name w:val="Intense Emphasis"/>
    <w:basedOn w:val="DefaultParagraphFont"/>
    <w:uiPriority w:val="21"/>
    <w:qFormat/>
    <w:rsid w:val="00F62A97"/>
    <w:rPr>
      <w:b/>
      <w:bCs/>
      <w:i/>
      <w:iCs/>
      <w:color w:val="5482AB" w:themeColor="accent1"/>
    </w:rPr>
  </w:style>
  <w:style w:type="paragraph" w:styleId="IntenseQuote">
    <w:name w:val="Intense Quote"/>
    <w:basedOn w:val="Normal"/>
    <w:next w:val="Normal"/>
    <w:link w:val="IntenseQuoteChar"/>
    <w:uiPriority w:val="30"/>
    <w:qFormat/>
    <w:rsid w:val="00F62A97"/>
    <w:pPr>
      <w:pBdr>
        <w:bottom w:val="single" w:sz="4" w:space="4" w:color="5482AB" w:themeColor="accent1"/>
      </w:pBdr>
      <w:tabs>
        <w:tab w:val="clear" w:pos="9360"/>
      </w:tabs>
      <w:spacing w:before="200" w:after="280" w:line="280" w:lineRule="atLeast"/>
      <w:ind w:left="936" w:right="936"/>
    </w:pPr>
    <w:rPr>
      <w:rFonts w:ascii="Arial" w:eastAsia="Times New Roman" w:hAnsi="Arial" w:cs="Times New Roman"/>
      <w:b/>
      <w:bCs/>
      <w:i/>
      <w:iCs/>
      <w:color w:val="5482AB" w:themeColor="accent1"/>
      <w:sz w:val="21"/>
      <w:szCs w:val="20"/>
      <w:lang w:val="en-CA"/>
    </w:rPr>
  </w:style>
  <w:style w:type="character" w:customStyle="1" w:styleId="IntenseQuoteChar">
    <w:name w:val="Intense Quote Char"/>
    <w:basedOn w:val="DefaultParagraphFont"/>
    <w:link w:val="IntenseQuote"/>
    <w:uiPriority w:val="30"/>
    <w:rsid w:val="00F62A97"/>
    <w:rPr>
      <w:rFonts w:ascii="Arial" w:eastAsia="Times New Roman" w:hAnsi="Arial" w:cs="Times New Roman"/>
      <w:b/>
      <w:bCs/>
      <w:i/>
      <w:iCs/>
      <w:color w:val="5482AB" w:themeColor="accent1"/>
      <w:sz w:val="21"/>
      <w:szCs w:val="20"/>
      <w:lang w:val="en-CA"/>
    </w:rPr>
  </w:style>
  <w:style w:type="table" w:styleId="LightGrid-Accent1">
    <w:name w:val="Light Grid Accent 1"/>
    <w:basedOn w:val="TableNormal"/>
    <w:uiPriority w:val="62"/>
    <w:rsid w:val="00F62A97"/>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5482AB" w:themeColor="accent1"/>
        <w:left w:val="single" w:sz="8" w:space="0" w:color="5482AB" w:themeColor="accent1"/>
        <w:bottom w:val="single" w:sz="8" w:space="0" w:color="5482AB" w:themeColor="accent1"/>
        <w:right w:val="single" w:sz="8" w:space="0" w:color="5482AB" w:themeColor="accent1"/>
        <w:insideH w:val="single" w:sz="8" w:space="0" w:color="5482AB" w:themeColor="accent1"/>
        <w:insideV w:val="single" w:sz="8" w:space="0" w:color="5482AB"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5482AB" w:themeColor="accent1"/>
          <w:left w:val="single" w:sz="8" w:space="0" w:color="5482AB" w:themeColor="accent1"/>
          <w:bottom w:val="single" w:sz="18" w:space="0" w:color="5482AB" w:themeColor="accent1"/>
          <w:right w:val="single" w:sz="8" w:space="0" w:color="5482AB" w:themeColor="accent1"/>
          <w:insideH w:val="nil"/>
          <w:insideV w:val="single" w:sz="8" w:space="0" w:color="5482AB"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5482AB" w:themeColor="accent1"/>
          <w:left w:val="single" w:sz="8" w:space="0" w:color="5482AB" w:themeColor="accent1"/>
          <w:bottom w:val="single" w:sz="8" w:space="0" w:color="5482AB" w:themeColor="accent1"/>
          <w:right w:val="single" w:sz="8" w:space="0" w:color="5482AB" w:themeColor="accent1"/>
          <w:insideH w:val="nil"/>
          <w:insideV w:val="single" w:sz="8" w:space="0" w:color="5482AB"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5482AB" w:themeColor="accent1"/>
          <w:left w:val="single" w:sz="8" w:space="0" w:color="5482AB" w:themeColor="accent1"/>
          <w:bottom w:val="single" w:sz="8" w:space="0" w:color="5482AB" w:themeColor="accent1"/>
          <w:right w:val="single" w:sz="8" w:space="0" w:color="5482AB" w:themeColor="accent1"/>
        </w:tcBorders>
      </w:tcPr>
    </w:tblStylePr>
    <w:tblStylePr w:type="band1Vert">
      <w:tblPr/>
      <w:tcPr>
        <w:tcBorders>
          <w:top w:val="single" w:sz="8" w:space="0" w:color="5482AB" w:themeColor="accent1"/>
          <w:left w:val="single" w:sz="8" w:space="0" w:color="5482AB" w:themeColor="accent1"/>
          <w:bottom w:val="single" w:sz="8" w:space="0" w:color="5482AB" w:themeColor="accent1"/>
          <w:right w:val="single" w:sz="8" w:space="0" w:color="5482AB" w:themeColor="accent1"/>
        </w:tcBorders>
        <w:shd w:val="clear" w:color="auto" w:fill="D4E0EA" w:themeFill="accent1" w:themeFillTint="3F"/>
      </w:tcPr>
    </w:tblStylePr>
    <w:tblStylePr w:type="band1Horz">
      <w:tblPr/>
      <w:tcPr>
        <w:tcBorders>
          <w:top w:val="single" w:sz="8" w:space="0" w:color="5482AB" w:themeColor="accent1"/>
          <w:left w:val="single" w:sz="8" w:space="0" w:color="5482AB" w:themeColor="accent1"/>
          <w:bottom w:val="single" w:sz="8" w:space="0" w:color="5482AB" w:themeColor="accent1"/>
          <w:right w:val="single" w:sz="8" w:space="0" w:color="5482AB" w:themeColor="accent1"/>
          <w:insideV w:val="single" w:sz="8" w:space="0" w:color="5482AB" w:themeColor="accent1"/>
        </w:tcBorders>
        <w:shd w:val="clear" w:color="auto" w:fill="D4E0EA" w:themeFill="accent1" w:themeFillTint="3F"/>
      </w:tcPr>
    </w:tblStylePr>
    <w:tblStylePr w:type="band2Horz">
      <w:tblPr/>
      <w:tcPr>
        <w:tcBorders>
          <w:top w:val="single" w:sz="8" w:space="0" w:color="5482AB" w:themeColor="accent1"/>
          <w:left w:val="single" w:sz="8" w:space="0" w:color="5482AB" w:themeColor="accent1"/>
          <w:bottom w:val="single" w:sz="8" w:space="0" w:color="5482AB" w:themeColor="accent1"/>
          <w:right w:val="single" w:sz="8" w:space="0" w:color="5482AB" w:themeColor="accent1"/>
          <w:insideV w:val="single" w:sz="8" w:space="0" w:color="5482AB" w:themeColor="accent1"/>
        </w:tcBorders>
      </w:tcPr>
    </w:tblStylePr>
  </w:style>
  <w:style w:type="paragraph" w:styleId="NormalWeb">
    <w:name w:val="Normal (Web)"/>
    <w:basedOn w:val="Normal"/>
    <w:uiPriority w:val="99"/>
    <w:unhideWhenUsed/>
    <w:rsid w:val="00F62A97"/>
    <w:pPr>
      <w:tabs>
        <w:tab w:val="clear" w:pos="9360"/>
      </w:tabs>
      <w:spacing w:before="100" w:beforeAutospacing="1" w:after="100" w:afterAutospacing="1"/>
    </w:pPr>
    <w:rPr>
      <w:rFonts w:ascii="Times New Roman" w:eastAsia="Times New Roman" w:hAnsi="Times New Roman" w:cs="Times New Roman"/>
      <w:sz w:val="24"/>
      <w:szCs w:val="24"/>
    </w:rPr>
  </w:style>
  <w:style w:type="table" w:customStyle="1" w:styleId="TableGrid1">
    <w:name w:val="Table Grid1"/>
    <w:basedOn w:val="TableNormal"/>
    <w:next w:val="TableGrid"/>
    <w:uiPriority w:val="39"/>
    <w:rsid w:val="00F62A9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rrablack">
    <w:name w:val="errablack"/>
    <w:basedOn w:val="DefaultParagraphFont"/>
    <w:rsid w:val="00F62A97"/>
  </w:style>
  <w:style w:type="table" w:styleId="LightShading-Accent1">
    <w:name w:val="Light Shading Accent 1"/>
    <w:basedOn w:val="TableNormal"/>
    <w:uiPriority w:val="60"/>
    <w:rsid w:val="00F62A97"/>
    <w:pPr>
      <w:spacing w:after="0" w:line="240" w:lineRule="auto"/>
    </w:pPr>
    <w:rPr>
      <w:color w:val="3F6180" w:themeColor="accent1" w:themeShade="BF"/>
    </w:rPr>
    <w:tblPr>
      <w:tblStyleRowBandSize w:val="1"/>
      <w:tblStyleColBandSize w:val="1"/>
      <w:tblBorders>
        <w:top w:val="single" w:sz="8" w:space="0" w:color="5482AB" w:themeColor="accent1"/>
        <w:bottom w:val="single" w:sz="8" w:space="0" w:color="5482AB" w:themeColor="accent1"/>
      </w:tblBorders>
    </w:tblPr>
    <w:tblStylePr w:type="firstRow">
      <w:pPr>
        <w:spacing w:before="0" w:after="0" w:line="240" w:lineRule="auto"/>
      </w:pPr>
      <w:rPr>
        <w:b/>
        <w:bCs/>
      </w:rPr>
      <w:tblPr/>
      <w:tcPr>
        <w:tcBorders>
          <w:top w:val="single" w:sz="8" w:space="0" w:color="5482AB" w:themeColor="accent1"/>
          <w:left w:val="nil"/>
          <w:bottom w:val="single" w:sz="8" w:space="0" w:color="5482AB" w:themeColor="accent1"/>
          <w:right w:val="nil"/>
          <w:insideH w:val="nil"/>
          <w:insideV w:val="nil"/>
        </w:tcBorders>
      </w:tcPr>
    </w:tblStylePr>
    <w:tblStylePr w:type="lastRow">
      <w:pPr>
        <w:spacing w:before="0" w:after="0" w:line="240" w:lineRule="auto"/>
      </w:pPr>
      <w:rPr>
        <w:b/>
        <w:bCs/>
      </w:rPr>
      <w:tblPr/>
      <w:tcPr>
        <w:tcBorders>
          <w:top w:val="single" w:sz="8" w:space="0" w:color="5482AB" w:themeColor="accent1"/>
          <w:left w:val="nil"/>
          <w:bottom w:val="single" w:sz="8" w:space="0" w:color="5482AB"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4E0EA" w:themeFill="accent1" w:themeFillTint="3F"/>
      </w:tcPr>
    </w:tblStylePr>
    <w:tblStylePr w:type="band1Horz">
      <w:tblPr/>
      <w:tcPr>
        <w:tcBorders>
          <w:left w:val="nil"/>
          <w:right w:val="nil"/>
          <w:insideH w:val="nil"/>
          <w:insideV w:val="nil"/>
        </w:tcBorders>
        <w:shd w:val="clear" w:color="auto" w:fill="D4E0EA" w:themeFill="accent1" w:themeFillTint="3F"/>
      </w:tcPr>
    </w:tblStylePr>
  </w:style>
  <w:style w:type="table" w:customStyle="1" w:styleId="TableGrid2">
    <w:name w:val="Table Grid2"/>
    <w:basedOn w:val="TableNormal"/>
    <w:next w:val="TableGrid"/>
    <w:rsid w:val="00F62A9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rsid w:val="00F62A9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next w:val="TableGrid"/>
    <w:rsid w:val="00F62A9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F62A9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
    <w:name w:val="No List1"/>
    <w:next w:val="NoList"/>
    <w:uiPriority w:val="99"/>
    <w:semiHidden/>
    <w:unhideWhenUsed/>
    <w:rsid w:val="00F62A97"/>
  </w:style>
  <w:style w:type="paragraph" w:customStyle="1" w:styleId="yiv782157434msonormal">
    <w:name w:val="yiv782157434msonormal"/>
    <w:basedOn w:val="Normal"/>
    <w:rsid w:val="00F62A97"/>
    <w:pPr>
      <w:tabs>
        <w:tab w:val="clear" w:pos="9360"/>
      </w:tabs>
      <w:spacing w:before="100" w:beforeAutospacing="1" w:after="100" w:afterAutospacing="1"/>
    </w:pPr>
    <w:rPr>
      <w:rFonts w:ascii="Times New Roman" w:eastAsia="Times New Roman" w:hAnsi="Times New Roman" w:cs="Times New Roman"/>
      <w:sz w:val="24"/>
      <w:szCs w:val="24"/>
    </w:rPr>
  </w:style>
  <w:style w:type="character" w:customStyle="1" w:styleId="ListParagraphChar">
    <w:name w:val="List Paragraph Char"/>
    <w:aliases w:val="Number Bullets Char,First Level Outline Char,Ha Char,MCHIP_list paragraph Char,List Paragraph1 Char,Recommendation Char,List bullets Char,Bullet Styles para Char,Primus H 3 Char,lp1 Char,Use Case List Paragraph Char,YC Bulet Char"/>
    <w:basedOn w:val="DefaultParagraphFont"/>
    <w:link w:val="ListParagraph"/>
    <w:uiPriority w:val="1"/>
    <w:qFormat/>
    <w:rsid w:val="00F62A97"/>
    <w:rPr>
      <w:rFonts w:ascii="Franklin Gothic Book" w:hAnsi="Franklin Gothic Book"/>
    </w:rPr>
  </w:style>
  <w:style w:type="paragraph" w:customStyle="1" w:styleId="NormalCalibriwithoutspacesaboveorbelow">
    <w:name w:val="Normal Calibri without spaces above or below"/>
    <w:basedOn w:val="Normal"/>
    <w:link w:val="NormalCalibriwithoutspacesaboveorbelowChar"/>
    <w:qFormat/>
    <w:rsid w:val="00F62A97"/>
    <w:pPr>
      <w:tabs>
        <w:tab w:val="clear" w:pos="9360"/>
      </w:tabs>
      <w:kinsoku w:val="0"/>
      <w:overflowPunct w:val="0"/>
      <w:spacing w:line="254" w:lineRule="exact"/>
      <w:ind w:right="72"/>
      <w:textAlignment w:val="baseline"/>
    </w:pPr>
    <w:rPr>
      <w:rFonts w:eastAsia="Times New Roman" w:cstheme="minorHAnsi"/>
    </w:rPr>
  </w:style>
  <w:style w:type="character" w:customStyle="1" w:styleId="NormalCalibriwithoutspacesaboveorbelowChar">
    <w:name w:val="Normal Calibri without spaces above or below Char"/>
    <w:basedOn w:val="DefaultParagraphFont"/>
    <w:link w:val="NormalCalibriwithoutspacesaboveorbelow"/>
    <w:rsid w:val="00F62A97"/>
    <w:rPr>
      <w:rFonts w:ascii="Franklin Gothic Book" w:eastAsia="Times New Roman" w:hAnsi="Franklin Gothic Book" w:cstheme="minorHAnsi"/>
    </w:rPr>
  </w:style>
  <w:style w:type="character" w:styleId="FollowedHyperlink">
    <w:name w:val="FollowedHyperlink"/>
    <w:basedOn w:val="DefaultParagraphFont"/>
    <w:uiPriority w:val="99"/>
    <w:semiHidden/>
    <w:unhideWhenUsed/>
    <w:rsid w:val="00F62A97"/>
    <w:rPr>
      <w:color w:val="954F72"/>
      <w:u w:val="single"/>
    </w:rPr>
  </w:style>
  <w:style w:type="paragraph" w:customStyle="1" w:styleId="msonormal0">
    <w:name w:val="msonormal"/>
    <w:basedOn w:val="Normal"/>
    <w:rsid w:val="00F62A97"/>
    <w:pPr>
      <w:tabs>
        <w:tab w:val="clear" w:pos="9360"/>
      </w:tabs>
      <w:spacing w:before="100" w:beforeAutospacing="1" w:after="100" w:afterAutospacing="1"/>
    </w:pPr>
    <w:rPr>
      <w:rFonts w:ascii="Times New Roman" w:eastAsia="Times New Roman" w:hAnsi="Times New Roman" w:cs="Times New Roman"/>
      <w:sz w:val="24"/>
      <w:szCs w:val="24"/>
    </w:rPr>
  </w:style>
  <w:style w:type="paragraph" w:customStyle="1" w:styleId="xl65">
    <w:name w:val="xl65"/>
    <w:basedOn w:val="Normal"/>
    <w:rsid w:val="00F62A97"/>
    <w:pPr>
      <w:tabs>
        <w:tab w:val="clear" w:pos="9360"/>
      </w:tabs>
      <w:spacing w:before="100" w:beforeAutospacing="1" w:after="100" w:afterAutospacing="1"/>
    </w:pPr>
    <w:rPr>
      <w:rFonts w:ascii="Times New Roman" w:eastAsia="Times New Roman" w:hAnsi="Times New Roman" w:cs="Times New Roman"/>
      <w:sz w:val="24"/>
      <w:szCs w:val="24"/>
    </w:rPr>
  </w:style>
  <w:style w:type="paragraph" w:customStyle="1" w:styleId="xl66">
    <w:name w:val="xl66"/>
    <w:basedOn w:val="Normal"/>
    <w:rsid w:val="00F62A97"/>
    <w:pPr>
      <w:tabs>
        <w:tab w:val="clear" w:pos="9360"/>
      </w:tabs>
      <w:spacing w:before="100" w:beforeAutospacing="1" w:after="100" w:afterAutospacing="1"/>
    </w:pPr>
    <w:rPr>
      <w:rFonts w:ascii="Times New Roman" w:eastAsia="Times New Roman" w:hAnsi="Times New Roman" w:cs="Times New Roman"/>
      <w:b/>
      <w:bCs/>
      <w:sz w:val="24"/>
      <w:szCs w:val="24"/>
    </w:rPr>
  </w:style>
  <w:style w:type="paragraph" w:customStyle="1" w:styleId="xl67">
    <w:name w:val="xl67"/>
    <w:basedOn w:val="Normal"/>
    <w:rsid w:val="00F62A97"/>
    <w:pPr>
      <w:pBdr>
        <w:top w:val="single" w:sz="4" w:space="0" w:color="auto"/>
        <w:left w:val="single" w:sz="4" w:space="0" w:color="auto"/>
        <w:bottom w:val="single" w:sz="4" w:space="0" w:color="auto"/>
        <w:right w:val="single" w:sz="4" w:space="0" w:color="auto"/>
      </w:pBdr>
      <w:shd w:val="clear" w:color="000000" w:fill="8EA9DB"/>
      <w:tabs>
        <w:tab w:val="clear" w:pos="9360"/>
      </w:tabs>
      <w:spacing w:before="100" w:beforeAutospacing="1" w:after="100" w:afterAutospacing="1"/>
      <w:jc w:val="center"/>
    </w:pPr>
    <w:rPr>
      <w:rFonts w:ascii="Times New Roman" w:eastAsia="Times New Roman" w:hAnsi="Times New Roman" w:cs="Times New Roman"/>
      <w:b/>
      <w:bCs/>
      <w:sz w:val="24"/>
      <w:szCs w:val="24"/>
    </w:rPr>
  </w:style>
  <w:style w:type="paragraph" w:customStyle="1" w:styleId="xl68">
    <w:name w:val="xl68"/>
    <w:basedOn w:val="Normal"/>
    <w:rsid w:val="00F62A97"/>
    <w:pPr>
      <w:pBdr>
        <w:top w:val="single" w:sz="4" w:space="0" w:color="auto"/>
        <w:left w:val="single" w:sz="4" w:space="0" w:color="auto"/>
        <w:bottom w:val="single" w:sz="4" w:space="0" w:color="auto"/>
        <w:right w:val="single" w:sz="4" w:space="0" w:color="auto"/>
      </w:pBdr>
      <w:tabs>
        <w:tab w:val="clear" w:pos="9360"/>
      </w:tabs>
      <w:spacing w:before="100" w:beforeAutospacing="1" w:after="100" w:afterAutospacing="1"/>
    </w:pPr>
    <w:rPr>
      <w:rFonts w:ascii="Times New Roman" w:eastAsia="Times New Roman" w:hAnsi="Times New Roman" w:cs="Times New Roman"/>
      <w:b/>
      <w:bCs/>
      <w:sz w:val="24"/>
      <w:szCs w:val="24"/>
    </w:rPr>
  </w:style>
  <w:style w:type="paragraph" w:customStyle="1" w:styleId="xl69">
    <w:name w:val="xl69"/>
    <w:basedOn w:val="Normal"/>
    <w:rsid w:val="00F62A97"/>
    <w:pPr>
      <w:pBdr>
        <w:top w:val="single" w:sz="4" w:space="0" w:color="auto"/>
        <w:left w:val="single" w:sz="4" w:space="0" w:color="auto"/>
        <w:bottom w:val="single" w:sz="4" w:space="0" w:color="auto"/>
        <w:right w:val="single" w:sz="4" w:space="0" w:color="auto"/>
      </w:pBdr>
      <w:tabs>
        <w:tab w:val="clear" w:pos="9360"/>
      </w:tabs>
      <w:spacing w:before="100" w:beforeAutospacing="1" w:after="100" w:afterAutospacing="1"/>
    </w:pPr>
    <w:rPr>
      <w:rFonts w:ascii="Times New Roman" w:eastAsia="Times New Roman" w:hAnsi="Times New Roman" w:cs="Times New Roman"/>
      <w:sz w:val="24"/>
      <w:szCs w:val="24"/>
    </w:rPr>
  </w:style>
  <w:style w:type="paragraph" w:styleId="Caption">
    <w:name w:val="caption"/>
    <w:basedOn w:val="Normal"/>
    <w:next w:val="Normal"/>
    <w:autoRedefine/>
    <w:uiPriority w:val="35"/>
    <w:unhideWhenUsed/>
    <w:qFormat/>
    <w:rsid w:val="00384F56"/>
    <w:pPr>
      <w:keepNext/>
      <w:ind w:left="1800"/>
    </w:pPr>
    <w:rPr>
      <w:bCs/>
      <w:iCs/>
    </w:rPr>
  </w:style>
  <w:style w:type="table" w:styleId="ListTable3-Accent1">
    <w:name w:val="List Table 3 Accent 1"/>
    <w:basedOn w:val="TableNormal"/>
    <w:uiPriority w:val="48"/>
    <w:rsid w:val="00F62A97"/>
    <w:pPr>
      <w:spacing w:after="0" w:line="240" w:lineRule="auto"/>
    </w:pPr>
    <w:tblPr>
      <w:tblStyleRowBandSize w:val="1"/>
      <w:tblStyleColBandSize w:val="1"/>
      <w:tblBorders>
        <w:top w:val="single" w:sz="4" w:space="0" w:color="5482AB" w:themeColor="accent1"/>
        <w:left w:val="single" w:sz="4" w:space="0" w:color="5482AB" w:themeColor="accent1"/>
        <w:bottom w:val="single" w:sz="4" w:space="0" w:color="5482AB" w:themeColor="accent1"/>
        <w:right w:val="single" w:sz="4" w:space="0" w:color="5482AB" w:themeColor="accent1"/>
      </w:tblBorders>
    </w:tblPr>
    <w:tblStylePr w:type="firstRow">
      <w:rPr>
        <w:b/>
        <w:bCs/>
        <w:color w:val="FFFFFF" w:themeColor="background1"/>
      </w:rPr>
      <w:tblPr/>
      <w:tcPr>
        <w:shd w:val="clear" w:color="auto" w:fill="5482AB" w:themeFill="accent1"/>
      </w:tcPr>
    </w:tblStylePr>
    <w:tblStylePr w:type="lastRow">
      <w:rPr>
        <w:b/>
        <w:bCs/>
      </w:rPr>
      <w:tblPr/>
      <w:tcPr>
        <w:tcBorders>
          <w:top w:val="double" w:sz="4" w:space="0" w:color="5482AB"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482AB" w:themeColor="accent1"/>
          <w:right w:val="single" w:sz="4" w:space="0" w:color="5482AB" w:themeColor="accent1"/>
        </w:tcBorders>
      </w:tcPr>
    </w:tblStylePr>
    <w:tblStylePr w:type="band1Horz">
      <w:tblPr/>
      <w:tcPr>
        <w:tcBorders>
          <w:top w:val="single" w:sz="4" w:space="0" w:color="5482AB" w:themeColor="accent1"/>
          <w:bottom w:val="single" w:sz="4" w:space="0" w:color="5482AB"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482AB" w:themeColor="accent1"/>
          <w:left w:val="nil"/>
        </w:tcBorders>
      </w:tcPr>
    </w:tblStylePr>
    <w:tblStylePr w:type="swCell">
      <w:tblPr/>
      <w:tcPr>
        <w:tcBorders>
          <w:top w:val="double" w:sz="4" w:space="0" w:color="5482AB" w:themeColor="accent1"/>
          <w:right w:val="nil"/>
        </w:tcBorders>
      </w:tcPr>
    </w:tblStylePr>
  </w:style>
  <w:style w:type="character" w:customStyle="1" w:styleId="UnresolvedMention1">
    <w:name w:val="Unresolved Mention1"/>
    <w:basedOn w:val="DefaultParagraphFont"/>
    <w:uiPriority w:val="99"/>
    <w:semiHidden/>
    <w:unhideWhenUsed/>
    <w:rsid w:val="00F62A97"/>
    <w:rPr>
      <w:color w:val="808080"/>
      <w:shd w:val="clear" w:color="auto" w:fill="E6E6E6"/>
    </w:rPr>
  </w:style>
  <w:style w:type="table" w:styleId="ListTable4-Accent1">
    <w:name w:val="List Table 4 Accent 1"/>
    <w:basedOn w:val="TableNormal"/>
    <w:uiPriority w:val="49"/>
    <w:rsid w:val="00F62A97"/>
    <w:pPr>
      <w:spacing w:after="0" w:line="240" w:lineRule="auto"/>
    </w:pPr>
    <w:tblPr>
      <w:tblStyleRowBandSize w:val="1"/>
      <w:tblStyleColBandSize w:val="1"/>
      <w:tblBorders>
        <w:top w:val="single" w:sz="4" w:space="0" w:color="98B3CC" w:themeColor="accent1" w:themeTint="99"/>
        <w:left w:val="single" w:sz="4" w:space="0" w:color="98B3CC" w:themeColor="accent1" w:themeTint="99"/>
        <w:bottom w:val="single" w:sz="4" w:space="0" w:color="98B3CC" w:themeColor="accent1" w:themeTint="99"/>
        <w:right w:val="single" w:sz="4" w:space="0" w:color="98B3CC" w:themeColor="accent1" w:themeTint="99"/>
        <w:insideH w:val="single" w:sz="4" w:space="0" w:color="98B3CC" w:themeColor="accent1" w:themeTint="99"/>
      </w:tblBorders>
    </w:tblPr>
    <w:tblStylePr w:type="firstRow">
      <w:rPr>
        <w:b/>
        <w:bCs/>
        <w:color w:val="FFFFFF" w:themeColor="background1"/>
      </w:rPr>
      <w:tblPr/>
      <w:tcPr>
        <w:tcBorders>
          <w:top w:val="single" w:sz="4" w:space="0" w:color="5482AB" w:themeColor="accent1"/>
          <w:left w:val="single" w:sz="4" w:space="0" w:color="5482AB" w:themeColor="accent1"/>
          <w:bottom w:val="single" w:sz="4" w:space="0" w:color="5482AB" w:themeColor="accent1"/>
          <w:right w:val="single" w:sz="4" w:space="0" w:color="5482AB" w:themeColor="accent1"/>
          <w:insideH w:val="nil"/>
        </w:tcBorders>
        <w:shd w:val="clear" w:color="auto" w:fill="5482AB" w:themeFill="accent1"/>
      </w:tcPr>
    </w:tblStylePr>
    <w:tblStylePr w:type="lastRow">
      <w:rPr>
        <w:b/>
        <w:bCs/>
      </w:rPr>
      <w:tblPr/>
      <w:tcPr>
        <w:tcBorders>
          <w:top w:val="double" w:sz="4" w:space="0" w:color="98B3CC" w:themeColor="accent1" w:themeTint="99"/>
        </w:tcBorders>
      </w:tcPr>
    </w:tblStylePr>
    <w:tblStylePr w:type="firstCol">
      <w:rPr>
        <w:b/>
        <w:bCs/>
      </w:rPr>
    </w:tblStylePr>
    <w:tblStylePr w:type="lastCol">
      <w:rPr>
        <w:b/>
        <w:bCs/>
      </w:rPr>
    </w:tblStylePr>
    <w:tblStylePr w:type="band1Vert">
      <w:tblPr/>
      <w:tcPr>
        <w:shd w:val="clear" w:color="auto" w:fill="DCE5EE" w:themeFill="accent1" w:themeFillTint="33"/>
      </w:tcPr>
    </w:tblStylePr>
    <w:tblStylePr w:type="band1Horz">
      <w:tblPr/>
      <w:tcPr>
        <w:shd w:val="clear" w:color="auto" w:fill="DCE5EE" w:themeFill="accent1" w:themeFillTint="33"/>
      </w:tcPr>
    </w:tblStylePr>
  </w:style>
  <w:style w:type="character" w:customStyle="1" w:styleId="namevariablesfundaccounting">
    <w:name w:val="namevariablesfundaccounting"/>
    <w:basedOn w:val="DefaultParagraphFont"/>
    <w:rsid w:val="00F62A97"/>
  </w:style>
  <w:style w:type="table" w:styleId="GridTable4-Accent1">
    <w:name w:val="Grid Table 4 Accent 1"/>
    <w:basedOn w:val="TableNormal"/>
    <w:uiPriority w:val="49"/>
    <w:rsid w:val="00F62A97"/>
    <w:pPr>
      <w:spacing w:after="0" w:line="240" w:lineRule="auto"/>
    </w:pPr>
    <w:tblPr>
      <w:tblStyleRowBandSize w:val="1"/>
      <w:tblStyleColBandSize w:val="1"/>
      <w:tblBorders>
        <w:top w:val="single" w:sz="4" w:space="0" w:color="98B3CC" w:themeColor="accent1" w:themeTint="99"/>
        <w:left w:val="single" w:sz="4" w:space="0" w:color="98B3CC" w:themeColor="accent1" w:themeTint="99"/>
        <w:bottom w:val="single" w:sz="4" w:space="0" w:color="98B3CC" w:themeColor="accent1" w:themeTint="99"/>
        <w:right w:val="single" w:sz="4" w:space="0" w:color="98B3CC" w:themeColor="accent1" w:themeTint="99"/>
        <w:insideH w:val="single" w:sz="4" w:space="0" w:color="98B3CC" w:themeColor="accent1" w:themeTint="99"/>
        <w:insideV w:val="single" w:sz="4" w:space="0" w:color="98B3CC" w:themeColor="accent1" w:themeTint="99"/>
      </w:tblBorders>
    </w:tblPr>
    <w:tblStylePr w:type="firstRow">
      <w:rPr>
        <w:b/>
        <w:bCs/>
        <w:color w:val="FFFFFF" w:themeColor="background1"/>
      </w:rPr>
      <w:tblPr/>
      <w:tcPr>
        <w:tcBorders>
          <w:top w:val="single" w:sz="4" w:space="0" w:color="5482AB" w:themeColor="accent1"/>
          <w:left w:val="single" w:sz="4" w:space="0" w:color="5482AB" w:themeColor="accent1"/>
          <w:bottom w:val="single" w:sz="4" w:space="0" w:color="5482AB" w:themeColor="accent1"/>
          <w:right w:val="single" w:sz="4" w:space="0" w:color="5482AB" w:themeColor="accent1"/>
          <w:insideH w:val="nil"/>
          <w:insideV w:val="nil"/>
        </w:tcBorders>
        <w:shd w:val="clear" w:color="auto" w:fill="5482AB" w:themeFill="accent1"/>
      </w:tcPr>
    </w:tblStylePr>
    <w:tblStylePr w:type="lastRow">
      <w:rPr>
        <w:b/>
        <w:bCs/>
      </w:rPr>
      <w:tblPr/>
      <w:tcPr>
        <w:tcBorders>
          <w:top w:val="double" w:sz="4" w:space="0" w:color="5482AB" w:themeColor="accent1"/>
        </w:tcBorders>
      </w:tcPr>
    </w:tblStylePr>
    <w:tblStylePr w:type="firstCol">
      <w:rPr>
        <w:b/>
        <w:bCs/>
      </w:rPr>
    </w:tblStylePr>
    <w:tblStylePr w:type="lastCol">
      <w:rPr>
        <w:b/>
        <w:bCs/>
      </w:rPr>
    </w:tblStylePr>
    <w:tblStylePr w:type="band1Vert">
      <w:tblPr/>
      <w:tcPr>
        <w:shd w:val="clear" w:color="auto" w:fill="DCE5EE" w:themeFill="accent1" w:themeFillTint="33"/>
      </w:tcPr>
    </w:tblStylePr>
    <w:tblStylePr w:type="band1Horz">
      <w:tblPr/>
      <w:tcPr>
        <w:shd w:val="clear" w:color="auto" w:fill="DCE5EE" w:themeFill="accent1" w:themeFillTint="33"/>
      </w:tcPr>
    </w:tblStylePr>
  </w:style>
  <w:style w:type="paragraph" w:styleId="TableofFigures">
    <w:name w:val="table of figures"/>
    <w:basedOn w:val="Normal"/>
    <w:next w:val="Normal"/>
    <w:uiPriority w:val="99"/>
    <w:unhideWhenUsed/>
    <w:rsid w:val="00F62A97"/>
    <w:pPr>
      <w:tabs>
        <w:tab w:val="clear" w:pos="9360"/>
      </w:tabs>
    </w:pPr>
  </w:style>
  <w:style w:type="character" w:styleId="Strong">
    <w:name w:val="Strong"/>
    <w:basedOn w:val="DefaultParagraphFont"/>
    <w:uiPriority w:val="22"/>
    <w:qFormat/>
    <w:rsid w:val="00F62A97"/>
    <w:rPr>
      <w:b/>
      <w:bCs/>
    </w:rPr>
  </w:style>
  <w:style w:type="table" w:customStyle="1" w:styleId="TableGrid4">
    <w:name w:val="Table Grid4"/>
    <w:basedOn w:val="TableNormal"/>
    <w:next w:val="TableGrid"/>
    <w:uiPriority w:val="39"/>
    <w:rsid w:val="00F62A9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BA-Res1Bullets">
    <w:name w:val="EBA-Res1 Bullets"/>
    <w:basedOn w:val="Normal"/>
    <w:rsid w:val="00F62A97"/>
    <w:pPr>
      <w:numPr>
        <w:numId w:val="3"/>
      </w:numPr>
      <w:tabs>
        <w:tab w:val="clear" w:pos="9360"/>
      </w:tabs>
      <w:spacing w:after="100" w:line="220" w:lineRule="atLeast"/>
    </w:pPr>
    <w:rPr>
      <w:rFonts w:ascii="Arial" w:eastAsia="Times New Roman" w:hAnsi="Arial" w:cs="Times New Roman"/>
      <w:sz w:val="18"/>
      <w:szCs w:val="24"/>
      <w:lang w:val="en-CA"/>
    </w:rPr>
  </w:style>
  <w:style w:type="paragraph" w:customStyle="1" w:styleId="Bullets">
    <w:name w:val="Bullets"/>
    <w:basedOn w:val="ListParagraph"/>
    <w:link w:val="BulletsChar"/>
    <w:qFormat/>
    <w:rsid w:val="00F62A97"/>
    <w:pPr>
      <w:numPr>
        <w:numId w:val="0"/>
      </w:numPr>
      <w:spacing w:after="60"/>
      <w:contextualSpacing w:val="0"/>
    </w:pPr>
    <w:rPr>
      <w:rFonts w:asciiTheme="minorHAnsi" w:eastAsia="Calibri" w:hAnsiTheme="minorHAnsi" w:cs="Times New Roman"/>
    </w:rPr>
  </w:style>
  <w:style w:type="character" w:customStyle="1" w:styleId="BulletsChar">
    <w:name w:val="Bullets Char"/>
    <w:basedOn w:val="DefaultParagraphFont"/>
    <w:link w:val="Bullets"/>
    <w:rsid w:val="00F62A97"/>
    <w:rPr>
      <w:rFonts w:eastAsia="Calibri" w:cs="Times New Roman"/>
    </w:rPr>
  </w:style>
  <w:style w:type="table" w:customStyle="1" w:styleId="TableGrid5">
    <w:name w:val="Table Grid5"/>
    <w:basedOn w:val="TableNormal"/>
    <w:next w:val="TableGrid"/>
    <w:uiPriority w:val="39"/>
    <w:rsid w:val="00F62A97"/>
    <w:pPr>
      <w:spacing w:after="0" w:line="240" w:lineRule="auto"/>
    </w:pPr>
    <w:rPr>
      <w:rFonts w:eastAsia="MS Mincho"/>
      <w:sz w:val="24"/>
      <w:szCs w:val="24"/>
      <w:lang w:val="es-MX"/>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2-Accent1">
    <w:name w:val="Grid Table 2 Accent 1"/>
    <w:basedOn w:val="TableNormal"/>
    <w:uiPriority w:val="47"/>
    <w:rsid w:val="00F62A97"/>
    <w:pPr>
      <w:spacing w:after="0" w:line="240" w:lineRule="auto"/>
    </w:pPr>
    <w:tblPr>
      <w:tblStyleRowBandSize w:val="1"/>
      <w:tblStyleColBandSize w:val="1"/>
      <w:tblBorders>
        <w:top w:val="single" w:sz="2" w:space="0" w:color="98B3CC" w:themeColor="accent1" w:themeTint="99"/>
        <w:bottom w:val="single" w:sz="2" w:space="0" w:color="98B3CC" w:themeColor="accent1" w:themeTint="99"/>
        <w:insideH w:val="single" w:sz="2" w:space="0" w:color="98B3CC" w:themeColor="accent1" w:themeTint="99"/>
        <w:insideV w:val="single" w:sz="2" w:space="0" w:color="98B3CC" w:themeColor="accent1" w:themeTint="99"/>
      </w:tblBorders>
    </w:tblPr>
    <w:tblStylePr w:type="firstRow">
      <w:rPr>
        <w:b/>
        <w:bCs/>
      </w:rPr>
      <w:tblPr/>
      <w:tcPr>
        <w:tcBorders>
          <w:top w:val="nil"/>
          <w:bottom w:val="single" w:sz="12" w:space="0" w:color="98B3CC" w:themeColor="accent1" w:themeTint="99"/>
          <w:insideH w:val="nil"/>
          <w:insideV w:val="nil"/>
        </w:tcBorders>
        <w:shd w:val="clear" w:color="auto" w:fill="FFFFFF" w:themeFill="background1"/>
      </w:tcPr>
    </w:tblStylePr>
    <w:tblStylePr w:type="lastRow">
      <w:rPr>
        <w:b/>
        <w:bCs/>
      </w:rPr>
      <w:tblPr/>
      <w:tcPr>
        <w:tcBorders>
          <w:top w:val="double" w:sz="2" w:space="0" w:color="98B3CC"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CE5EE" w:themeFill="accent1" w:themeFillTint="33"/>
      </w:tcPr>
    </w:tblStylePr>
    <w:tblStylePr w:type="band1Horz">
      <w:tblPr/>
      <w:tcPr>
        <w:shd w:val="clear" w:color="auto" w:fill="DCE5EE" w:themeFill="accent1" w:themeFillTint="33"/>
      </w:tcPr>
    </w:tblStylePr>
  </w:style>
  <w:style w:type="character" w:styleId="PlaceholderText">
    <w:name w:val="Placeholder Text"/>
    <w:basedOn w:val="DefaultParagraphFont"/>
    <w:uiPriority w:val="99"/>
    <w:semiHidden/>
    <w:rsid w:val="00F62A97"/>
    <w:rPr>
      <w:color w:val="808080"/>
    </w:rPr>
  </w:style>
  <w:style w:type="table" w:styleId="ListTable1Light-Accent1">
    <w:name w:val="List Table 1 Light Accent 1"/>
    <w:basedOn w:val="TableNormal"/>
    <w:uiPriority w:val="46"/>
    <w:rsid w:val="00F62A97"/>
    <w:pPr>
      <w:spacing w:after="0" w:line="240" w:lineRule="auto"/>
    </w:pPr>
    <w:tblPr>
      <w:tblStyleRowBandSize w:val="1"/>
      <w:tblStyleColBandSize w:val="1"/>
    </w:tblPr>
    <w:tblStylePr w:type="firstRow">
      <w:rPr>
        <w:b/>
        <w:bCs/>
      </w:rPr>
      <w:tblPr/>
      <w:tcPr>
        <w:tcBorders>
          <w:bottom w:val="single" w:sz="4" w:space="0" w:color="98B3CC" w:themeColor="accent1" w:themeTint="99"/>
        </w:tcBorders>
      </w:tcPr>
    </w:tblStylePr>
    <w:tblStylePr w:type="lastRow">
      <w:rPr>
        <w:b/>
        <w:bCs/>
      </w:rPr>
      <w:tblPr/>
      <w:tcPr>
        <w:tcBorders>
          <w:top w:val="single" w:sz="4" w:space="0" w:color="98B3CC" w:themeColor="accent1" w:themeTint="99"/>
        </w:tcBorders>
      </w:tcPr>
    </w:tblStylePr>
    <w:tblStylePr w:type="firstCol">
      <w:rPr>
        <w:b/>
        <w:bCs/>
      </w:rPr>
    </w:tblStylePr>
    <w:tblStylePr w:type="lastCol">
      <w:rPr>
        <w:b/>
        <w:bCs/>
      </w:rPr>
    </w:tblStylePr>
    <w:tblStylePr w:type="band1Vert">
      <w:tblPr/>
      <w:tcPr>
        <w:shd w:val="clear" w:color="auto" w:fill="DCE5EE" w:themeFill="accent1" w:themeFillTint="33"/>
      </w:tcPr>
    </w:tblStylePr>
    <w:tblStylePr w:type="band1Horz">
      <w:tblPr/>
      <w:tcPr>
        <w:shd w:val="clear" w:color="auto" w:fill="DCE5EE" w:themeFill="accent1" w:themeFillTint="33"/>
      </w:tcPr>
    </w:tblStylePr>
  </w:style>
  <w:style w:type="character" w:customStyle="1" w:styleId="UnresolvedMention2">
    <w:name w:val="Unresolved Mention2"/>
    <w:basedOn w:val="DefaultParagraphFont"/>
    <w:uiPriority w:val="99"/>
    <w:semiHidden/>
    <w:unhideWhenUsed/>
    <w:rsid w:val="00F62A97"/>
    <w:rPr>
      <w:color w:val="605E5C"/>
      <w:shd w:val="clear" w:color="auto" w:fill="E1DFDD"/>
    </w:rPr>
  </w:style>
  <w:style w:type="paragraph" w:styleId="Revision">
    <w:name w:val="Revision"/>
    <w:hidden/>
    <w:uiPriority w:val="99"/>
    <w:semiHidden/>
    <w:rsid w:val="009A5348"/>
    <w:pPr>
      <w:spacing w:after="0" w:line="240" w:lineRule="auto"/>
    </w:pPr>
    <w:rPr>
      <w:rFonts w:ascii="Franklin Gothic Book" w:hAnsi="Franklin Gothic Book"/>
    </w:rPr>
  </w:style>
  <w:style w:type="character" w:styleId="Emphasis">
    <w:name w:val="Emphasis"/>
    <w:basedOn w:val="DefaultParagraphFont"/>
    <w:uiPriority w:val="20"/>
    <w:qFormat/>
    <w:rsid w:val="00F62A97"/>
    <w:rPr>
      <w:i/>
      <w:iCs/>
    </w:rPr>
  </w:style>
  <w:style w:type="paragraph" w:customStyle="1" w:styleId="pf0">
    <w:name w:val="pf0"/>
    <w:basedOn w:val="Normal"/>
    <w:rsid w:val="00F62A97"/>
    <w:pPr>
      <w:tabs>
        <w:tab w:val="clear" w:pos="9360"/>
      </w:tabs>
      <w:spacing w:before="100" w:beforeAutospacing="1" w:after="100" w:afterAutospacing="1"/>
      <w:jc w:val="left"/>
    </w:pPr>
    <w:rPr>
      <w:rFonts w:ascii="Times New Roman" w:eastAsia="Times New Roman" w:hAnsi="Times New Roman" w:cs="Times New Roman"/>
      <w:sz w:val="24"/>
      <w:szCs w:val="24"/>
    </w:rPr>
  </w:style>
  <w:style w:type="character" w:customStyle="1" w:styleId="cf01">
    <w:name w:val="cf01"/>
    <w:basedOn w:val="DefaultParagraphFont"/>
    <w:rsid w:val="00F62A97"/>
    <w:rPr>
      <w:rFonts w:ascii="Segoe UI" w:hAnsi="Segoe UI" w:cs="Segoe UI" w:hint="default"/>
      <w:sz w:val="24"/>
      <w:szCs w:val="24"/>
    </w:rPr>
  </w:style>
  <w:style w:type="table" w:customStyle="1" w:styleId="ITPPictureborder">
    <w:name w:val="ITP Picture border"/>
    <w:basedOn w:val="TableGrid"/>
    <w:uiPriority w:val="99"/>
    <w:rsid w:val="00F62A97"/>
    <w:pPr>
      <w:spacing w:line="14" w:lineRule="exact"/>
      <w:jc w:val="center"/>
    </w:pPr>
    <w:rPr>
      <w:rFonts w:ascii="Times New Roman" w:eastAsiaTheme="minorEastAsia" w:hAnsi="Times New Roman" w:cs="Times New Roman"/>
      <w:sz w:val="16"/>
      <w:szCs w:val="20"/>
      <w:lang w:val="en-AU" w:eastAsia="ja-JP"/>
    </w:rPr>
    <w:tblPr>
      <w:tblBorders>
        <w:top w:val="single" w:sz="8" w:space="0" w:color="C81731"/>
        <w:left w:val="single" w:sz="8" w:space="0" w:color="C81731"/>
        <w:bottom w:val="single" w:sz="8" w:space="0" w:color="C81731"/>
        <w:right w:val="single" w:sz="8" w:space="0" w:color="C81731"/>
        <w:insideH w:val="single" w:sz="8" w:space="0" w:color="C81731"/>
        <w:insideV w:val="single" w:sz="8" w:space="0" w:color="C81731"/>
      </w:tblBorders>
    </w:tblPr>
    <w:tcPr>
      <w:tcMar>
        <w:top w:w="130" w:type="dxa"/>
        <w:left w:w="142" w:type="dxa"/>
        <w:bottom w:w="74" w:type="dxa"/>
        <w:right w:w="142" w:type="dxa"/>
      </w:tcMar>
      <w:vAlign w:val="center"/>
    </w:tcPr>
  </w:style>
  <w:style w:type="table" w:customStyle="1" w:styleId="ITPTable">
    <w:name w:val="ITP Table"/>
    <w:basedOn w:val="TableSimple1"/>
    <w:uiPriority w:val="99"/>
    <w:rsid w:val="00F62A97"/>
    <w:pPr>
      <w:tabs>
        <w:tab w:val="clear" w:pos="9360"/>
      </w:tabs>
      <w:jc w:val="left"/>
    </w:pPr>
    <w:rPr>
      <w:rFonts w:ascii="Arial" w:eastAsiaTheme="minorEastAsia" w:hAnsi="Arial"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85" w:type="dxa"/>
        <w:left w:w="85" w:type="dxa"/>
        <w:bottom w:w="85" w:type="dxa"/>
        <w:right w:w="85" w:type="dxa"/>
      </w:tblCellMar>
    </w:tblPr>
    <w:tcPr>
      <w:shd w:val="clear" w:color="auto" w:fill="FFFFFF" w:themeFill="background1"/>
    </w:tcPr>
    <w:tblStylePr w:type="firstRow">
      <w:rPr>
        <w:rFonts w:ascii="Arial" w:hAnsi="Arial"/>
        <w:b/>
        <w:bCs/>
        <w:color w:val="FFFFFF" w:themeColor="background1"/>
      </w:rPr>
      <w:tblPr/>
      <w:tcPr>
        <w:tcBorders>
          <w:top w:val="single" w:sz="4" w:space="0" w:color="131313"/>
          <w:left w:val="single" w:sz="4" w:space="0" w:color="131313"/>
          <w:bottom w:val="single" w:sz="4" w:space="0" w:color="131313"/>
          <w:right w:val="single" w:sz="4" w:space="0" w:color="131313"/>
          <w:tl2br w:val="none" w:sz="0" w:space="0" w:color="auto"/>
          <w:tr2bl w:val="none" w:sz="0" w:space="0" w:color="auto"/>
        </w:tcBorders>
        <w:shd w:val="clear" w:color="auto" w:fill="C81731"/>
      </w:tcPr>
    </w:tblStylePr>
    <w:tblStylePr w:type="lastRow">
      <w:rPr>
        <w:b/>
      </w:rPr>
      <w:tblPr/>
      <w:tcPr>
        <w:tcBorders>
          <w:top w:val="single" w:sz="6" w:space="0" w:color="008000"/>
          <w:tl2br w:val="none" w:sz="0" w:space="0" w:color="auto"/>
          <w:tr2bl w:val="none" w:sz="0" w:space="0" w:color="auto"/>
        </w:tcBorders>
      </w:tcPr>
    </w:tblStylePr>
    <w:tblStylePr w:type="firstCol">
      <w:rPr>
        <w:b/>
        <w:color w:val="FFFFFF" w:themeColor="background1"/>
      </w:rPr>
      <w:tblPr/>
      <w:tcPr>
        <w:shd w:val="clear" w:color="auto" w:fill="949A8D" w:themeFill="text1" w:themeFillTint="80"/>
      </w:tcPr>
    </w:tblStylePr>
    <w:tblStylePr w:type="lastCol">
      <w:tblPr>
        <w:tblCellMar>
          <w:top w:w="113" w:type="dxa"/>
          <w:left w:w="113" w:type="dxa"/>
          <w:bottom w:w="113" w:type="dxa"/>
          <w:right w:w="113" w:type="dxa"/>
        </w:tblCellMar>
      </w:tblPr>
      <w:trPr>
        <w:cantSplit/>
        <w:tblHeader/>
      </w:trPr>
    </w:tblStylePr>
    <w:tblStylePr w:type="band1Horz">
      <w:rPr>
        <w:color w:val="auto"/>
      </w:rPr>
      <w:tblPr/>
      <w:tcPr>
        <w:shd w:val="pct20" w:color="00FF00" w:fill="FFFFFF"/>
      </w:tcPr>
    </w:tblStylePr>
    <w:tblStylePr w:type="band2Horz">
      <w:rPr>
        <w:color w:val="auto"/>
      </w:rPr>
    </w:tblStylePr>
    <w:tblStylePr w:type="swCell">
      <w:rPr>
        <w:b/>
        <w:bCs/>
      </w:rPr>
    </w:tblStylePr>
  </w:style>
  <w:style w:type="table" w:styleId="TableSimple1">
    <w:name w:val="Table Simple 1"/>
    <w:basedOn w:val="TableNormal"/>
    <w:uiPriority w:val="99"/>
    <w:semiHidden/>
    <w:unhideWhenUsed/>
    <w:rsid w:val="00F62A97"/>
    <w:pPr>
      <w:tabs>
        <w:tab w:val="right" w:pos="9360"/>
      </w:tabs>
      <w:spacing w:after="0" w:line="240" w:lineRule="auto"/>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paragraph" w:customStyle="1" w:styleId="TableParagraph">
    <w:name w:val="Table Paragraph"/>
    <w:basedOn w:val="Normal"/>
    <w:uiPriority w:val="1"/>
    <w:qFormat/>
    <w:rsid w:val="006D7E54"/>
    <w:pPr>
      <w:widowControl w:val="0"/>
      <w:tabs>
        <w:tab w:val="clear" w:pos="9360"/>
      </w:tabs>
      <w:autoSpaceDE w:val="0"/>
      <w:autoSpaceDN w:val="0"/>
      <w:jc w:val="left"/>
    </w:pPr>
    <w:rPr>
      <w:rFonts w:ascii="Times New Roman" w:eastAsia="Times New Roman" w:hAnsi="Times New Roman" w:cs="Times New Roman"/>
    </w:rPr>
  </w:style>
  <w:style w:type="character" w:styleId="UnresolvedMention">
    <w:name w:val="Unresolved Mention"/>
    <w:basedOn w:val="DefaultParagraphFont"/>
    <w:uiPriority w:val="99"/>
    <w:semiHidden/>
    <w:unhideWhenUsed/>
    <w:rsid w:val="00554BE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110250">
      <w:bodyDiv w:val="1"/>
      <w:marLeft w:val="0"/>
      <w:marRight w:val="0"/>
      <w:marTop w:val="0"/>
      <w:marBottom w:val="0"/>
      <w:divBdr>
        <w:top w:val="none" w:sz="0" w:space="0" w:color="auto"/>
        <w:left w:val="none" w:sz="0" w:space="0" w:color="auto"/>
        <w:bottom w:val="none" w:sz="0" w:space="0" w:color="auto"/>
        <w:right w:val="none" w:sz="0" w:space="0" w:color="auto"/>
      </w:divBdr>
    </w:div>
    <w:div w:id="16394017">
      <w:bodyDiv w:val="1"/>
      <w:marLeft w:val="0"/>
      <w:marRight w:val="0"/>
      <w:marTop w:val="0"/>
      <w:marBottom w:val="0"/>
      <w:divBdr>
        <w:top w:val="none" w:sz="0" w:space="0" w:color="auto"/>
        <w:left w:val="none" w:sz="0" w:space="0" w:color="auto"/>
        <w:bottom w:val="none" w:sz="0" w:space="0" w:color="auto"/>
        <w:right w:val="none" w:sz="0" w:space="0" w:color="auto"/>
      </w:divBdr>
      <w:divsChild>
        <w:div w:id="414742968">
          <w:marLeft w:val="547"/>
          <w:marRight w:val="0"/>
          <w:marTop w:val="77"/>
          <w:marBottom w:val="0"/>
          <w:divBdr>
            <w:top w:val="none" w:sz="0" w:space="0" w:color="auto"/>
            <w:left w:val="none" w:sz="0" w:space="0" w:color="auto"/>
            <w:bottom w:val="none" w:sz="0" w:space="0" w:color="auto"/>
            <w:right w:val="none" w:sz="0" w:space="0" w:color="auto"/>
          </w:divBdr>
        </w:div>
        <w:div w:id="1301643147">
          <w:marLeft w:val="547"/>
          <w:marRight w:val="0"/>
          <w:marTop w:val="77"/>
          <w:marBottom w:val="0"/>
          <w:divBdr>
            <w:top w:val="none" w:sz="0" w:space="0" w:color="auto"/>
            <w:left w:val="none" w:sz="0" w:space="0" w:color="auto"/>
            <w:bottom w:val="none" w:sz="0" w:space="0" w:color="auto"/>
            <w:right w:val="none" w:sz="0" w:space="0" w:color="auto"/>
          </w:divBdr>
        </w:div>
        <w:div w:id="1666736375">
          <w:marLeft w:val="547"/>
          <w:marRight w:val="0"/>
          <w:marTop w:val="77"/>
          <w:marBottom w:val="0"/>
          <w:divBdr>
            <w:top w:val="none" w:sz="0" w:space="0" w:color="auto"/>
            <w:left w:val="none" w:sz="0" w:space="0" w:color="auto"/>
            <w:bottom w:val="none" w:sz="0" w:space="0" w:color="auto"/>
            <w:right w:val="none" w:sz="0" w:space="0" w:color="auto"/>
          </w:divBdr>
        </w:div>
      </w:divsChild>
    </w:div>
    <w:div w:id="18287648">
      <w:bodyDiv w:val="1"/>
      <w:marLeft w:val="0"/>
      <w:marRight w:val="0"/>
      <w:marTop w:val="0"/>
      <w:marBottom w:val="0"/>
      <w:divBdr>
        <w:top w:val="none" w:sz="0" w:space="0" w:color="auto"/>
        <w:left w:val="none" w:sz="0" w:space="0" w:color="auto"/>
        <w:bottom w:val="none" w:sz="0" w:space="0" w:color="auto"/>
        <w:right w:val="none" w:sz="0" w:space="0" w:color="auto"/>
      </w:divBdr>
    </w:div>
    <w:div w:id="40133991">
      <w:bodyDiv w:val="1"/>
      <w:marLeft w:val="0"/>
      <w:marRight w:val="0"/>
      <w:marTop w:val="0"/>
      <w:marBottom w:val="0"/>
      <w:divBdr>
        <w:top w:val="none" w:sz="0" w:space="0" w:color="auto"/>
        <w:left w:val="none" w:sz="0" w:space="0" w:color="auto"/>
        <w:bottom w:val="none" w:sz="0" w:space="0" w:color="auto"/>
        <w:right w:val="none" w:sz="0" w:space="0" w:color="auto"/>
      </w:divBdr>
    </w:div>
    <w:div w:id="68355398">
      <w:bodyDiv w:val="1"/>
      <w:marLeft w:val="0"/>
      <w:marRight w:val="0"/>
      <w:marTop w:val="0"/>
      <w:marBottom w:val="0"/>
      <w:divBdr>
        <w:top w:val="none" w:sz="0" w:space="0" w:color="auto"/>
        <w:left w:val="none" w:sz="0" w:space="0" w:color="auto"/>
        <w:bottom w:val="none" w:sz="0" w:space="0" w:color="auto"/>
        <w:right w:val="none" w:sz="0" w:space="0" w:color="auto"/>
      </w:divBdr>
    </w:div>
    <w:div w:id="77294636">
      <w:bodyDiv w:val="1"/>
      <w:marLeft w:val="0"/>
      <w:marRight w:val="0"/>
      <w:marTop w:val="0"/>
      <w:marBottom w:val="0"/>
      <w:divBdr>
        <w:top w:val="none" w:sz="0" w:space="0" w:color="auto"/>
        <w:left w:val="none" w:sz="0" w:space="0" w:color="auto"/>
        <w:bottom w:val="none" w:sz="0" w:space="0" w:color="auto"/>
        <w:right w:val="none" w:sz="0" w:space="0" w:color="auto"/>
      </w:divBdr>
    </w:div>
    <w:div w:id="109666791">
      <w:bodyDiv w:val="1"/>
      <w:marLeft w:val="0"/>
      <w:marRight w:val="0"/>
      <w:marTop w:val="0"/>
      <w:marBottom w:val="0"/>
      <w:divBdr>
        <w:top w:val="none" w:sz="0" w:space="0" w:color="auto"/>
        <w:left w:val="none" w:sz="0" w:space="0" w:color="auto"/>
        <w:bottom w:val="none" w:sz="0" w:space="0" w:color="auto"/>
        <w:right w:val="none" w:sz="0" w:space="0" w:color="auto"/>
      </w:divBdr>
    </w:div>
    <w:div w:id="113330490">
      <w:bodyDiv w:val="1"/>
      <w:marLeft w:val="0"/>
      <w:marRight w:val="0"/>
      <w:marTop w:val="0"/>
      <w:marBottom w:val="0"/>
      <w:divBdr>
        <w:top w:val="none" w:sz="0" w:space="0" w:color="auto"/>
        <w:left w:val="none" w:sz="0" w:space="0" w:color="auto"/>
        <w:bottom w:val="none" w:sz="0" w:space="0" w:color="auto"/>
        <w:right w:val="none" w:sz="0" w:space="0" w:color="auto"/>
      </w:divBdr>
    </w:div>
    <w:div w:id="114372156">
      <w:bodyDiv w:val="1"/>
      <w:marLeft w:val="0"/>
      <w:marRight w:val="0"/>
      <w:marTop w:val="0"/>
      <w:marBottom w:val="0"/>
      <w:divBdr>
        <w:top w:val="none" w:sz="0" w:space="0" w:color="auto"/>
        <w:left w:val="none" w:sz="0" w:space="0" w:color="auto"/>
        <w:bottom w:val="none" w:sz="0" w:space="0" w:color="auto"/>
        <w:right w:val="none" w:sz="0" w:space="0" w:color="auto"/>
      </w:divBdr>
    </w:div>
    <w:div w:id="130249580">
      <w:bodyDiv w:val="1"/>
      <w:marLeft w:val="0"/>
      <w:marRight w:val="0"/>
      <w:marTop w:val="0"/>
      <w:marBottom w:val="0"/>
      <w:divBdr>
        <w:top w:val="none" w:sz="0" w:space="0" w:color="auto"/>
        <w:left w:val="none" w:sz="0" w:space="0" w:color="auto"/>
        <w:bottom w:val="none" w:sz="0" w:space="0" w:color="auto"/>
        <w:right w:val="none" w:sz="0" w:space="0" w:color="auto"/>
      </w:divBdr>
    </w:div>
    <w:div w:id="136722482">
      <w:bodyDiv w:val="1"/>
      <w:marLeft w:val="0"/>
      <w:marRight w:val="0"/>
      <w:marTop w:val="0"/>
      <w:marBottom w:val="0"/>
      <w:divBdr>
        <w:top w:val="none" w:sz="0" w:space="0" w:color="auto"/>
        <w:left w:val="none" w:sz="0" w:space="0" w:color="auto"/>
        <w:bottom w:val="none" w:sz="0" w:space="0" w:color="auto"/>
        <w:right w:val="none" w:sz="0" w:space="0" w:color="auto"/>
      </w:divBdr>
    </w:div>
    <w:div w:id="160975750">
      <w:bodyDiv w:val="1"/>
      <w:marLeft w:val="0"/>
      <w:marRight w:val="0"/>
      <w:marTop w:val="0"/>
      <w:marBottom w:val="0"/>
      <w:divBdr>
        <w:top w:val="none" w:sz="0" w:space="0" w:color="auto"/>
        <w:left w:val="none" w:sz="0" w:space="0" w:color="auto"/>
        <w:bottom w:val="none" w:sz="0" w:space="0" w:color="auto"/>
        <w:right w:val="none" w:sz="0" w:space="0" w:color="auto"/>
      </w:divBdr>
      <w:divsChild>
        <w:div w:id="89663841">
          <w:marLeft w:val="274"/>
          <w:marRight w:val="0"/>
          <w:marTop w:val="0"/>
          <w:marBottom w:val="120"/>
          <w:divBdr>
            <w:top w:val="none" w:sz="0" w:space="0" w:color="auto"/>
            <w:left w:val="none" w:sz="0" w:space="0" w:color="auto"/>
            <w:bottom w:val="none" w:sz="0" w:space="0" w:color="auto"/>
            <w:right w:val="none" w:sz="0" w:space="0" w:color="auto"/>
          </w:divBdr>
        </w:div>
        <w:div w:id="534853554">
          <w:marLeft w:val="274"/>
          <w:marRight w:val="0"/>
          <w:marTop w:val="0"/>
          <w:marBottom w:val="120"/>
          <w:divBdr>
            <w:top w:val="none" w:sz="0" w:space="0" w:color="auto"/>
            <w:left w:val="none" w:sz="0" w:space="0" w:color="auto"/>
            <w:bottom w:val="none" w:sz="0" w:space="0" w:color="auto"/>
            <w:right w:val="none" w:sz="0" w:space="0" w:color="auto"/>
          </w:divBdr>
        </w:div>
        <w:div w:id="557788761">
          <w:marLeft w:val="274"/>
          <w:marRight w:val="0"/>
          <w:marTop w:val="0"/>
          <w:marBottom w:val="120"/>
          <w:divBdr>
            <w:top w:val="none" w:sz="0" w:space="0" w:color="auto"/>
            <w:left w:val="none" w:sz="0" w:space="0" w:color="auto"/>
            <w:bottom w:val="none" w:sz="0" w:space="0" w:color="auto"/>
            <w:right w:val="none" w:sz="0" w:space="0" w:color="auto"/>
          </w:divBdr>
        </w:div>
        <w:div w:id="654843949">
          <w:marLeft w:val="274"/>
          <w:marRight w:val="0"/>
          <w:marTop w:val="0"/>
          <w:marBottom w:val="120"/>
          <w:divBdr>
            <w:top w:val="none" w:sz="0" w:space="0" w:color="auto"/>
            <w:left w:val="none" w:sz="0" w:space="0" w:color="auto"/>
            <w:bottom w:val="none" w:sz="0" w:space="0" w:color="auto"/>
            <w:right w:val="none" w:sz="0" w:space="0" w:color="auto"/>
          </w:divBdr>
        </w:div>
        <w:div w:id="784156466">
          <w:marLeft w:val="274"/>
          <w:marRight w:val="0"/>
          <w:marTop w:val="0"/>
          <w:marBottom w:val="120"/>
          <w:divBdr>
            <w:top w:val="none" w:sz="0" w:space="0" w:color="auto"/>
            <w:left w:val="none" w:sz="0" w:space="0" w:color="auto"/>
            <w:bottom w:val="none" w:sz="0" w:space="0" w:color="auto"/>
            <w:right w:val="none" w:sz="0" w:space="0" w:color="auto"/>
          </w:divBdr>
        </w:div>
        <w:div w:id="1034114793">
          <w:marLeft w:val="274"/>
          <w:marRight w:val="0"/>
          <w:marTop w:val="0"/>
          <w:marBottom w:val="120"/>
          <w:divBdr>
            <w:top w:val="none" w:sz="0" w:space="0" w:color="auto"/>
            <w:left w:val="none" w:sz="0" w:space="0" w:color="auto"/>
            <w:bottom w:val="none" w:sz="0" w:space="0" w:color="auto"/>
            <w:right w:val="none" w:sz="0" w:space="0" w:color="auto"/>
          </w:divBdr>
        </w:div>
        <w:div w:id="1397513126">
          <w:marLeft w:val="274"/>
          <w:marRight w:val="0"/>
          <w:marTop w:val="0"/>
          <w:marBottom w:val="120"/>
          <w:divBdr>
            <w:top w:val="none" w:sz="0" w:space="0" w:color="auto"/>
            <w:left w:val="none" w:sz="0" w:space="0" w:color="auto"/>
            <w:bottom w:val="none" w:sz="0" w:space="0" w:color="auto"/>
            <w:right w:val="none" w:sz="0" w:space="0" w:color="auto"/>
          </w:divBdr>
        </w:div>
        <w:div w:id="1706296237">
          <w:marLeft w:val="274"/>
          <w:marRight w:val="0"/>
          <w:marTop w:val="0"/>
          <w:marBottom w:val="120"/>
          <w:divBdr>
            <w:top w:val="none" w:sz="0" w:space="0" w:color="auto"/>
            <w:left w:val="none" w:sz="0" w:space="0" w:color="auto"/>
            <w:bottom w:val="none" w:sz="0" w:space="0" w:color="auto"/>
            <w:right w:val="none" w:sz="0" w:space="0" w:color="auto"/>
          </w:divBdr>
        </w:div>
      </w:divsChild>
    </w:div>
    <w:div w:id="169174515">
      <w:bodyDiv w:val="1"/>
      <w:marLeft w:val="0"/>
      <w:marRight w:val="0"/>
      <w:marTop w:val="0"/>
      <w:marBottom w:val="0"/>
      <w:divBdr>
        <w:top w:val="none" w:sz="0" w:space="0" w:color="auto"/>
        <w:left w:val="none" w:sz="0" w:space="0" w:color="auto"/>
        <w:bottom w:val="none" w:sz="0" w:space="0" w:color="auto"/>
        <w:right w:val="none" w:sz="0" w:space="0" w:color="auto"/>
      </w:divBdr>
      <w:divsChild>
        <w:div w:id="387606162">
          <w:marLeft w:val="274"/>
          <w:marRight w:val="0"/>
          <w:marTop w:val="0"/>
          <w:marBottom w:val="120"/>
          <w:divBdr>
            <w:top w:val="none" w:sz="0" w:space="0" w:color="auto"/>
            <w:left w:val="none" w:sz="0" w:space="0" w:color="auto"/>
            <w:bottom w:val="none" w:sz="0" w:space="0" w:color="auto"/>
            <w:right w:val="none" w:sz="0" w:space="0" w:color="auto"/>
          </w:divBdr>
        </w:div>
        <w:div w:id="505175451">
          <w:marLeft w:val="274"/>
          <w:marRight w:val="0"/>
          <w:marTop w:val="0"/>
          <w:marBottom w:val="120"/>
          <w:divBdr>
            <w:top w:val="none" w:sz="0" w:space="0" w:color="auto"/>
            <w:left w:val="none" w:sz="0" w:space="0" w:color="auto"/>
            <w:bottom w:val="none" w:sz="0" w:space="0" w:color="auto"/>
            <w:right w:val="none" w:sz="0" w:space="0" w:color="auto"/>
          </w:divBdr>
        </w:div>
        <w:div w:id="685520365">
          <w:marLeft w:val="274"/>
          <w:marRight w:val="0"/>
          <w:marTop w:val="0"/>
          <w:marBottom w:val="120"/>
          <w:divBdr>
            <w:top w:val="none" w:sz="0" w:space="0" w:color="auto"/>
            <w:left w:val="none" w:sz="0" w:space="0" w:color="auto"/>
            <w:bottom w:val="none" w:sz="0" w:space="0" w:color="auto"/>
            <w:right w:val="none" w:sz="0" w:space="0" w:color="auto"/>
          </w:divBdr>
        </w:div>
        <w:div w:id="982346860">
          <w:marLeft w:val="274"/>
          <w:marRight w:val="0"/>
          <w:marTop w:val="0"/>
          <w:marBottom w:val="120"/>
          <w:divBdr>
            <w:top w:val="none" w:sz="0" w:space="0" w:color="auto"/>
            <w:left w:val="none" w:sz="0" w:space="0" w:color="auto"/>
            <w:bottom w:val="none" w:sz="0" w:space="0" w:color="auto"/>
            <w:right w:val="none" w:sz="0" w:space="0" w:color="auto"/>
          </w:divBdr>
        </w:div>
        <w:div w:id="990672535">
          <w:marLeft w:val="274"/>
          <w:marRight w:val="0"/>
          <w:marTop w:val="0"/>
          <w:marBottom w:val="120"/>
          <w:divBdr>
            <w:top w:val="none" w:sz="0" w:space="0" w:color="auto"/>
            <w:left w:val="none" w:sz="0" w:space="0" w:color="auto"/>
            <w:bottom w:val="none" w:sz="0" w:space="0" w:color="auto"/>
            <w:right w:val="none" w:sz="0" w:space="0" w:color="auto"/>
          </w:divBdr>
        </w:div>
        <w:div w:id="1213350327">
          <w:marLeft w:val="274"/>
          <w:marRight w:val="0"/>
          <w:marTop w:val="0"/>
          <w:marBottom w:val="120"/>
          <w:divBdr>
            <w:top w:val="none" w:sz="0" w:space="0" w:color="auto"/>
            <w:left w:val="none" w:sz="0" w:space="0" w:color="auto"/>
            <w:bottom w:val="none" w:sz="0" w:space="0" w:color="auto"/>
            <w:right w:val="none" w:sz="0" w:space="0" w:color="auto"/>
          </w:divBdr>
        </w:div>
        <w:div w:id="1608153668">
          <w:marLeft w:val="274"/>
          <w:marRight w:val="0"/>
          <w:marTop w:val="0"/>
          <w:marBottom w:val="120"/>
          <w:divBdr>
            <w:top w:val="none" w:sz="0" w:space="0" w:color="auto"/>
            <w:left w:val="none" w:sz="0" w:space="0" w:color="auto"/>
            <w:bottom w:val="none" w:sz="0" w:space="0" w:color="auto"/>
            <w:right w:val="none" w:sz="0" w:space="0" w:color="auto"/>
          </w:divBdr>
        </w:div>
      </w:divsChild>
    </w:div>
    <w:div w:id="174004928">
      <w:bodyDiv w:val="1"/>
      <w:marLeft w:val="0"/>
      <w:marRight w:val="0"/>
      <w:marTop w:val="0"/>
      <w:marBottom w:val="0"/>
      <w:divBdr>
        <w:top w:val="none" w:sz="0" w:space="0" w:color="auto"/>
        <w:left w:val="none" w:sz="0" w:space="0" w:color="auto"/>
        <w:bottom w:val="none" w:sz="0" w:space="0" w:color="auto"/>
        <w:right w:val="none" w:sz="0" w:space="0" w:color="auto"/>
      </w:divBdr>
    </w:div>
    <w:div w:id="197743718">
      <w:bodyDiv w:val="1"/>
      <w:marLeft w:val="0"/>
      <w:marRight w:val="0"/>
      <w:marTop w:val="0"/>
      <w:marBottom w:val="0"/>
      <w:divBdr>
        <w:top w:val="none" w:sz="0" w:space="0" w:color="auto"/>
        <w:left w:val="none" w:sz="0" w:space="0" w:color="auto"/>
        <w:bottom w:val="none" w:sz="0" w:space="0" w:color="auto"/>
        <w:right w:val="none" w:sz="0" w:space="0" w:color="auto"/>
      </w:divBdr>
    </w:div>
    <w:div w:id="216087573">
      <w:bodyDiv w:val="1"/>
      <w:marLeft w:val="0"/>
      <w:marRight w:val="0"/>
      <w:marTop w:val="0"/>
      <w:marBottom w:val="0"/>
      <w:divBdr>
        <w:top w:val="none" w:sz="0" w:space="0" w:color="auto"/>
        <w:left w:val="none" w:sz="0" w:space="0" w:color="auto"/>
        <w:bottom w:val="none" w:sz="0" w:space="0" w:color="auto"/>
        <w:right w:val="none" w:sz="0" w:space="0" w:color="auto"/>
      </w:divBdr>
      <w:divsChild>
        <w:div w:id="1985544302">
          <w:marLeft w:val="547"/>
          <w:marRight w:val="0"/>
          <w:marTop w:val="0"/>
          <w:marBottom w:val="0"/>
          <w:divBdr>
            <w:top w:val="none" w:sz="0" w:space="0" w:color="auto"/>
            <w:left w:val="none" w:sz="0" w:space="0" w:color="auto"/>
            <w:bottom w:val="none" w:sz="0" w:space="0" w:color="auto"/>
            <w:right w:val="none" w:sz="0" w:space="0" w:color="auto"/>
          </w:divBdr>
        </w:div>
      </w:divsChild>
    </w:div>
    <w:div w:id="217060887">
      <w:bodyDiv w:val="1"/>
      <w:marLeft w:val="0"/>
      <w:marRight w:val="0"/>
      <w:marTop w:val="0"/>
      <w:marBottom w:val="0"/>
      <w:divBdr>
        <w:top w:val="none" w:sz="0" w:space="0" w:color="auto"/>
        <w:left w:val="none" w:sz="0" w:space="0" w:color="auto"/>
        <w:bottom w:val="none" w:sz="0" w:space="0" w:color="auto"/>
        <w:right w:val="none" w:sz="0" w:space="0" w:color="auto"/>
      </w:divBdr>
    </w:div>
    <w:div w:id="226186791">
      <w:bodyDiv w:val="1"/>
      <w:marLeft w:val="0"/>
      <w:marRight w:val="0"/>
      <w:marTop w:val="0"/>
      <w:marBottom w:val="0"/>
      <w:divBdr>
        <w:top w:val="none" w:sz="0" w:space="0" w:color="auto"/>
        <w:left w:val="none" w:sz="0" w:space="0" w:color="auto"/>
        <w:bottom w:val="none" w:sz="0" w:space="0" w:color="auto"/>
        <w:right w:val="none" w:sz="0" w:space="0" w:color="auto"/>
      </w:divBdr>
    </w:div>
    <w:div w:id="226455290">
      <w:bodyDiv w:val="1"/>
      <w:marLeft w:val="0"/>
      <w:marRight w:val="0"/>
      <w:marTop w:val="0"/>
      <w:marBottom w:val="0"/>
      <w:divBdr>
        <w:top w:val="none" w:sz="0" w:space="0" w:color="auto"/>
        <w:left w:val="none" w:sz="0" w:space="0" w:color="auto"/>
        <w:bottom w:val="none" w:sz="0" w:space="0" w:color="auto"/>
        <w:right w:val="none" w:sz="0" w:space="0" w:color="auto"/>
      </w:divBdr>
      <w:divsChild>
        <w:div w:id="639193065">
          <w:marLeft w:val="274"/>
          <w:marRight w:val="0"/>
          <w:marTop w:val="0"/>
          <w:marBottom w:val="120"/>
          <w:divBdr>
            <w:top w:val="none" w:sz="0" w:space="0" w:color="auto"/>
            <w:left w:val="none" w:sz="0" w:space="0" w:color="auto"/>
            <w:bottom w:val="none" w:sz="0" w:space="0" w:color="auto"/>
            <w:right w:val="none" w:sz="0" w:space="0" w:color="auto"/>
          </w:divBdr>
        </w:div>
        <w:div w:id="883106003">
          <w:marLeft w:val="274"/>
          <w:marRight w:val="0"/>
          <w:marTop w:val="0"/>
          <w:marBottom w:val="120"/>
          <w:divBdr>
            <w:top w:val="none" w:sz="0" w:space="0" w:color="auto"/>
            <w:left w:val="none" w:sz="0" w:space="0" w:color="auto"/>
            <w:bottom w:val="none" w:sz="0" w:space="0" w:color="auto"/>
            <w:right w:val="none" w:sz="0" w:space="0" w:color="auto"/>
          </w:divBdr>
        </w:div>
        <w:div w:id="1113091013">
          <w:marLeft w:val="274"/>
          <w:marRight w:val="0"/>
          <w:marTop w:val="0"/>
          <w:marBottom w:val="120"/>
          <w:divBdr>
            <w:top w:val="none" w:sz="0" w:space="0" w:color="auto"/>
            <w:left w:val="none" w:sz="0" w:space="0" w:color="auto"/>
            <w:bottom w:val="none" w:sz="0" w:space="0" w:color="auto"/>
            <w:right w:val="none" w:sz="0" w:space="0" w:color="auto"/>
          </w:divBdr>
        </w:div>
        <w:div w:id="1214656596">
          <w:marLeft w:val="274"/>
          <w:marRight w:val="0"/>
          <w:marTop w:val="0"/>
          <w:marBottom w:val="120"/>
          <w:divBdr>
            <w:top w:val="none" w:sz="0" w:space="0" w:color="auto"/>
            <w:left w:val="none" w:sz="0" w:space="0" w:color="auto"/>
            <w:bottom w:val="none" w:sz="0" w:space="0" w:color="auto"/>
            <w:right w:val="none" w:sz="0" w:space="0" w:color="auto"/>
          </w:divBdr>
        </w:div>
        <w:div w:id="1688868298">
          <w:marLeft w:val="274"/>
          <w:marRight w:val="0"/>
          <w:marTop w:val="0"/>
          <w:marBottom w:val="120"/>
          <w:divBdr>
            <w:top w:val="none" w:sz="0" w:space="0" w:color="auto"/>
            <w:left w:val="none" w:sz="0" w:space="0" w:color="auto"/>
            <w:bottom w:val="none" w:sz="0" w:space="0" w:color="auto"/>
            <w:right w:val="none" w:sz="0" w:space="0" w:color="auto"/>
          </w:divBdr>
        </w:div>
      </w:divsChild>
    </w:div>
    <w:div w:id="231626301">
      <w:bodyDiv w:val="1"/>
      <w:marLeft w:val="0"/>
      <w:marRight w:val="0"/>
      <w:marTop w:val="0"/>
      <w:marBottom w:val="0"/>
      <w:divBdr>
        <w:top w:val="none" w:sz="0" w:space="0" w:color="auto"/>
        <w:left w:val="none" w:sz="0" w:space="0" w:color="auto"/>
        <w:bottom w:val="none" w:sz="0" w:space="0" w:color="auto"/>
        <w:right w:val="none" w:sz="0" w:space="0" w:color="auto"/>
      </w:divBdr>
      <w:divsChild>
        <w:div w:id="1485244574">
          <w:marLeft w:val="274"/>
          <w:marRight w:val="0"/>
          <w:marTop w:val="0"/>
          <w:marBottom w:val="120"/>
          <w:divBdr>
            <w:top w:val="none" w:sz="0" w:space="0" w:color="auto"/>
            <w:left w:val="none" w:sz="0" w:space="0" w:color="auto"/>
            <w:bottom w:val="none" w:sz="0" w:space="0" w:color="auto"/>
            <w:right w:val="none" w:sz="0" w:space="0" w:color="auto"/>
          </w:divBdr>
        </w:div>
        <w:div w:id="1874729275">
          <w:marLeft w:val="274"/>
          <w:marRight w:val="0"/>
          <w:marTop w:val="0"/>
          <w:marBottom w:val="120"/>
          <w:divBdr>
            <w:top w:val="none" w:sz="0" w:space="0" w:color="auto"/>
            <w:left w:val="none" w:sz="0" w:space="0" w:color="auto"/>
            <w:bottom w:val="none" w:sz="0" w:space="0" w:color="auto"/>
            <w:right w:val="none" w:sz="0" w:space="0" w:color="auto"/>
          </w:divBdr>
        </w:div>
        <w:div w:id="1955936637">
          <w:marLeft w:val="274"/>
          <w:marRight w:val="0"/>
          <w:marTop w:val="0"/>
          <w:marBottom w:val="120"/>
          <w:divBdr>
            <w:top w:val="none" w:sz="0" w:space="0" w:color="auto"/>
            <w:left w:val="none" w:sz="0" w:space="0" w:color="auto"/>
            <w:bottom w:val="none" w:sz="0" w:space="0" w:color="auto"/>
            <w:right w:val="none" w:sz="0" w:space="0" w:color="auto"/>
          </w:divBdr>
        </w:div>
      </w:divsChild>
    </w:div>
    <w:div w:id="233005788">
      <w:bodyDiv w:val="1"/>
      <w:marLeft w:val="0"/>
      <w:marRight w:val="0"/>
      <w:marTop w:val="0"/>
      <w:marBottom w:val="0"/>
      <w:divBdr>
        <w:top w:val="none" w:sz="0" w:space="0" w:color="auto"/>
        <w:left w:val="none" w:sz="0" w:space="0" w:color="auto"/>
        <w:bottom w:val="none" w:sz="0" w:space="0" w:color="auto"/>
        <w:right w:val="none" w:sz="0" w:space="0" w:color="auto"/>
      </w:divBdr>
    </w:div>
    <w:div w:id="236090384">
      <w:bodyDiv w:val="1"/>
      <w:marLeft w:val="0"/>
      <w:marRight w:val="0"/>
      <w:marTop w:val="0"/>
      <w:marBottom w:val="0"/>
      <w:divBdr>
        <w:top w:val="none" w:sz="0" w:space="0" w:color="auto"/>
        <w:left w:val="none" w:sz="0" w:space="0" w:color="auto"/>
        <w:bottom w:val="none" w:sz="0" w:space="0" w:color="auto"/>
        <w:right w:val="none" w:sz="0" w:space="0" w:color="auto"/>
      </w:divBdr>
    </w:div>
    <w:div w:id="243686059">
      <w:bodyDiv w:val="1"/>
      <w:marLeft w:val="0"/>
      <w:marRight w:val="0"/>
      <w:marTop w:val="0"/>
      <w:marBottom w:val="0"/>
      <w:divBdr>
        <w:top w:val="none" w:sz="0" w:space="0" w:color="auto"/>
        <w:left w:val="none" w:sz="0" w:space="0" w:color="auto"/>
        <w:bottom w:val="none" w:sz="0" w:space="0" w:color="auto"/>
        <w:right w:val="none" w:sz="0" w:space="0" w:color="auto"/>
      </w:divBdr>
    </w:div>
    <w:div w:id="286158581">
      <w:bodyDiv w:val="1"/>
      <w:marLeft w:val="0"/>
      <w:marRight w:val="0"/>
      <w:marTop w:val="0"/>
      <w:marBottom w:val="0"/>
      <w:divBdr>
        <w:top w:val="none" w:sz="0" w:space="0" w:color="auto"/>
        <w:left w:val="none" w:sz="0" w:space="0" w:color="auto"/>
        <w:bottom w:val="none" w:sz="0" w:space="0" w:color="auto"/>
        <w:right w:val="none" w:sz="0" w:space="0" w:color="auto"/>
      </w:divBdr>
    </w:div>
    <w:div w:id="288247190">
      <w:bodyDiv w:val="1"/>
      <w:marLeft w:val="0"/>
      <w:marRight w:val="0"/>
      <w:marTop w:val="0"/>
      <w:marBottom w:val="0"/>
      <w:divBdr>
        <w:top w:val="none" w:sz="0" w:space="0" w:color="auto"/>
        <w:left w:val="none" w:sz="0" w:space="0" w:color="auto"/>
        <w:bottom w:val="none" w:sz="0" w:space="0" w:color="auto"/>
        <w:right w:val="none" w:sz="0" w:space="0" w:color="auto"/>
      </w:divBdr>
    </w:div>
    <w:div w:id="294874454">
      <w:bodyDiv w:val="1"/>
      <w:marLeft w:val="0"/>
      <w:marRight w:val="0"/>
      <w:marTop w:val="0"/>
      <w:marBottom w:val="0"/>
      <w:divBdr>
        <w:top w:val="none" w:sz="0" w:space="0" w:color="auto"/>
        <w:left w:val="none" w:sz="0" w:space="0" w:color="auto"/>
        <w:bottom w:val="none" w:sz="0" w:space="0" w:color="auto"/>
        <w:right w:val="none" w:sz="0" w:space="0" w:color="auto"/>
      </w:divBdr>
    </w:div>
    <w:div w:id="295725609">
      <w:bodyDiv w:val="1"/>
      <w:marLeft w:val="0"/>
      <w:marRight w:val="0"/>
      <w:marTop w:val="0"/>
      <w:marBottom w:val="0"/>
      <w:divBdr>
        <w:top w:val="none" w:sz="0" w:space="0" w:color="auto"/>
        <w:left w:val="none" w:sz="0" w:space="0" w:color="auto"/>
        <w:bottom w:val="none" w:sz="0" w:space="0" w:color="auto"/>
        <w:right w:val="none" w:sz="0" w:space="0" w:color="auto"/>
      </w:divBdr>
      <w:divsChild>
        <w:div w:id="106588995">
          <w:marLeft w:val="274"/>
          <w:marRight w:val="0"/>
          <w:marTop w:val="0"/>
          <w:marBottom w:val="0"/>
          <w:divBdr>
            <w:top w:val="none" w:sz="0" w:space="0" w:color="auto"/>
            <w:left w:val="none" w:sz="0" w:space="0" w:color="auto"/>
            <w:bottom w:val="none" w:sz="0" w:space="0" w:color="auto"/>
            <w:right w:val="none" w:sz="0" w:space="0" w:color="auto"/>
          </w:divBdr>
        </w:div>
        <w:div w:id="125897272">
          <w:marLeft w:val="274"/>
          <w:marRight w:val="0"/>
          <w:marTop w:val="0"/>
          <w:marBottom w:val="0"/>
          <w:divBdr>
            <w:top w:val="none" w:sz="0" w:space="0" w:color="auto"/>
            <w:left w:val="none" w:sz="0" w:space="0" w:color="auto"/>
            <w:bottom w:val="none" w:sz="0" w:space="0" w:color="auto"/>
            <w:right w:val="none" w:sz="0" w:space="0" w:color="auto"/>
          </w:divBdr>
        </w:div>
        <w:div w:id="290018182">
          <w:marLeft w:val="274"/>
          <w:marRight w:val="0"/>
          <w:marTop w:val="0"/>
          <w:marBottom w:val="0"/>
          <w:divBdr>
            <w:top w:val="none" w:sz="0" w:space="0" w:color="auto"/>
            <w:left w:val="none" w:sz="0" w:space="0" w:color="auto"/>
            <w:bottom w:val="none" w:sz="0" w:space="0" w:color="auto"/>
            <w:right w:val="none" w:sz="0" w:space="0" w:color="auto"/>
          </w:divBdr>
        </w:div>
        <w:div w:id="315842950">
          <w:marLeft w:val="274"/>
          <w:marRight w:val="0"/>
          <w:marTop w:val="0"/>
          <w:marBottom w:val="0"/>
          <w:divBdr>
            <w:top w:val="none" w:sz="0" w:space="0" w:color="auto"/>
            <w:left w:val="none" w:sz="0" w:space="0" w:color="auto"/>
            <w:bottom w:val="none" w:sz="0" w:space="0" w:color="auto"/>
            <w:right w:val="none" w:sz="0" w:space="0" w:color="auto"/>
          </w:divBdr>
        </w:div>
        <w:div w:id="427700533">
          <w:marLeft w:val="274"/>
          <w:marRight w:val="0"/>
          <w:marTop w:val="0"/>
          <w:marBottom w:val="0"/>
          <w:divBdr>
            <w:top w:val="none" w:sz="0" w:space="0" w:color="auto"/>
            <w:left w:val="none" w:sz="0" w:space="0" w:color="auto"/>
            <w:bottom w:val="none" w:sz="0" w:space="0" w:color="auto"/>
            <w:right w:val="none" w:sz="0" w:space="0" w:color="auto"/>
          </w:divBdr>
        </w:div>
        <w:div w:id="541208742">
          <w:marLeft w:val="274"/>
          <w:marRight w:val="0"/>
          <w:marTop w:val="0"/>
          <w:marBottom w:val="0"/>
          <w:divBdr>
            <w:top w:val="none" w:sz="0" w:space="0" w:color="auto"/>
            <w:left w:val="none" w:sz="0" w:space="0" w:color="auto"/>
            <w:bottom w:val="none" w:sz="0" w:space="0" w:color="auto"/>
            <w:right w:val="none" w:sz="0" w:space="0" w:color="auto"/>
          </w:divBdr>
        </w:div>
        <w:div w:id="616719497">
          <w:marLeft w:val="274"/>
          <w:marRight w:val="0"/>
          <w:marTop w:val="0"/>
          <w:marBottom w:val="0"/>
          <w:divBdr>
            <w:top w:val="none" w:sz="0" w:space="0" w:color="auto"/>
            <w:left w:val="none" w:sz="0" w:space="0" w:color="auto"/>
            <w:bottom w:val="none" w:sz="0" w:space="0" w:color="auto"/>
            <w:right w:val="none" w:sz="0" w:space="0" w:color="auto"/>
          </w:divBdr>
        </w:div>
        <w:div w:id="810095676">
          <w:marLeft w:val="274"/>
          <w:marRight w:val="0"/>
          <w:marTop w:val="0"/>
          <w:marBottom w:val="0"/>
          <w:divBdr>
            <w:top w:val="none" w:sz="0" w:space="0" w:color="auto"/>
            <w:left w:val="none" w:sz="0" w:space="0" w:color="auto"/>
            <w:bottom w:val="none" w:sz="0" w:space="0" w:color="auto"/>
            <w:right w:val="none" w:sz="0" w:space="0" w:color="auto"/>
          </w:divBdr>
        </w:div>
        <w:div w:id="811943146">
          <w:marLeft w:val="274"/>
          <w:marRight w:val="0"/>
          <w:marTop w:val="0"/>
          <w:marBottom w:val="0"/>
          <w:divBdr>
            <w:top w:val="none" w:sz="0" w:space="0" w:color="auto"/>
            <w:left w:val="none" w:sz="0" w:space="0" w:color="auto"/>
            <w:bottom w:val="none" w:sz="0" w:space="0" w:color="auto"/>
            <w:right w:val="none" w:sz="0" w:space="0" w:color="auto"/>
          </w:divBdr>
        </w:div>
        <w:div w:id="924844758">
          <w:marLeft w:val="274"/>
          <w:marRight w:val="0"/>
          <w:marTop w:val="0"/>
          <w:marBottom w:val="0"/>
          <w:divBdr>
            <w:top w:val="none" w:sz="0" w:space="0" w:color="auto"/>
            <w:left w:val="none" w:sz="0" w:space="0" w:color="auto"/>
            <w:bottom w:val="none" w:sz="0" w:space="0" w:color="auto"/>
            <w:right w:val="none" w:sz="0" w:space="0" w:color="auto"/>
          </w:divBdr>
        </w:div>
        <w:div w:id="945424403">
          <w:marLeft w:val="274"/>
          <w:marRight w:val="0"/>
          <w:marTop w:val="0"/>
          <w:marBottom w:val="0"/>
          <w:divBdr>
            <w:top w:val="none" w:sz="0" w:space="0" w:color="auto"/>
            <w:left w:val="none" w:sz="0" w:space="0" w:color="auto"/>
            <w:bottom w:val="none" w:sz="0" w:space="0" w:color="auto"/>
            <w:right w:val="none" w:sz="0" w:space="0" w:color="auto"/>
          </w:divBdr>
        </w:div>
        <w:div w:id="984967229">
          <w:marLeft w:val="274"/>
          <w:marRight w:val="0"/>
          <w:marTop w:val="0"/>
          <w:marBottom w:val="0"/>
          <w:divBdr>
            <w:top w:val="none" w:sz="0" w:space="0" w:color="auto"/>
            <w:left w:val="none" w:sz="0" w:space="0" w:color="auto"/>
            <w:bottom w:val="none" w:sz="0" w:space="0" w:color="auto"/>
            <w:right w:val="none" w:sz="0" w:space="0" w:color="auto"/>
          </w:divBdr>
        </w:div>
        <w:div w:id="1038700159">
          <w:marLeft w:val="274"/>
          <w:marRight w:val="0"/>
          <w:marTop w:val="0"/>
          <w:marBottom w:val="0"/>
          <w:divBdr>
            <w:top w:val="none" w:sz="0" w:space="0" w:color="auto"/>
            <w:left w:val="none" w:sz="0" w:space="0" w:color="auto"/>
            <w:bottom w:val="none" w:sz="0" w:space="0" w:color="auto"/>
            <w:right w:val="none" w:sz="0" w:space="0" w:color="auto"/>
          </w:divBdr>
        </w:div>
        <w:div w:id="1221097017">
          <w:marLeft w:val="274"/>
          <w:marRight w:val="0"/>
          <w:marTop w:val="0"/>
          <w:marBottom w:val="0"/>
          <w:divBdr>
            <w:top w:val="none" w:sz="0" w:space="0" w:color="auto"/>
            <w:left w:val="none" w:sz="0" w:space="0" w:color="auto"/>
            <w:bottom w:val="none" w:sz="0" w:space="0" w:color="auto"/>
            <w:right w:val="none" w:sz="0" w:space="0" w:color="auto"/>
          </w:divBdr>
        </w:div>
        <w:div w:id="1351683194">
          <w:marLeft w:val="274"/>
          <w:marRight w:val="0"/>
          <w:marTop w:val="0"/>
          <w:marBottom w:val="0"/>
          <w:divBdr>
            <w:top w:val="none" w:sz="0" w:space="0" w:color="auto"/>
            <w:left w:val="none" w:sz="0" w:space="0" w:color="auto"/>
            <w:bottom w:val="none" w:sz="0" w:space="0" w:color="auto"/>
            <w:right w:val="none" w:sz="0" w:space="0" w:color="auto"/>
          </w:divBdr>
        </w:div>
        <w:div w:id="1458331737">
          <w:marLeft w:val="274"/>
          <w:marRight w:val="0"/>
          <w:marTop w:val="0"/>
          <w:marBottom w:val="0"/>
          <w:divBdr>
            <w:top w:val="none" w:sz="0" w:space="0" w:color="auto"/>
            <w:left w:val="none" w:sz="0" w:space="0" w:color="auto"/>
            <w:bottom w:val="none" w:sz="0" w:space="0" w:color="auto"/>
            <w:right w:val="none" w:sz="0" w:space="0" w:color="auto"/>
          </w:divBdr>
        </w:div>
        <w:div w:id="1644700775">
          <w:marLeft w:val="274"/>
          <w:marRight w:val="0"/>
          <w:marTop w:val="0"/>
          <w:marBottom w:val="0"/>
          <w:divBdr>
            <w:top w:val="none" w:sz="0" w:space="0" w:color="auto"/>
            <w:left w:val="none" w:sz="0" w:space="0" w:color="auto"/>
            <w:bottom w:val="none" w:sz="0" w:space="0" w:color="auto"/>
            <w:right w:val="none" w:sz="0" w:space="0" w:color="auto"/>
          </w:divBdr>
        </w:div>
        <w:div w:id="1758165041">
          <w:marLeft w:val="274"/>
          <w:marRight w:val="0"/>
          <w:marTop w:val="0"/>
          <w:marBottom w:val="0"/>
          <w:divBdr>
            <w:top w:val="none" w:sz="0" w:space="0" w:color="auto"/>
            <w:left w:val="none" w:sz="0" w:space="0" w:color="auto"/>
            <w:bottom w:val="none" w:sz="0" w:space="0" w:color="auto"/>
            <w:right w:val="none" w:sz="0" w:space="0" w:color="auto"/>
          </w:divBdr>
        </w:div>
        <w:div w:id="1858033793">
          <w:marLeft w:val="274"/>
          <w:marRight w:val="0"/>
          <w:marTop w:val="0"/>
          <w:marBottom w:val="0"/>
          <w:divBdr>
            <w:top w:val="none" w:sz="0" w:space="0" w:color="auto"/>
            <w:left w:val="none" w:sz="0" w:space="0" w:color="auto"/>
            <w:bottom w:val="none" w:sz="0" w:space="0" w:color="auto"/>
            <w:right w:val="none" w:sz="0" w:space="0" w:color="auto"/>
          </w:divBdr>
        </w:div>
      </w:divsChild>
    </w:div>
    <w:div w:id="296574168">
      <w:bodyDiv w:val="1"/>
      <w:marLeft w:val="0"/>
      <w:marRight w:val="0"/>
      <w:marTop w:val="0"/>
      <w:marBottom w:val="0"/>
      <w:divBdr>
        <w:top w:val="none" w:sz="0" w:space="0" w:color="auto"/>
        <w:left w:val="none" w:sz="0" w:space="0" w:color="auto"/>
        <w:bottom w:val="none" w:sz="0" w:space="0" w:color="auto"/>
        <w:right w:val="none" w:sz="0" w:space="0" w:color="auto"/>
      </w:divBdr>
      <w:divsChild>
        <w:div w:id="1507750185">
          <w:marLeft w:val="547"/>
          <w:marRight w:val="0"/>
          <w:marTop w:val="77"/>
          <w:marBottom w:val="0"/>
          <w:divBdr>
            <w:top w:val="none" w:sz="0" w:space="0" w:color="auto"/>
            <w:left w:val="none" w:sz="0" w:space="0" w:color="auto"/>
            <w:bottom w:val="none" w:sz="0" w:space="0" w:color="auto"/>
            <w:right w:val="none" w:sz="0" w:space="0" w:color="auto"/>
          </w:divBdr>
        </w:div>
        <w:div w:id="1794590634">
          <w:marLeft w:val="547"/>
          <w:marRight w:val="0"/>
          <w:marTop w:val="77"/>
          <w:marBottom w:val="0"/>
          <w:divBdr>
            <w:top w:val="none" w:sz="0" w:space="0" w:color="auto"/>
            <w:left w:val="none" w:sz="0" w:space="0" w:color="auto"/>
            <w:bottom w:val="none" w:sz="0" w:space="0" w:color="auto"/>
            <w:right w:val="none" w:sz="0" w:space="0" w:color="auto"/>
          </w:divBdr>
        </w:div>
        <w:div w:id="1960642454">
          <w:marLeft w:val="547"/>
          <w:marRight w:val="0"/>
          <w:marTop w:val="77"/>
          <w:marBottom w:val="0"/>
          <w:divBdr>
            <w:top w:val="none" w:sz="0" w:space="0" w:color="auto"/>
            <w:left w:val="none" w:sz="0" w:space="0" w:color="auto"/>
            <w:bottom w:val="none" w:sz="0" w:space="0" w:color="auto"/>
            <w:right w:val="none" w:sz="0" w:space="0" w:color="auto"/>
          </w:divBdr>
        </w:div>
      </w:divsChild>
    </w:div>
    <w:div w:id="300842228">
      <w:bodyDiv w:val="1"/>
      <w:marLeft w:val="0"/>
      <w:marRight w:val="0"/>
      <w:marTop w:val="0"/>
      <w:marBottom w:val="0"/>
      <w:divBdr>
        <w:top w:val="none" w:sz="0" w:space="0" w:color="auto"/>
        <w:left w:val="none" w:sz="0" w:space="0" w:color="auto"/>
        <w:bottom w:val="none" w:sz="0" w:space="0" w:color="auto"/>
        <w:right w:val="none" w:sz="0" w:space="0" w:color="auto"/>
      </w:divBdr>
      <w:divsChild>
        <w:div w:id="24868229">
          <w:marLeft w:val="274"/>
          <w:marRight w:val="0"/>
          <w:marTop w:val="0"/>
          <w:marBottom w:val="120"/>
          <w:divBdr>
            <w:top w:val="none" w:sz="0" w:space="0" w:color="auto"/>
            <w:left w:val="none" w:sz="0" w:space="0" w:color="auto"/>
            <w:bottom w:val="none" w:sz="0" w:space="0" w:color="auto"/>
            <w:right w:val="none" w:sz="0" w:space="0" w:color="auto"/>
          </w:divBdr>
        </w:div>
        <w:div w:id="123275654">
          <w:marLeft w:val="274"/>
          <w:marRight w:val="0"/>
          <w:marTop w:val="0"/>
          <w:marBottom w:val="120"/>
          <w:divBdr>
            <w:top w:val="none" w:sz="0" w:space="0" w:color="auto"/>
            <w:left w:val="none" w:sz="0" w:space="0" w:color="auto"/>
            <w:bottom w:val="none" w:sz="0" w:space="0" w:color="auto"/>
            <w:right w:val="none" w:sz="0" w:space="0" w:color="auto"/>
          </w:divBdr>
        </w:div>
        <w:div w:id="499083118">
          <w:marLeft w:val="274"/>
          <w:marRight w:val="0"/>
          <w:marTop w:val="0"/>
          <w:marBottom w:val="120"/>
          <w:divBdr>
            <w:top w:val="none" w:sz="0" w:space="0" w:color="auto"/>
            <w:left w:val="none" w:sz="0" w:space="0" w:color="auto"/>
            <w:bottom w:val="none" w:sz="0" w:space="0" w:color="auto"/>
            <w:right w:val="none" w:sz="0" w:space="0" w:color="auto"/>
          </w:divBdr>
        </w:div>
        <w:div w:id="757209950">
          <w:marLeft w:val="274"/>
          <w:marRight w:val="0"/>
          <w:marTop w:val="0"/>
          <w:marBottom w:val="120"/>
          <w:divBdr>
            <w:top w:val="none" w:sz="0" w:space="0" w:color="auto"/>
            <w:left w:val="none" w:sz="0" w:space="0" w:color="auto"/>
            <w:bottom w:val="none" w:sz="0" w:space="0" w:color="auto"/>
            <w:right w:val="none" w:sz="0" w:space="0" w:color="auto"/>
          </w:divBdr>
        </w:div>
        <w:div w:id="1150443438">
          <w:marLeft w:val="274"/>
          <w:marRight w:val="0"/>
          <w:marTop w:val="0"/>
          <w:marBottom w:val="120"/>
          <w:divBdr>
            <w:top w:val="none" w:sz="0" w:space="0" w:color="auto"/>
            <w:left w:val="none" w:sz="0" w:space="0" w:color="auto"/>
            <w:bottom w:val="none" w:sz="0" w:space="0" w:color="auto"/>
            <w:right w:val="none" w:sz="0" w:space="0" w:color="auto"/>
          </w:divBdr>
        </w:div>
        <w:div w:id="1520116758">
          <w:marLeft w:val="274"/>
          <w:marRight w:val="0"/>
          <w:marTop w:val="0"/>
          <w:marBottom w:val="120"/>
          <w:divBdr>
            <w:top w:val="none" w:sz="0" w:space="0" w:color="auto"/>
            <w:left w:val="none" w:sz="0" w:space="0" w:color="auto"/>
            <w:bottom w:val="none" w:sz="0" w:space="0" w:color="auto"/>
            <w:right w:val="none" w:sz="0" w:space="0" w:color="auto"/>
          </w:divBdr>
        </w:div>
        <w:div w:id="2019573261">
          <w:marLeft w:val="274"/>
          <w:marRight w:val="0"/>
          <w:marTop w:val="0"/>
          <w:marBottom w:val="120"/>
          <w:divBdr>
            <w:top w:val="none" w:sz="0" w:space="0" w:color="auto"/>
            <w:left w:val="none" w:sz="0" w:space="0" w:color="auto"/>
            <w:bottom w:val="none" w:sz="0" w:space="0" w:color="auto"/>
            <w:right w:val="none" w:sz="0" w:space="0" w:color="auto"/>
          </w:divBdr>
        </w:div>
      </w:divsChild>
    </w:div>
    <w:div w:id="309674384">
      <w:bodyDiv w:val="1"/>
      <w:marLeft w:val="0"/>
      <w:marRight w:val="0"/>
      <w:marTop w:val="0"/>
      <w:marBottom w:val="0"/>
      <w:divBdr>
        <w:top w:val="none" w:sz="0" w:space="0" w:color="auto"/>
        <w:left w:val="none" w:sz="0" w:space="0" w:color="auto"/>
        <w:bottom w:val="none" w:sz="0" w:space="0" w:color="auto"/>
        <w:right w:val="none" w:sz="0" w:space="0" w:color="auto"/>
      </w:divBdr>
      <w:divsChild>
        <w:div w:id="165167500">
          <w:marLeft w:val="274"/>
          <w:marRight w:val="0"/>
          <w:marTop w:val="120"/>
          <w:marBottom w:val="0"/>
          <w:divBdr>
            <w:top w:val="none" w:sz="0" w:space="0" w:color="auto"/>
            <w:left w:val="none" w:sz="0" w:space="0" w:color="auto"/>
            <w:bottom w:val="none" w:sz="0" w:space="0" w:color="auto"/>
            <w:right w:val="none" w:sz="0" w:space="0" w:color="auto"/>
          </w:divBdr>
        </w:div>
        <w:div w:id="736586963">
          <w:marLeft w:val="274"/>
          <w:marRight w:val="0"/>
          <w:marTop w:val="120"/>
          <w:marBottom w:val="0"/>
          <w:divBdr>
            <w:top w:val="none" w:sz="0" w:space="0" w:color="auto"/>
            <w:left w:val="none" w:sz="0" w:space="0" w:color="auto"/>
            <w:bottom w:val="none" w:sz="0" w:space="0" w:color="auto"/>
            <w:right w:val="none" w:sz="0" w:space="0" w:color="auto"/>
          </w:divBdr>
        </w:div>
        <w:div w:id="1001929313">
          <w:marLeft w:val="274"/>
          <w:marRight w:val="0"/>
          <w:marTop w:val="120"/>
          <w:marBottom w:val="0"/>
          <w:divBdr>
            <w:top w:val="none" w:sz="0" w:space="0" w:color="auto"/>
            <w:left w:val="none" w:sz="0" w:space="0" w:color="auto"/>
            <w:bottom w:val="none" w:sz="0" w:space="0" w:color="auto"/>
            <w:right w:val="none" w:sz="0" w:space="0" w:color="auto"/>
          </w:divBdr>
        </w:div>
        <w:div w:id="1287545750">
          <w:marLeft w:val="274"/>
          <w:marRight w:val="0"/>
          <w:marTop w:val="120"/>
          <w:marBottom w:val="0"/>
          <w:divBdr>
            <w:top w:val="none" w:sz="0" w:space="0" w:color="auto"/>
            <w:left w:val="none" w:sz="0" w:space="0" w:color="auto"/>
            <w:bottom w:val="none" w:sz="0" w:space="0" w:color="auto"/>
            <w:right w:val="none" w:sz="0" w:space="0" w:color="auto"/>
          </w:divBdr>
        </w:div>
        <w:div w:id="1510757029">
          <w:marLeft w:val="274"/>
          <w:marRight w:val="0"/>
          <w:marTop w:val="120"/>
          <w:marBottom w:val="0"/>
          <w:divBdr>
            <w:top w:val="none" w:sz="0" w:space="0" w:color="auto"/>
            <w:left w:val="none" w:sz="0" w:space="0" w:color="auto"/>
            <w:bottom w:val="none" w:sz="0" w:space="0" w:color="auto"/>
            <w:right w:val="none" w:sz="0" w:space="0" w:color="auto"/>
          </w:divBdr>
        </w:div>
        <w:div w:id="1693801309">
          <w:marLeft w:val="274"/>
          <w:marRight w:val="0"/>
          <w:marTop w:val="120"/>
          <w:marBottom w:val="0"/>
          <w:divBdr>
            <w:top w:val="none" w:sz="0" w:space="0" w:color="auto"/>
            <w:left w:val="none" w:sz="0" w:space="0" w:color="auto"/>
            <w:bottom w:val="none" w:sz="0" w:space="0" w:color="auto"/>
            <w:right w:val="none" w:sz="0" w:space="0" w:color="auto"/>
          </w:divBdr>
        </w:div>
        <w:div w:id="2079282287">
          <w:marLeft w:val="274"/>
          <w:marRight w:val="0"/>
          <w:marTop w:val="120"/>
          <w:marBottom w:val="0"/>
          <w:divBdr>
            <w:top w:val="none" w:sz="0" w:space="0" w:color="auto"/>
            <w:left w:val="none" w:sz="0" w:space="0" w:color="auto"/>
            <w:bottom w:val="none" w:sz="0" w:space="0" w:color="auto"/>
            <w:right w:val="none" w:sz="0" w:space="0" w:color="auto"/>
          </w:divBdr>
        </w:div>
      </w:divsChild>
    </w:div>
    <w:div w:id="329646177">
      <w:bodyDiv w:val="1"/>
      <w:marLeft w:val="0"/>
      <w:marRight w:val="0"/>
      <w:marTop w:val="0"/>
      <w:marBottom w:val="0"/>
      <w:divBdr>
        <w:top w:val="none" w:sz="0" w:space="0" w:color="auto"/>
        <w:left w:val="none" w:sz="0" w:space="0" w:color="auto"/>
        <w:bottom w:val="none" w:sz="0" w:space="0" w:color="auto"/>
        <w:right w:val="none" w:sz="0" w:space="0" w:color="auto"/>
      </w:divBdr>
    </w:div>
    <w:div w:id="347878839">
      <w:bodyDiv w:val="1"/>
      <w:marLeft w:val="0"/>
      <w:marRight w:val="0"/>
      <w:marTop w:val="0"/>
      <w:marBottom w:val="0"/>
      <w:divBdr>
        <w:top w:val="none" w:sz="0" w:space="0" w:color="auto"/>
        <w:left w:val="none" w:sz="0" w:space="0" w:color="auto"/>
        <w:bottom w:val="none" w:sz="0" w:space="0" w:color="auto"/>
        <w:right w:val="none" w:sz="0" w:space="0" w:color="auto"/>
      </w:divBdr>
    </w:div>
    <w:div w:id="357122850">
      <w:bodyDiv w:val="1"/>
      <w:marLeft w:val="0"/>
      <w:marRight w:val="0"/>
      <w:marTop w:val="0"/>
      <w:marBottom w:val="0"/>
      <w:divBdr>
        <w:top w:val="none" w:sz="0" w:space="0" w:color="auto"/>
        <w:left w:val="none" w:sz="0" w:space="0" w:color="auto"/>
        <w:bottom w:val="none" w:sz="0" w:space="0" w:color="auto"/>
        <w:right w:val="none" w:sz="0" w:space="0" w:color="auto"/>
      </w:divBdr>
      <w:divsChild>
        <w:div w:id="735199723">
          <w:marLeft w:val="446"/>
          <w:marRight w:val="0"/>
          <w:marTop w:val="0"/>
          <w:marBottom w:val="0"/>
          <w:divBdr>
            <w:top w:val="none" w:sz="0" w:space="0" w:color="auto"/>
            <w:left w:val="none" w:sz="0" w:space="0" w:color="auto"/>
            <w:bottom w:val="none" w:sz="0" w:space="0" w:color="auto"/>
            <w:right w:val="none" w:sz="0" w:space="0" w:color="auto"/>
          </w:divBdr>
        </w:div>
        <w:div w:id="1193761155">
          <w:marLeft w:val="446"/>
          <w:marRight w:val="0"/>
          <w:marTop w:val="0"/>
          <w:marBottom w:val="0"/>
          <w:divBdr>
            <w:top w:val="none" w:sz="0" w:space="0" w:color="auto"/>
            <w:left w:val="none" w:sz="0" w:space="0" w:color="auto"/>
            <w:bottom w:val="none" w:sz="0" w:space="0" w:color="auto"/>
            <w:right w:val="none" w:sz="0" w:space="0" w:color="auto"/>
          </w:divBdr>
        </w:div>
        <w:div w:id="1418095413">
          <w:marLeft w:val="446"/>
          <w:marRight w:val="0"/>
          <w:marTop w:val="0"/>
          <w:marBottom w:val="0"/>
          <w:divBdr>
            <w:top w:val="none" w:sz="0" w:space="0" w:color="auto"/>
            <w:left w:val="none" w:sz="0" w:space="0" w:color="auto"/>
            <w:bottom w:val="none" w:sz="0" w:space="0" w:color="auto"/>
            <w:right w:val="none" w:sz="0" w:space="0" w:color="auto"/>
          </w:divBdr>
        </w:div>
        <w:div w:id="2023312116">
          <w:marLeft w:val="446"/>
          <w:marRight w:val="0"/>
          <w:marTop w:val="0"/>
          <w:marBottom w:val="0"/>
          <w:divBdr>
            <w:top w:val="none" w:sz="0" w:space="0" w:color="auto"/>
            <w:left w:val="none" w:sz="0" w:space="0" w:color="auto"/>
            <w:bottom w:val="none" w:sz="0" w:space="0" w:color="auto"/>
            <w:right w:val="none" w:sz="0" w:space="0" w:color="auto"/>
          </w:divBdr>
        </w:div>
      </w:divsChild>
    </w:div>
    <w:div w:id="361714504">
      <w:bodyDiv w:val="1"/>
      <w:marLeft w:val="0"/>
      <w:marRight w:val="0"/>
      <w:marTop w:val="0"/>
      <w:marBottom w:val="0"/>
      <w:divBdr>
        <w:top w:val="none" w:sz="0" w:space="0" w:color="auto"/>
        <w:left w:val="none" w:sz="0" w:space="0" w:color="auto"/>
        <w:bottom w:val="none" w:sz="0" w:space="0" w:color="auto"/>
        <w:right w:val="none" w:sz="0" w:space="0" w:color="auto"/>
      </w:divBdr>
    </w:div>
    <w:div w:id="378404970">
      <w:bodyDiv w:val="1"/>
      <w:marLeft w:val="0"/>
      <w:marRight w:val="0"/>
      <w:marTop w:val="0"/>
      <w:marBottom w:val="0"/>
      <w:divBdr>
        <w:top w:val="none" w:sz="0" w:space="0" w:color="auto"/>
        <w:left w:val="none" w:sz="0" w:space="0" w:color="auto"/>
        <w:bottom w:val="none" w:sz="0" w:space="0" w:color="auto"/>
        <w:right w:val="none" w:sz="0" w:space="0" w:color="auto"/>
      </w:divBdr>
    </w:div>
    <w:div w:id="392118672">
      <w:bodyDiv w:val="1"/>
      <w:marLeft w:val="0"/>
      <w:marRight w:val="0"/>
      <w:marTop w:val="0"/>
      <w:marBottom w:val="0"/>
      <w:divBdr>
        <w:top w:val="none" w:sz="0" w:space="0" w:color="auto"/>
        <w:left w:val="none" w:sz="0" w:space="0" w:color="auto"/>
        <w:bottom w:val="none" w:sz="0" w:space="0" w:color="auto"/>
        <w:right w:val="none" w:sz="0" w:space="0" w:color="auto"/>
      </w:divBdr>
      <w:divsChild>
        <w:div w:id="871767594">
          <w:marLeft w:val="0"/>
          <w:marRight w:val="0"/>
          <w:marTop w:val="0"/>
          <w:marBottom w:val="450"/>
          <w:divBdr>
            <w:top w:val="none" w:sz="0" w:space="0" w:color="auto"/>
            <w:left w:val="none" w:sz="0" w:space="0" w:color="auto"/>
            <w:bottom w:val="none" w:sz="0" w:space="0" w:color="auto"/>
            <w:right w:val="none" w:sz="0" w:space="0" w:color="auto"/>
          </w:divBdr>
          <w:divsChild>
            <w:div w:id="1041514362">
              <w:marLeft w:val="0"/>
              <w:marRight w:val="0"/>
              <w:marTop w:val="0"/>
              <w:marBottom w:val="0"/>
              <w:divBdr>
                <w:top w:val="none" w:sz="0" w:space="0" w:color="auto"/>
                <w:left w:val="none" w:sz="0" w:space="0" w:color="auto"/>
                <w:bottom w:val="none" w:sz="0" w:space="0" w:color="auto"/>
                <w:right w:val="none" w:sz="0" w:space="0" w:color="auto"/>
              </w:divBdr>
            </w:div>
          </w:divsChild>
        </w:div>
        <w:div w:id="1749840754">
          <w:marLeft w:val="0"/>
          <w:marRight w:val="0"/>
          <w:marTop w:val="0"/>
          <w:marBottom w:val="0"/>
          <w:divBdr>
            <w:top w:val="none" w:sz="0" w:space="0" w:color="auto"/>
            <w:left w:val="none" w:sz="0" w:space="0" w:color="auto"/>
            <w:bottom w:val="none" w:sz="0" w:space="0" w:color="auto"/>
            <w:right w:val="none" w:sz="0" w:space="0" w:color="auto"/>
          </w:divBdr>
          <w:divsChild>
            <w:div w:id="990600731">
              <w:marLeft w:val="-225"/>
              <w:marRight w:val="-225"/>
              <w:marTop w:val="0"/>
              <w:marBottom w:val="0"/>
              <w:divBdr>
                <w:top w:val="none" w:sz="0" w:space="0" w:color="auto"/>
                <w:left w:val="none" w:sz="0" w:space="0" w:color="auto"/>
                <w:bottom w:val="none" w:sz="0" w:space="0" w:color="auto"/>
                <w:right w:val="none" w:sz="0" w:space="0" w:color="auto"/>
              </w:divBdr>
              <w:divsChild>
                <w:div w:id="1912958528">
                  <w:marLeft w:val="0"/>
                  <w:marRight w:val="0"/>
                  <w:marTop w:val="0"/>
                  <w:marBottom w:val="0"/>
                  <w:divBdr>
                    <w:top w:val="none" w:sz="0" w:space="0" w:color="auto"/>
                    <w:left w:val="none" w:sz="0" w:space="0" w:color="auto"/>
                    <w:bottom w:val="none" w:sz="0" w:space="0" w:color="auto"/>
                    <w:right w:val="none" w:sz="0" w:space="0" w:color="auto"/>
                  </w:divBdr>
                  <w:divsChild>
                    <w:div w:id="1941910891">
                      <w:marLeft w:val="0"/>
                      <w:marRight w:val="0"/>
                      <w:marTop w:val="675"/>
                      <w:marBottom w:val="675"/>
                      <w:divBdr>
                        <w:top w:val="none" w:sz="0" w:space="0" w:color="auto"/>
                        <w:left w:val="none" w:sz="0" w:space="0" w:color="auto"/>
                        <w:bottom w:val="none" w:sz="0" w:space="0" w:color="auto"/>
                        <w:right w:val="none" w:sz="0" w:space="0" w:color="auto"/>
                      </w:divBdr>
                      <w:divsChild>
                        <w:div w:id="1019896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04643437">
      <w:bodyDiv w:val="1"/>
      <w:marLeft w:val="0"/>
      <w:marRight w:val="0"/>
      <w:marTop w:val="0"/>
      <w:marBottom w:val="0"/>
      <w:divBdr>
        <w:top w:val="none" w:sz="0" w:space="0" w:color="auto"/>
        <w:left w:val="none" w:sz="0" w:space="0" w:color="auto"/>
        <w:bottom w:val="none" w:sz="0" w:space="0" w:color="auto"/>
        <w:right w:val="none" w:sz="0" w:space="0" w:color="auto"/>
      </w:divBdr>
    </w:div>
    <w:div w:id="404962166">
      <w:bodyDiv w:val="1"/>
      <w:marLeft w:val="0"/>
      <w:marRight w:val="0"/>
      <w:marTop w:val="0"/>
      <w:marBottom w:val="0"/>
      <w:divBdr>
        <w:top w:val="none" w:sz="0" w:space="0" w:color="auto"/>
        <w:left w:val="none" w:sz="0" w:space="0" w:color="auto"/>
        <w:bottom w:val="none" w:sz="0" w:space="0" w:color="auto"/>
        <w:right w:val="none" w:sz="0" w:space="0" w:color="auto"/>
      </w:divBdr>
    </w:div>
    <w:div w:id="405231394">
      <w:bodyDiv w:val="1"/>
      <w:marLeft w:val="0"/>
      <w:marRight w:val="0"/>
      <w:marTop w:val="0"/>
      <w:marBottom w:val="0"/>
      <w:divBdr>
        <w:top w:val="none" w:sz="0" w:space="0" w:color="auto"/>
        <w:left w:val="none" w:sz="0" w:space="0" w:color="auto"/>
        <w:bottom w:val="none" w:sz="0" w:space="0" w:color="auto"/>
        <w:right w:val="none" w:sz="0" w:space="0" w:color="auto"/>
      </w:divBdr>
    </w:div>
    <w:div w:id="410202438">
      <w:bodyDiv w:val="1"/>
      <w:marLeft w:val="0"/>
      <w:marRight w:val="0"/>
      <w:marTop w:val="0"/>
      <w:marBottom w:val="0"/>
      <w:divBdr>
        <w:top w:val="none" w:sz="0" w:space="0" w:color="auto"/>
        <w:left w:val="none" w:sz="0" w:space="0" w:color="auto"/>
        <w:bottom w:val="none" w:sz="0" w:space="0" w:color="auto"/>
        <w:right w:val="none" w:sz="0" w:space="0" w:color="auto"/>
      </w:divBdr>
    </w:div>
    <w:div w:id="433013721">
      <w:bodyDiv w:val="1"/>
      <w:marLeft w:val="0"/>
      <w:marRight w:val="0"/>
      <w:marTop w:val="0"/>
      <w:marBottom w:val="0"/>
      <w:divBdr>
        <w:top w:val="none" w:sz="0" w:space="0" w:color="auto"/>
        <w:left w:val="none" w:sz="0" w:space="0" w:color="auto"/>
        <w:bottom w:val="none" w:sz="0" w:space="0" w:color="auto"/>
        <w:right w:val="none" w:sz="0" w:space="0" w:color="auto"/>
      </w:divBdr>
    </w:div>
    <w:div w:id="435175587">
      <w:bodyDiv w:val="1"/>
      <w:marLeft w:val="0"/>
      <w:marRight w:val="0"/>
      <w:marTop w:val="0"/>
      <w:marBottom w:val="0"/>
      <w:divBdr>
        <w:top w:val="none" w:sz="0" w:space="0" w:color="auto"/>
        <w:left w:val="none" w:sz="0" w:space="0" w:color="auto"/>
        <w:bottom w:val="none" w:sz="0" w:space="0" w:color="auto"/>
        <w:right w:val="none" w:sz="0" w:space="0" w:color="auto"/>
      </w:divBdr>
    </w:div>
    <w:div w:id="437137400">
      <w:bodyDiv w:val="1"/>
      <w:marLeft w:val="0"/>
      <w:marRight w:val="0"/>
      <w:marTop w:val="0"/>
      <w:marBottom w:val="0"/>
      <w:divBdr>
        <w:top w:val="none" w:sz="0" w:space="0" w:color="auto"/>
        <w:left w:val="none" w:sz="0" w:space="0" w:color="auto"/>
        <w:bottom w:val="none" w:sz="0" w:space="0" w:color="auto"/>
        <w:right w:val="none" w:sz="0" w:space="0" w:color="auto"/>
      </w:divBdr>
    </w:div>
    <w:div w:id="451943027">
      <w:bodyDiv w:val="1"/>
      <w:marLeft w:val="0"/>
      <w:marRight w:val="0"/>
      <w:marTop w:val="0"/>
      <w:marBottom w:val="0"/>
      <w:divBdr>
        <w:top w:val="none" w:sz="0" w:space="0" w:color="auto"/>
        <w:left w:val="none" w:sz="0" w:space="0" w:color="auto"/>
        <w:bottom w:val="none" w:sz="0" w:space="0" w:color="auto"/>
        <w:right w:val="none" w:sz="0" w:space="0" w:color="auto"/>
      </w:divBdr>
    </w:div>
    <w:div w:id="453863139">
      <w:bodyDiv w:val="1"/>
      <w:marLeft w:val="0"/>
      <w:marRight w:val="0"/>
      <w:marTop w:val="0"/>
      <w:marBottom w:val="0"/>
      <w:divBdr>
        <w:top w:val="none" w:sz="0" w:space="0" w:color="auto"/>
        <w:left w:val="none" w:sz="0" w:space="0" w:color="auto"/>
        <w:bottom w:val="none" w:sz="0" w:space="0" w:color="auto"/>
        <w:right w:val="none" w:sz="0" w:space="0" w:color="auto"/>
      </w:divBdr>
    </w:div>
    <w:div w:id="466438987">
      <w:bodyDiv w:val="1"/>
      <w:marLeft w:val="0"/>
      <w:marRight w:val="0"/>
      <w:marTop w:val="0"/>
      <w:marBottom w:val="0"/>
      <w:divBdr>
        <w:top w:val="none" w:sz="0" w:space="0" w:color="auto"/>
        <w:left w:val="none" w:sz="0" w:space="0" w:color="auto"/>
        <w:bottom w:val="none" w:sz="0" w:space="0" w:color="auto"/>
        <w:right w:val="none" w:sz="0" w:space="0" w:color="auto"/>
      </w:divBdr>
    </w:div>
    <w:div w:id="495610777">
      <w:bodyDiv w:val="1"/>
      <w:marLeft w:val="0"/>
      <w:marRight w:val="0"/>
      <w:marTop w:val="0"/>
      <w:marBottom w:val="0"/>
      <w:divBdr>
        <w:top w:val="none" w:sz="0" w:space="0" w:color="auto"/>
        <w:left w:val="none" w:sz="0" w:space="0" w:color="auto"/>
        <w:bottom w:val="none" w:sz="0" w:space="0" w:color="auto"/>
        <w:right w:val="none" w:sz="0" w:space="0" w:color="auto"/>
      </w:divBdr>
    </w:div>
    <w:div w:id="507331677">
      <w:bodyDiv w:val="1"/>
      <w:marLeft w:val="0"/>
      <w:marRight w:val="0"/>
      <w:marTop w:val="0"/>
      <w:marBottom w:val="0"/>
      <w:divBdr>
        <w:top w:val="none" w:sz="0" w:space="0" w:color="auto"/>
        <w:left w:val="none" w:sz="0" w:space="0" w:color="auto"/>
        <w:bottom w:val="none" w:sz="0" w:space="0" w:color="auto"/>
        <w:right w:val="none" w:sz="0" w:space="0" w:color="auto"/>
      </w:divBdr>
      <w:divsChild>
        <w:div w:id="15621211">
          <w:marLeft w:val="446"/>
          <w:marRight w:val="0"/>
          <w:marTop w:val="0"/>
          <w:marBottom w:val="0"/>
          <w:divBdr>
            <w:top w:val="none" w:sz="0" w:space="0" w:color="auto"/>
            <w:left w:val="none" w:sz="0" w:space="0" w:color="auto"/>
            <w:bottom w:val="none" w:sz="0" w:space="0" w:color="auto"/>
            <w:right w:val="none" w:sz="0" w:space="0" w:color="auto"/>
          </w:divBdr>
        </w:div>
        <w:div w:id="177276252">
          <w:marLeft w:val="446"/>
          <w:marRight w:val="0"/>
          <w:marTop w:val="0"/>
          <w:marBottom w:val="0"/>
          <w:divBdr>
            <w:top w:val="none" w:sz="0" w:space="0" w:color="auto"/>
            <w:left w:val="none" w:sz="0" w:space="0" w:color="auto"/>
            <w:bottom w:val="none" w:sz="0" w:space="0" w:color="auto"/>
            <w:right w:val="none" w:sz="0" w:space="0" w:color="auto"/>
          </w:divBdr>
        </w:div>
        <w:div w:id="218640440">
          <w:marLeft w:val="446"/>
          <w:marRight w:val="0"/>
          <w:marTop w:val="0"/>
          <w:marBottom w:val="0"/>
          <w:divBdr>
            <w:top w:val="none" w:sz="0" w:space="0" w:color="auto"/>
            <w:left w:val="none" w:sz="0" w:space="0" w:color="auto"/>
            <w:bottom w:val="none" w:sz="0" w:space="0" w:color="auto"/>
            <w:right w:val="none" w:sz="0" w:space="0" w:color="auto"/>
          </w:divBdr>
        </w:div>
        <w:div w:id="285082923">
          <w:marLeft w:val="446"/>
          <w:marRight w:val="0"/>
          <w:marTop w:val="0"/>
          <w:marBottom w:val="0"/>
          <w:divBdr>
            <w:top w:val="none" w:sz="0" w:space="0" w:color="auto"/>
            <w:left w:val="none" w:sz="0" w:space="0" w:color="auto"/>
            <w:bottom w:val="none" w:sz="0" w:space="0" w:color="auto"/>
            <w:right w:val="none" w:sz="0" w:space="0" w:color="auto"/>
          </w:divBdr>
        </w:div>
        <w:div w:id="383330127">
          <w:marLeft w:val="446"/>
          <w:marRight w:val="0"/>
          <w:marTop w:val="0"/>
          <w:marBottom w:val="0"/>
          <w:divBdr>
            <w:top w:val="none" w:sz="0" w:space="0" w:color="auto"/>
            <w:left w:val="none" w:sz="0" w:space="0" w:color="auto"/>
            <w:bottom w:val="none" w:sz="0" w:space="0" w:color="auto"/>
            <w:right w:val="none" w:sz="0" w:space="0" w:color="auto"/>
          </w:divBdr>
        </w:div>
        <w:div w:id="504856141">
          <w:marLeft w:val="446"/>
          <w:marRight w:val="0"/>
          <w:marTop w:val="0"/>
          <w:marBottom w:val="0"/>
          <w:divBdr>
            <w:top w:val="none" w:sz="0" w:space="0" w:color="auto"/>
            <w:left w:val="none" w:sz="0" w:space="0" w:color="auto"/>
            <w:bottom w:val="none" w:sz="0" w:space="0" w:color="auto"/>
            <w:right w:val="none" w:sz="0" w:space="0" w:color="auto"/>
          </w:divBdr>
        </w:div>
        <w:div w:id="731581907">
          <w:marLeft w:val="446"/>
          <w:marRight w:val="0"/>
          <w:marTop w:val="0"/>
          <w:marBottom w:val="0"/>
          <w:divBdr>
            <w:top w:val="none" w:sz="0" w:space="0" w:color="auto"/>
            <w:left w:val="none" w:sz="0" w:space="0" w:color="auto"/>
            <w:bottom w:val="none" w:sz="0" w:space="0" w:color="auto"/>
            <w:right w:val="none" w:sz="0" w:space="0" w:color="auto"/>
          </w:divBdr>
        </w:div>
        <w:div w:id="741676831">
          <w:marLeft w:val="446"/>
          <w:marRight w:val="0"/>
          <w:marTop w:val="0"/>
          <w:marBottom w:val="0"/>
          <w:divBdr>
            <w:top w:val="none" w:sz="0" w:space="0" w:color="auto"/>
            <w:left w:val="none" w:sz="0" w:space="0" w:color="auto"/>
            <w:bottom w:val="none" w:sz="0" w:space="0" w:color="auto"/>
            <w:right w:val="none" w:sz="0" w:space="0" w:color="auto"/>
          </w:divBdr>
        </w:div>
        <w:div w:id="1016344606">
          <w:marLeft w:val="446"/>
          <w:marRight w:val="0"/>
          <w:marTop w:val="0"/>
          <w:marBottom w:val="0"/>
          <w:divBdr>
            <w:top w:val="none" w:sz="0" w:space="0" w:color="auto"/>
            <w:left w:val="none" w:sz="0" w:space="0" w:color="auto"/>
            <w:bottom w:val="none" w:sz="0" w:space="0" w:color="auto"/>
            <w:right w:val="none" w:sz="0" w:space="0" w:color="auto"/>
          </w:divBdr>
        </w:div>
        <w:div w:id="1017931111">
          <w:marLeft w:val="446"/>
          <w:marRight w:val="0"/>
          <w:marTop w:val="0"/>
          <w:marBottom w:val="0"/>
          <w:divBdr>
            <w:top w:val="none" w:sz="0" w:space="0" w:color="auto"/>
            <w:left w:val="none" w:sz="0" w:space="0" w:color="auto"/>
            <w:bottom w:val="none" w:sz="0" w:space="0" w:color="auto"/>
            <w:right w:val="none" w:sz="0" w:space="0" w:color="auto"/>
          </w:divBdr>
        </w:div>
        <w:div w:id="1115635638">
          <w:marLeft w:val="446"/>
          <w:marRight w:val="0"/>
          <w:marTop w:val="0"/>
          <w:marBottom w:val="0"/>
          <w:divBdr>
            <w:top w:val="none" w:sz="0" w:space="0" w:color="auto"/>
            <w:left w:val="none" w:sz="0" w:space="0" w:color="auto"/>
            <w:bottom w:val="none" w:sz="0" w:space="0" w:color="auto"/>
            <w:right w:val="none" w:sz="0" w:space="0" w:color="auto"/>
          </w:divBdr>
        </w:div>
        <w:div w:id="1228345322">
          <w:marLeft w:val="446"/>
          <w:marRight w:val="0"/>
          <w:marTop w:val="0"/>
          <w:marBottom w:val="0"/>
          <w:divBdr>
            <w:top w:val="none" w:sz="0" w:space="0" w:color="auto"/>
            <w:left w:val="none" w:sz="0" w:space="0" w:color="auto"/>
            <w:bottom w:val="none" w:sz="0" w:space="0" w:color="auto"/>
            <w:right w:val="none" w:sz="0" w:space="0" w:color="auto"/>
          </w:divBdr>
        </w:div>
        <w:div w:id="1302806869">
          <w:marLeft w:val="446"/>
          <w:marRight w:val="0"/>
          <w:marTop w:val="0"/>
          <w:marBottom w:val="0"/>
          <w:divBdr>
            <w:top w:val="none" w:sz="0" w:space="0" w:color="auto"/>
            <w:left w:val="none" w:sz="0" w:space="0" w:color="auto"/>
            <w:bottom w:val="none" w:sz="0" w:space="0" w:color="auto"/>
            <w:right w:val="none" w:sz="0" w:space="0" w:color="auto"/>
          </w:divBdr>
        </w:div>
        <w:div w:id="1891989988">
          <w:marLeft w:val="446"/>
          <w:marRight w:val="0"/>
          <w:marTop w:val="0"/>
          <w:marBottom w:val="0"/>
          <w:divBdr>
            <w:top w:val="none" w:sz="0" w:space="0" w:color="auto"/>
            <w:left w:val="none" w:sz="0" w:space="0" w:color="auto"/>
            <w:bottom w:val="none" w:sz="0" w:space="0" w:color="auto"/>
            <w:right w:val="none" w:sz="0" w:space="0" w:color="auto"/>
          </w:divBdr>
        </w:div>
        <w:div w:id="2079790760">
          <w:marLeft w:val="446"/>
          <w:marRight w:val="0"/>
          <w:marTop w:val="0"/>
          <w:marBottom w:val="0"/>
          <w:divBdr>
            <w:top w:val="none" w:sz="0" w:space="0" w:color="auto"/>
            <w:left w:val="none" w:sz="0" w:space="0" w:color="auto"/>
            <w:bottom w:val="none" w:sz="0" w:space="0" w:color="auto"/>
            <w:right w:val="none" w:sz="0" w:space="0" w:color="auto"/>
          </w:divBdr>
        </w:div>
        <w:div w:id="2085712954">
          <w:marLeft w:val="446"/>
          <w:marRight w:val="0"/>
          <w:marTop w:val="0"/>
          <w:marBottom w:val="0"/>
          <w:divBdr>
            <w:top w:val="none" w:sz="0" w:space="0" w:color="auto"/>
            <w:left w:val="none" w:sz="0" w:space="0" w:color="auto"/>
            <w:bottom w:val="none" w:sz="0" w:space="0" w:color="auto"/>
            <w:right w:val="none" w:sz="0" w:space="0" w:color="auto"/>
          </w:divBdr>
        </w:div>
        <w:div w:id="2114202289">
          <w:marLeft w:val="446"/>
          <w:marRight w:val="0"/>
          <w:marTop w:val="0"/>
          <w:marBottom w:val="0"/>
          <w:divBdr>
            <w:top w:val="none" w:sz="0" w:space="0" w:color="auto"/>
            <w:left w:val="none" w:sz="0" w:space="0" w:color="auto"/>
            <w:bottom w:val="none" w:sz="0" w:space="0" w:color="auto"/>
            <w:right w:val="none" w:sz="0" w:space="0" w:color="auto"/>
          </w:divBdr>
        </w:div>
      </w:divsChild>
    </w:div>
    <w:div w:id="522406268">
      <w:bodyDiv w:val="1"/>
      <w:marLeft w:val="0"/>
      <w:marRight w:val="0"/>
      <w:marTop w:val="0"/>
      <w:marBottom w:val="0"/>
      <w:divBdr>
        <w:top w:val="none" w:sz="0" w:space="0" w:color="auto"/>
        <w:left w:val="none" w:sz="0" w:space="0" w:color="auto"/>
        <w:bottom w:val="none" w:sz="0" w:space="0" w:color="auto"/>
        <w:right w:val="none" w:sz="0" w:space="0" w:color="auto"/>
      </w:divBdr>
      <w:divsChild>
        <w:div w:id="831914764">
          <w:marLeft w:val="446"/>
          <w:marRight w:val="0"/>
          <w:marTop w:val="0"/>
          <w:marBottom w:val="0"/>
          <w:divBdr>
            <w:top w:val="none" w:sz="0" w:space="0" w:color="auto"/>
            <w:left w:val="none" w:sz="0" w:space="0" w:color="auto"/>
            <w:bottom w:val="none" w:sz="0" w:space="0" w:color="auto"/>
            <w:right w:val="none" w:sz="0" w:space="0" w:color="auto"/>
          </w:divBdr>
        </w:div>
        <w:div w:id="834564385">
          <w:marLeft w:val="446"/>
          <w:marRight w:val="0"/>
          <w:marTop w:val="0"/>
          <w:marBottom w:val="0"/>
          <w:divBdr>
            <w:top w:val="none" w:sz="0" w:space="0" w:color="auto"/>
            <w:left w:val="none" w:sz="0" w:space="0" w:color="auto"/>
            <w:bottom w:val="none" w:sz="0" w:space="0" w:color="auto"/>
            <w:right w:val="none" w:sz="0" w:space="0" w:color="auto"/>
          </w:divBdr>
        </w:div>
        <w:div w:id="1101797776">
          <w:marLeft w:val="446"/>
          <w:marRight w:val="0"/>
          <w:marTop w:val="0"/>
          <w:marBottom w:val="0"/>
          <w:divBdr>
            <w:top w:val="none" w:sz="0" w:space="0" w:color="auto"/>
            <w:left w:val="none" w:sz="0" w:space="0" w:color="auto"/>
            <w:bottom w:val="none" w:sz="0" w:space="0" w:color="auto"/>
            <w:right w:val="none" w:sz="0" w:space="0" w:color="auto"/>
          </w:divBdr>
        </w:div>
        <w:div w:id="1485193810">
          <w:marLeft w:val="446"/>
          <w:marRight w:val="0"/>
          <w:marTop w:val="0"/>
          <w:marBottom w:val="0"/>
          <w:divBdr>
            <w:top w:val="none" w:sz="0" w:space="0" w:color="auto"/>
            <w:left w:val="none" w:sz="0" w:space="0" w:color="auto"/>
            <w:bottom w:val="none" w:sz="0" w:space="0" w:color="auto"/>
            <w:right w:val="none" w:sz="0" w:space="0" w:color="auto"/>
          </w:divBdr>
        </w:div>
        <w:div w:id="1531651666">
          <w:marLeft w:val="446"/>
          <w:marRight w:val="0"/>
          <w:marTop w:val="0"/>
          <w:marBottom w:val="0"/>
          <w:divBdr>
            <w:top w:val="none" w:sz="0" w:space="0" w:color="auto"/>
            <w:left w:val="none" w:sz="0" w:space="0" w:color="auto"/>
            <w:bottom w:val="none" w:sz="0" w:space="0" w:color="auto"/>
            <w:right w:val="none" w:sz="0" w:space="0" w:color="auto"/>
          </w:divBdr>
        </w:div>
        <w:div w:id="1827546740">
          <w:marLeft w:val="446"/>
          <w:marRight w:val="0"/>
          <w:marTop w:val="0"/>
          <w:marBottom w:val="0"/>
          <w:divBdr>
            <w:top w:val="none" w:sz="0" w:space="0" w:color="auto"/>
            <w:left w:val="none" w:sz="0" w:space="0" w:color="auto"/>
            <w:bottom w:val="none" w:sz="0" w:space="0" w:color="auto"/>
            <w:right w:val="none" w:sz="0" w:space="0" w:color="auto"/>
          </w:divBdr>
        </w:div>
        <w:div w:id="1892811007">
          <w:marLeft w:val="446"/>
          <w:marRight w:val="0"/>
          <w:marTop w:val="0"/>
          <w:marBottom w:val="0"/>
          <w:divBdr>
            <w:top w:val="none" w:sz="0" w:space="0" w:color="auto"/>
            <w:left w:val="none" w:sz="0" w:space="0" w:color="auto"/>
            <w:bottom w:val="none" w:sz="0" w:space="0" w:color="auto"/>
            <w:right w:val="none" w:sz="0" w:space="0" w:color="auto"/>
          </w:divBdr>
        </w:div>
        <w:div w:id="1911690179">
          <w:marLeft w:val="446"/>
          <w:marRight w:val="0"/>
          <w:marTop w:val="0"/>
          <w:marBottom w:val="0"/>
          <w:divBdr>
            <w:top w:val="none" w:sz="0" w:space="0" w:color="auto"/>
            <w:left w:val="none" w:sz="0" w:space="0" w:color="auto"/>
            <w:bottom w:val="none" w:sz="0" w:space="0" w:color="auto"/>
            <w:right w:val="none" w:sz="0" w:space="0" w:color="auto"/>
          </w:divBdr>
        </w:div>
        <w:div w:id="2088382943">
          <w:marLeft w:val="446"/>
          <w:marRight w:val="0"/>
          <w:marTop w:val="0"/>
          <w:marBottom w:val="0"/>
          <w:divBdr>
            <w:top w:val="none" w:sz="0" w:space="0" w:color="auto"/>
            <w:left w:val="none" w:sz="0" w:space="0" w:color="auto"/>
            <w:bottom w:val="none" w:sz="0" w:space="0" w:color="auto"/>
            <w:right w:val="none" w:sz="0" w:space="0" w:color="auto"/>
          </w:divBdr>
        </w:div>
      </w:divsChild>
    </w:div>
    <w:div w:id="525287416">
      <w:bodyDiv w:val="1"/>
      <w:marLeft w:val="0"/>
      <w:marRight w:val="0"/>
      <w:marTop w:val="0"/>
      <w:marBottom w:val="0"/>
      <w:divBdr>
        <w:top w:val="none" w:sz="0" w:space="0" w:color="auto"/>
        <w:left w:val="none" w:sz="0" w:space="0" w:color="auto"/>
        <w:bottom w:val="none" w:sz="0" w:space="0" w:color="auto"/>
        <w:right w:val="none" w:sz="0" w:space="0" w:color="auto"/>
      </w:divBdr>
    </w:div>
    <w:div w:id="530656143">
      <w:bodyDiv w:val="1"/>
      <w:marLeft w:val="0"/>
      <w:marRight w:val="0"/>
      <w:marTop w:val="0"/>
      <w:marBottom w:val="0"/>
      <w:divBdr>
        <w:top w:val="none" w:sz="0" w:space="0" w:color="auto"/>
        <w:left w:val="none" w:sz="0" w:space="0" w:color="auto"/>
        <w:bottom w:val="none" w:sz="0" w:space="0" w:color="auto"/>
        <w:right w:val="none" w:sz="0" w:space="0" w:color="auto"/>
      </w:divBdr>
    </w:div>
    <w:div w:id="534274216">
      <w:bodyDiv w:val="1"/>
      <w:marLeft w:val="0"/>
      <w:marRight w:val="0"/>
      <w:marTop w:val="0"/>
      <w:marBottom w:val="0"/>
      <w:divBdr>
        <w:top w:val="none" w:sz="0" w:space="0" w:color="auto"/>
        <w:left w:val="none" w:sz="0" w:space="0" w:color="auto"/>
        <w:bottom w:val="none" w:sz="0" w:space="0" w:color="auto"/>
        <w:right w:val="none" w:sz="0" w:space="0" w:color="auto"/>
      </w:divBdr>
    </w:div>
    <w:div w:id="547112695">
      <w:bodyDiv w:val="1"/>
      <w:marLeft w:val="0"/>
      <w:marRight w:val="0"/>
      <w:marTop w:val="0"/>
      <w:marBottom w:val="0"/>
      <w:divBdr>
        <w:top w:val="none" w:sz="0" w:space="0" w:color="auto"/>
        <w:left w:val="none" w:sz="0" w:space="0" w:color="auto"/>
        <w:bottom w:val="none" w:sz="0" w:space="0" w:color="auto"/>
        <w:right w:val="none" w:sz="0" w:space="0" w:color="auto"/>
      </w:divBdr>
      <w:divsChild>
        <w:div w:id="6449592">
          <w:marLeft w:val="994"/>
          <w:marRight w:val="0"/>
          <w:marTop w:val="0"/>
          <w:marBottom w:val="0"/>
          <w:divBdr>
            <w:top w:val="none" w:sz="0" w:space="0" w:color="auto"/>
            <w:left w:val="none" w:sz="0" w:space="0" w:color="auto"/>
            <w:bottom w:val="none" w:sz="0" w:space="0" w:color="auto"/>
            <w:right w:val="none" w:sz="0" w:space="0" w:color="auto"/>
          </w:divBdr>
        </w:div>
        <w:div w:id="78059906">
          <w:marLeft w:val="1166"/>
          <w:marRight w:val="0"/>
          <w:marTop w:val="0"/>
          <w:marBottom w:val="0"/>
          <w:divBdr>
            <w:top w:val="none" w:sz="0" w:space="0" w:color="auto"/>
            <w:left w:val="none" w:sz="0" w:space="0" w:color="auto"/>
            <w:bottom w:val="none" w:sz="0" w:space="0" w:color="auto"/>
            <w:right w:val="none" w:sz="0" w:space="0" w:color="auto"/>
          </w:divBdr>
        </w:div>
        <w:div w:id="129829037">
          <w:marLeft w:val="994"/>
          <w:marRight w:val="0"/>
          <w:marTop w:val="0"/>
          <w:marBottom w:val="0"/>
          <w:divBdr>
            <w:top w:val="none" w:sz="0" w:space="0" w:color="auto"/>
            <w:left w:val="none" w:sz="0" w:space="0" w:color="auto"/>
            <w:bottom w:val="none" w:sz="0" w:space="0" w:color="auto"/>
            <w:right w:val="none" w:sz="0" w:space="0" w:color="auto"/>
          </w:divBdr>
        </w:div>
        <w:div w:id="167406221">
          <w:marLeft w:val="1166"/>
          <w:marRight w:val="0"/>
          <w:marTop w:val="0"/>
          <w:marBottom w:val="0"/>
          <w:divBdr>
            <w:top w:val="none" w:sz="0" w:space="0" w:color="auto"/>
            <w:left w:val="none" w:sz="0" w:space="0" w:color="auto"/>
            <w:bottom w:val="none" w:sz="0" w:space="0" w:color="auto"/>
            <w:right w:val="none" w:sz="0" w:space="0" w:color="auto"/>
          </w:divBdr>
        </w:div>
        <w:div w:id="185753717">
          <w:marLeft w:val="994"/>
          <w:marRight w:val="0"/>
          <w:marTop w:val="0"/>
          <w:marBottom w:val="0"/>
          <w:divBdr>
            <w:top w:val="none" w:sz="0" w:space="0" w:color="auto"/>
            <w:left w:val="none" w:sz="0" w:space="0" w:color="auto"/>
            <w:bottom w:val="none" w:sz="0" w:space="0" w:color="auto"/>
            <w:right w:val="none" w:sz="0" w:space="0" w:color="auto"/>
          </w:divBdr>
        </w:div>
        <w:div w:id="342710430">
          <w:marLeft w:val="1166"/>
          <w:marRight w:val="0"/>
          <w:marTop w:val="0"/>
          <w:marBottom w:val="0"/>
          <w:divBdr>
            <w:top w:val="none" w:sz="0" w:space="0" w:color="auto"/>
            <w:left w:val="none" w:sz="0" w:space="0" w:color="auto"/>
            <w:bottom w:val="none" w:sz="0" w:space="0" w:color="auto"/>
            <w:right w:val="none" w:sz="0" w:space="0" w:color="auto"/>
          </w:divBdr>
        </w:div>
        <w:div w:id="372924064">
          <w:marLeft w:val="547"/>
          <w:marRight w:val="0"/>
          <w:marTop w:val="77"/>
          <w:marBottom w:val="0"/>
          <w:divBdr>
            <w:top w:val="none" w:sz="0" w:space="0" w:color="auto"/>
            <w:left w:val="none" w:sz="0" w:space="0" w:color="auto"/>
            <w:bottom w:val="none" w:sz="0" w:space="0" w:color="auto"/>
            <w:right w:val="none" w:sz="0" w:space="0" w:color="auto"/>
          </w:divBdr>
        </w:div>
        <w:div w:id="670717885">
          <w:marLeft w:val="547"/>
          <w:marRight w:val="0"/>
          <w:marTop w:val="77"/>
          <w:marBottom w:val="0"/>
          <w:divBdr>
            <w:top w:val="none" w:sz="0" w:space="0" w:color="auto"/>
            <w:left w:val="none" w:sz="0" w:space="0" w:color="auto"/>
            <w:bottom w:val="none" w:sz="0" w:space="0" w:color="auto"/>
            <w:right w:val="none" w:sz="0" w:space="0" w:color="auto"/>
          </w:divBdr>
        </w:div>
        <w:div w:id="796416304">
          <w:marLeft w:val="994"/>
          <w:marRight w:val="0"/>
          <w:marTop w:val="0"/>
          <w:marBottom w:val="0"/>
          <w:divBdr>
            <w:top w:val="none" w:sz="0" w:space="0" w:color="auto"/>
            <w:left w:val="none" w:sz="0" w:space="0" w:color="auto"/>
            <w:bottom w:val="none" w:sz="0" w:space="0" w:color="auto"/>
            <w:right w:val="none" w:sz="0" w:space="0" w:color="auto"/>
          </w:divBdr>
        </w:div>
        <w:div w:id="1296719524">
          <w:marLeft w:val="994"/>
          <w:marRight w:val="0"/>
          <w:marTop w:val="0"/>
          <w:marBottom w:val="0"/>
          <w:divBdr>
            <w:top w:val="none" w:sz="0" w:space="0" w:color="auto"/>
            <w:left w:val="none" w:sz="0" w:space="0" w:color="auto"/>
            <w:bottom w:val="none" w:sz="0" w:space="0" w:color="auto"/>
            <w:right w:val="none" w:sz="0" w:space="0" w:color="auto"/>
          </w:divBdr>
        </w:div>
        <w:div w:id="1814636714">
          <w:marLeft w:val="547"/>
          <w:marRight w:val="0"/>
          <w:marTop w:val="0"/>
          <w:marBottom w:val="0"/>
          <w:divBdr>
            <w:top w:val="none" w:sz="0" w:space="0" w:color="auto"/>
            <w:left w:val="none" w:sz="0" w:space="0" w:color="auto"/>
            <w:bottom w:val="none" w:sz="0" w:space="0" w:color="auto"/>
            <w:right w:val="none" w:sz="0" w:space="0" w:color="auto"/>
          </w:divBdr>
        </w:div>
        <w:div w:id="2096318309">
          <w:marLeft w:val="994"/>
          <w:marRight w:val="0"/>
          <w:marTop w:val="0"/>
          <w:marBottom w:val="0"/>
          <w:divBdr>
            <w:top w:val="none" w:sz="0" w:space="0" w:color="auto"/>
            <w:left w:val="none" w:sz="0" w:space="0" w:color="auto"/>
            <w:bottom w:val="none" w:sz="0" w:space="0" w:color="auto"/>
            <w:right w:val="none" w:sz="0" w:space="0" w:color="auto"/>
          </w:divBdr>
        </w:div>
      </w:divsChild>
    </w:div>
    <w:div w:id="559097617">
      <w:bodyDiv w:val="1"/>
      <w:marLeft w:val="0"/>
      <w:marRight w:val="0"/>
      <w:marTop w:val="0"/>
      <w:marBottom w:val="0"/>
      <w:divBdr>
        <w:top w:val="none" w:sz="0" w:space="0" w:color="auto"/>
        <w:left w:val="none" w:sz="0" w:space="0" w:color="auto"/>
        <w:bottom w:val="none" w:sz="0" w:space="0" w:color="auto"/>
        <w:right w:val="none" w:sz="0" w:space="0" w:color="auto"/>
      </w:divBdr>
    </w:div>
    <w:div w:id="566383405">
      <w:bodyDiv w:val="1"/>
      <w:marLeft w:val="0"/>
      <w:marRight w:val="0"/>
      <w:marTop w:val="0"/>
      <w:marBottom w:val="0"/>
      <w:divBdr>
        <w:top w:val="none" w:sz="0" w:space="0" w:color="auto"/>
        <w:left w:val="none" w:sz="0" w:space="0" w:color="auto"/>
        <w:bottom w:val="none" w:sz="0" w:space="0" w:color="auto"/>
        <w:right w:val="none" w:sz="0" w:space="0" w:color="auto"/>
      </w:divBdr>
      <w:divsChild>
        <w:div w:id="1363243507">
          <w:marLeft w:val="446"/>
          <w:marRight w:val="0"/>
          <w:marTop w:val="0"/>
          <w:marBottom w:val="0"/>
          <w:divBdr>
            <w:top w:val="none" w:sz="0" w:space="0" w:color="auto"/>
            <w:left w:val="none" w:sz="0" w:space="0" w:color="auto"/>
            <w:bottom w:val="none" w:sz="0" w:space="0" w:color="auto"/>
            <w:right w:val="none" w:sz="0" w:space="0" w:color="auto"/>
          </w:divBdr>
        </w:div>
        <w:div w:id="1919362180">
          <w:marLeft w:val="446"/>
          <w:marRight w:val="0"/>
          <w:marTop w:val="0"/>
          <w:marBottom w:val="0"/>
          <w:divBdr>
            <w:top w:val="none" w:sz="0" w:space="0" w:color="auto"/>
            <w:left w:val="none" w:sz="0" w:space="0" w:color="auto"/>
            <w:bottom w:val="none" w:sz="0" w:space="0" w:color="auto"/>
            <w:right w:val="none" w:sz="0" w:space="0" w:color="auto"/>
          </w:divBdr>
        </w:div>
      </w:divsChild>
    </w:div>
    <w:div w:id="576592359">
      <w:bodyDiv w:val="1"/>
      <w:marLeft w:val="0"/>
      <w:marRight w:val="0"/>
      <w:marTop w:val="0"/>
      <w:marBottom w:val="0"/>
      <w:divBdr>
        <w:top w:val="none" w:sz="0" w:space="0" w:color="auto"/>
        <w:left w:val="none" w:sz="0" w:space="0" w:color="auto"/>
        <w:bottom w:val="none" w:sz="0" w:space="0" w:color="auto"/>
        <w:right w:val="none" w:sz="0" w:space="0" w:color="auto"/>
      </w:divBdr>
    </w:div>
    <w:div w:id="587621006">
      <w:bodyDiv w:val="1"/>
      <w:marLeft w:val="0"/>
      <w:marRight w:val="0"/>
      <w:marTop w:val="0"/>
      <w:marBottom w:val="0"/>
      <w:divBdr>
        <w:top w:val="none" w:sz="0" w:space="0" w:color="auto"/>
        <w:left w:val="none" w:sz="0" w:space="0" w:color="auto"/>
        <w:bottom w:val="none" w:sz="0" w:space="0" w:color="auto"/>
        <w:right w:val="none" w:sz="0" w:space="0" w:color="auto"/>
      </w:divBdr>
      <w:divsChild>
        <w:div w:id="347487164">
          <w:marLeft w:val="446"/>
          <w:marRight w:val="0"/>
          <w:marTop w:val="0"/>
          <w:marBottom w:val="60"/>
          <w:divBdr>
            <w:top w:val="none" w:sz="0" w:space="0" w:color="auto"/>
            <w:left w:val="none" w:sz="0" w:space="0" w:color="auto"/>
            <w:bottom w:val="none" w:sz="0" w:space="0" w:color="auto"/>
            <w:right w:val="none" w:sz="0" w:space="0" w:color="auto"/>
          </w:divBdr>
        </w:div>
        <w:div w:id="651298058">
          <w:marLeft w:val="446"/>
          <w:marRight w:val="0"/>
          <w:marTop w:val="0"/>
          <w:marBottom w:val="60"/>
          <w:divBdr>
            <w:top w:val="none" w:sz="0" w:space="0" w:color="auto"/>
            <w:left w:val="none" w:sz="0" w:space="0" w:color="auto"/>
            <w:bottom w:val="none" w:sz="0" w:space="0" w:color="auto"/>
            <w:right w:val="none" w:sz="0" w:space="0" w:color="auto"/>
          </w:divBdr>
        </w:div>
        <w:div w:id="697006126">
          <w:marLeft w:val="446"/>
          <w:marRight w:val="0"/>
          <w:marTop w:val="0"/>
          <w:marBottom w:val="60"/>
          <w:divBdr>
            <w:top w:val="none" w:sz="0" w:space="0" w:color="auto"/>
            <w:left w:val="none" w:sz="0" w:space="0" w:color="auto"/>
            <w:bottom w:val="none" w:sz="0" w:space="0" w:color="auto"/>
            <w:right w:val="none" w:sz="0" w:space="0" w:color="auto"/>
          </w:divBdr>
        </w:div>
        <w:div w:id="947011291">
          <w:marLeft w:val="446"/>
          <w:marRight w:val="0"/>
          <w:marTop w:val="0"/>
          <w:marBottom w:val="60"/>
          <w:divBdr>
            <w:top w:val="none" w:sz="0" w:space="0" w:color="auto"/>
            <w:left w:val="none" w:sz="0" w:space="0" w:color="auto"/>
            <w:bottom w:val="none" w:sz="0" w:space="0" w:color="auto"/>
            <w:right w:val="none" w:sz="0" w:space="0" w:color="auto"/>
          </w:divBdr>
        </w:div>
        <w:div w:id="1098216546">
          <w:marLeft w:val="446"/>
          <w:marRight w:val="0"/>
          <w:marTop w:val="0"/>
          <w:marBottom w:val="60"/>
          <w:divBdr>
            <w:top w:val="none" w:sz="0" w:space="0" w:color="auto"/>
            <w:left w:val="none" w:sz="0" w:space="0" w:color="auto"/>
            <w:bottom w:val="none" w:sz="0" w:space="0" w:color="auto"/>
            <w:right w:val="none" w:sz="0" w:space="0" w:color="auto"/>
          </w:divBdr>
        </w:div>
        <w:div w:id="1191576120">
          <w:marLeft w:val="446"/>
          <w:marRight w:val="0"/>
          <w:marTop w:val="0"/>
          <w:marBottom w:val="60"/>
          <w:divBdr>
            <w:top w:val="none" w:sz="0" w:space="0" w:color="auto"/>
            <w:left w:val="none" w:sz="0" w:space="0" w:color="auto"/>
            <w:bottom w:val="none" w:sz="0" w:space="0" w:color="auto"/>
            <w:right w:val="none" w:sz="0" w:space="0" w:color="auto"/>
          </w:divBdr>
        </w:div>
        <w:div w:id="1389299990">
          <w:marLeft w:val="446"/>
          <w:marRight w:val="0"/>
          <w:marTop w:val="0"/>
          <w:marBottom w:val="60"/>
          <w:divBdr>
            <w:top w:val="none" w:sz="0" w:space="0" w:color="auto"/>
            <w:left w:val="none" w:sz="0" w:space="0" w:color="auto"/>
            <w:bottom w:val="none" w:sz="0" w:space="0" w:color="auto"/>
            <w:right w:val="none" w:sz="0" w:space="0" w:color="auto"/>
          </w:divBdr>
        </w:div>
        <w:div w:id="1671447661">
          <w:marLeft w:val="446"/>
          <w:marRight w:val="0"/>
          <w:marTop w:val="0"/>
          <w:marBottom w:val="60"/>
          <w:divBdr>
            <w:top w:val="none" w:sz="0" w:space="0" w:color="auto"/>
            <w:left w:val="none" w:sz="0" w:space="0" w:color="auto"/>
            <w:bottom w:val="none" w:sz="0" w:space="0" w:color="auto"/>
            <w:right w:val="none" w:sz="0" w:space="0" w:color="auto"/>
          </w:divBdr>
        </w:div>
        <w:div w:id="2084835864">
          <w:marLeft w:val="446"/>
          <w:marRight w:val="0"/>
          <w:marTop w:val="0"/>
          <w:marBottom w:val="60"/>
          <w:divBdr>
            <w:top w:val="none" w:sz="0" w:space="0" w:color="auto"/>
            <w:left w:val="none" w:sz="0" w:space="0" w:color="auto"/>
            <w:bottom w:val="none" w:sz="0" w:space="0" w:color="auto"/>
            <w:right w:val="none" w:sz="0" w:space="0" w:color="auto"/>
          </w:divBdr>
        </w:div>
      </w:divsChild>
    </w:div>
    <w:div w:id="589241454">
      <w:bodyDiv w:val="1"/>
      <w:marLeft w:val="0"/>
      <w:marRight w:val="0"/>
      <w:marTop w:val="0"/>
      <w:marBottom w:val="0"/>
      <w:divBdr>
        <w:top w:val="none" w:sz="0" w:space="0" w:color="auto"/>
        <w:left w:val="none" w:sz="0" w:space="0" w:color="auto"/>
        <w:bottom w:val="none" w:sz="0" w:space="0" w:color="auto"/>
        <w:right w:val="none" w:sz="0" w:space="0" w:color="auto"/>
      </w:divBdr>
    </w:div>
    <w:div w:id="594020057">
      <w:bodyDiv w:val="1"/>
      <w:marLeft w:val="0"/>
      <w:marRight w:val="0"/>
      <w:marTop w:val="0"/>
      <w:marBottom w:val="0"/>
      <w:divBdr>
        <w:top w:val="none" w:sz="0" w:space="0" w:color="auto"/>
        <w:left w:val="none" w:sz="0" w:space="0" w:color="auto"/>
        <w:bottom w:val="none" w:sz="0" w:space="0" w:color="auto"/>
        <w:right w:val="none" w:sz="0" w:space="0" w:color="auto"/>
      </w:divBdr>
      <w:divsChild>
        <w:div w:id="64304363">
          <w:marLeft w:val="547"/>
          <w:marRight w:val="0"/>
          <w:marTop w:val="0"/>
          <w:marBottom w:val="0"/>
          <w:divBdr>
            <w:top w:val="none" w:sz="0" w:space="0" w:color="auto"/>
            <w:left w:val="none" w:sz="0" w:space="0" w:color="auto"/>
            <w:bottom w:val="none" w:sz="0" w:space="0" w:color="auto"/>
            <w:right w:val="none" w:sz="0" w:space="0" w:color="auto"/>
          </w:divBdr>
        </w:div>
        <w:div w:id="105318587">
          <w:marLeft w:val="547"/>
          <w:marRight w:val="0"/>
          <w:marTop w:val="0"/>
          <w:marBottom w:val="0"/>
          <w:divBdr>
            <w:top w:val="none" w:sz="0" w:space="0" w:color="auto"/>
            <w:left w:val="none" w:sz="0" w:space="0" w:color="auto"/>
            <w:bottom w:val="none" w:sz="0" w:space="0" w:color="auto"/>
            <w:right w:val="none" w:sz="0" w:space="0" w:color="auto"/>
          </w:divBdr>
        </w:div>
        <w:div w:id="122581798">
          <w:marLeft w:val="547"/>
          <w:marRight w:val="0"/>
          <w:marTop w:val="0"/>
          <w:marBottom w:val="0"/>
          <w:divBdr>
            <w:top w:val="none" w:sz="0" w:space="0" w:color="auto"/>
            <w:left w:val="none" w:sz="0" w:space="0" w:color="auto"/>
            <w:bottom w:val="none" w:sz="0" w:space="0" w:color="auto"/>
            <w:right w:val="none" w:sz="0" w:space="0" w:color="auto"/>
          </w:divBdr>
        </w:div>
        <w:div w:id="402532619">
          <w:marLeft w:val="547"/>
          <w:marRight w:val="0"/>
          <w:marTop w:val="0"/>
          <w:marBottom w:val="0"/>
          <w:divBdr>
            <w:top w:val="none" w:sz="0" w:space="0" w:color="auto"/>
            <w:left w:val="none" w:sz="0" w:space="0" w:color="auto"/>
            <w:bottom w:val="none" w:sz="0" w:space="0" w:color="auto"/>
            <w:right w:val="none" w:sz="0" w:space="0" w:color="auto"/>
          </w:divBdr>
        </w:div>
        <w:div w:id="874075820">
          <w:marLeft w:val="547"/>
          <w:marRight w:val="0"/>
          <w:marTop w:val="0"/>
          <w:marBottom w:val="0"/>
          <w:divBdr>
            <w:top w:val="none" w:sz="0" w:space="0" w:color="auto"/>
            <w:left w:val="none" w:sz="0" w:space="0" w:color="auto"/>
            <w:bottom w:val="none" w:sz="0" w:space="0" w:color="auto"/>
            <w:right w:val="none" w:sz="0" w:space="0" w:color="auto"/>
          </w:divBdr>
        </w:div>
        <w:div w:id="1382703342">
          <w:marLeft w:val="547"/>
          <w:marRight w:val="0"/>
          <w:marTop w:val="0"/>
          <w:marBottom w:val="0"/>
          <w:divBdr>
            <w:top w:val="none" w:sz="0" w:space="0" w:color="auto"/>
            <w:left w:val="none" w:sz="0" w:space="0" w:color="auto"/>
            <w:bottom w:val="none" w:sz="0" w:space="0" w:color="auto"/>
            <w:right w:val="none" w:sz="0" w:space="0" w:color="auto"/>
          </w:divBdr>
        </w:div>
        <w:div w:id="1749956660">
          <w:marLeft w:val="547"/>
          <w:marRight w:val="0"/>
          <w:marTop w:val="0"/>
          <w:marBottom w:val="0"/>
          <w:divBdr>
            <w:top w:val="none" w:sz="0" w:space="0" w:color="auto"/>
            <w:left w:val="none" w:sz="0" w:space="0" w:color="auto"/>
            <w:bottom w:val="none" w:sz="0" w:space="0" w:color="auto"/>
            <w:right w:val="none" w:sz="0" w:space="0" w:color="auto"/>
          </w:divBdr>
        </w:div>
        <w:div w:id="1756248318">
          <w:marLeft w:val="547"/>
          <w:marRight w:val="0"/>
          <w:marTop w:val="0"/>
          <w:marBottom w:val="0"/>
          <w:divBdr>
            <w:top w:val="none" w:sz="0" w:space="0" w:color="auto"/>
            <w:left w:val="none" w:sz="0" w:space="0" w:color="auto"/>
            <w:bottom w:val="none" w:sz="0" w:space="0" w:color="auto"/>
            <w:right w:val="none" w:sz="0" w:space="0" w:color="auto"/>
          </w:divBdr>
        </w:div>
      </w:divsChild>
    </w:div>
    <w:div w:id="599071486">
      <w:bodyDiv w:val="1"/>
      <w:marLeft w:val="0"/>
      <w:marRight w:val="0"/>
      <w:marTop w:val="0"/>
      <w:marBottom w:val="0"/>
      <w:divBdr>
        <w:top w:val="none" w:sz="0" w:space="0" w:color="auto"/>
        <w:left w:val="none" w:sz="0" w:space="0" w:color="auto"/>
        <w:bottom w:val="none" w:sz="0" w:space="0" w:color="auto"/>
        <w:right w:val="none" w:sz="0" w:space="0" w:color="auto"/>
      </w:divBdr>
      <w:divsChild>
        <w:div w:id="450901465">
          <w:marLeft w:val="274"/>
          <w:marRight w:val="0"/>
          <w:marTop w:val="120"/>
          <w:marBottom w:val="0"/>
          <w:divBdr>
            <w:top w:val="none" w:sz="0" w:space="0" w:color="auto"/>
            <w:left w:val="none" w:sz="0" w:space="0" w:color="auto"/>
            <w:bottom w:val="none" w:sz="0" w:space="0" w:color="auto"/>
            <w:right w:val="none" w:sz="0" w:space="0" w:color="auto"/>
          </w:divBdr>
        </w:div>
        <w:div w:id="576063434">
          <w:marLeft w:val="274"/>
          <w:marRight w:val="0"/>
          <w:marTop w:val="120"/>
          <w:marBottom w:val="0"/>
          <w:divBdr>
            <w:top w:val="none" w:sz="0" w:space="0" w:color="auto"/>
            <w:left w:val="none" w:sz="0" w:space="0" w:color="auto"/>
            <w:bottom w:val="none" w:sz="0" w:space="0" w:color="auto"/>
            <w:right w:val="none" w:sz="0" w:space="0" w:color="auto"/>
          </w:divBdr>
        </w:div>
        <w:div w:id="830953043">
          <w:marLeft w:val="274"/>
          <w:marRight w:val="0"/>
          <w:marTop w:val="120"/>
          <w:marBottom w:val="0"/>
          <w:divBdr>
            <w:top w:val="none" w:sz="0" w:space="0" w:color="auto"/>
            <w:left w:val="none" w:sz="0" w:space="0" w:color="auto"/>
            <w:bottom w:val="none" w:sz="0" w:space="0" w:color="auto"/>
            <w:right w:val="none" w:sz="0" w:space="0" w:color="auto"/>
          </w:divBdr>
        </w:div>
        <w:div w:id="1067220197">
          <w:marLeft w:val="274"/>
          <w:marRight w:val="0"/>
          <w:marTop w:val="120"/>
          <w:marBottom w:val="0"/>
          <w:divBdr>
            <w:top w:val="none" w:sz="0" w:space="0" w:color="auto"/>
            <w:left w:val="none" w:sz="0" w:space="0" w:color="auto"/>
            <w:bottom w:val="none" w:sz="0" w:space="0" w:color="auto"/>
            <w:right w:val="none" w:sz="0" w:space="0" w:color="auto"/>
          </w:divBdr>
        </w:div>
        <w:div w:id="1669745145">
          <w:marLeft w:val="274"/>
          <w:marRight w:val="0"/>
          <w:marTop w:val="120"/>
          <w:marBottom w:val="0"/>
          <w:divBdr>
            <w:top w:val="none" w:sz="0" w:space="0" w:color="auto"/>
            <w:left w:val="none" w:sz="0" w:space="0" w:color="auto"/>
            <w:bottom w:val="none" w:sz="0" w:space="0" w:color="auto"/>
            <w:right w:val="none" w:sz="0" w:space="0" w:color="auto"/>
          </w:divBdr>
        </w:div>
        <w:div w:id="1717464155">
          <w:marLeft w:val="274"/>
          <w:marRight w:val="0"/>
          <w:marTop w:val="120"/>
          <w:marBottom w:val="0"/>
          <w:divBdr>
            <w:top w:val="none" w:sz="0" w:space="0" w:color="auto"/>
            <w:left w:val="none" w:sz="0" w:space="0" w:color="auto"/>
            <w:bottom w:val="none" w:sz="0" w:space="0" w:color="auto"/>
            <w:right w:val="none" w:sz="0" w:space="0" w:color="auto"/>
          </w:divBdr>
        </w:div>
        <w:div w:id="1940873364">
          <w:marLeft w:val="274"/>
          <w:marRight w:val="0"/>
          <w:marTop w:val="120"/>
          <w:marBottom w:val="0"/>
          <w:divBdr>
            <w:top w:val="none" w:sz="0" w:space="0" w:color="auto"/>
            <w:left w:val="none" w:sz="0" w:space="0" w:color="auto"/>
            <w:bottom w:val="none" w:sz="0" w:space="0" w:color="auto"/>
            <w:right w:val="none" w:sz="0" w:space="0" w:color="auto"/>
          </w:divBdr>
        </w:div>
      </w:divsChild>
    </w:div>
    <w:div w:id="621304692">
      <w:bodyDiv w:val="1"/>
      <w:marLeft w:val="0"/>
      <w:marRight w:val="0"/>
      <w:marTop w:val="0"/>
      <w:marBottom w:val="0"/>
      <w:divBdr>
        <w:top w:val="none" w:sz="0" w:space="0" w:color="auto"/>
        <w:left w:val="none" w:sz="0" w:space="0" w:color="auto"/>
        <w:bottom w:val="none" w:sz="0" w:space="0" w:color="auto"/>
        <w:right w:val="none" w:sz="0" w:space="0" w:color="auto"/>
      </w:divBdr>
      <w:divsChild>
        <w:div w:id="48892820">
          <w:marLeft w:val="0"/>
          <w:marRight w:val="0"/>
          <w:marTop w:val="0"/>
          <w:marBottom w:val="240"/>
          <w:divBdr>
            <w:top w:val="none" w:sz="0" w:space="0" w:color="auto"/>
            <w:left w:val="none" w:sz="0" w:space="0" w:color="auto"/>
            <w:bottom w:val="none" w:sz="0" w:space="0" w:color="auto"/>
            <w:right w:val="none" w:sz="0" w:space="0" w:color="auto"/>
          </w:divBdr>
        </w:div>
        <w:div w:id="149948041">
          <w:marLeft w:val="0"/>
          <w:marRight w:val="0"/>
          <w:marTop w:val="0"/>
          <w:marBottom w:val="240"/>
          <w:divBdr>
            <w:top w:val="none" w:sz="0" w:space="0" w:color="auto"/>
            <w:left w:val="none" w:sz="0" w:space="0" w:color="auto"/>
            <w:bottom w:val="none" w:sz="0" w:space="0" w:color="auto"/>
            <w:right w:val="none" w:sz="0" w:space="0" w:color="auto"/>
          </w:divBdr>
        </w:div>
        <w:div w:id="278608801">
          <w:marLeft w:val="0"/>
          <w:marRight w:val="0"/>
          <w:marTop w:val="0"/>
          <w:marBottom w:val="240"/>
          <w:divBdr>
            <w:top w:val="none" w:sz="0" w:space="0" w:color="auto"/>
            <w:left w:val="none" w:sz="0" w:space="0" w:color="auto"/>
            <w:bottom w:val="none" w:sz="0" w:space="0" w:color="auto"/>
            <w:right w:val="none" w:sz="0" w:space="0" w:color="auto"/>
          </w:divBdr>
        </w:div>
        <w:div w:id="785193958">
          <w:marLeft w:val="0"/>
          <w:marRight w:val="0"/>
          <w:marTop w:val="0"/>
          <w:marBottom w:val="240"/>
          <w:divBdr>
            <w:top w:val="none" w:sz="0" w:space="0" w:color="auto"/>
            <w:left w:val="none" w:sz="0" w:space="0" w:color="auto"/>
            <w:bottom w:val="none" w:sz="0" w:space="0" w:color="auto"/>
            <w:right w:val="none" w:sz="0" w:space="0" w:color="auto"/>
          </w:divBdr>
        </w:div>
      </w:divsChild>
    </w:div>
    <w:div w:id="651758636">
      <w:bodyDiv w:val="1"/>
      <w:marLeft w:val="0"/>
      <w:marRight w:val="0"/>
      <w:marTop w:val="0"/>
      <w:marBottom w:val="0"/>
      <w:divBdr>
        <w:top w:val="none" w:sz="0" w:space="0" w:color="auto"/>
        <w:left w:val="none" w:sz="0" w:space="0" w:color="auto"/>
        <w:bottom w:val="none" w:sz="0" w:space="0" w:color="auto"/>
        <w:right w:val="none" w:sz="0" w:space="0" w:color="auto"/>
      </w:divBdr>
    </w:div>
    <w:div w:id="661735490">
      <w:bodyDiv w:val="1"/>
      <w:marLeft w:val="0"/>
      <w:marRight w:val="0"/>
      <w:marTop w:val="0"/>
      <w:marBottom w:val="0"/>
      <w:divBdr>
        <w:top w:val="none" w:sz="0" w:space="0" w:color="auto"/>
        <w:left w:val="none" w:sz="0" w:space="0" w:color="auto"/>
        <w:bottom w:val="none" w:sz="0" w:space="0" w:color="auto"/>
        <w:right w:val="none" w:sz="0" w:space="0" w:color="auto"/>
      </w:divBdr>
    </w:div>
    <w:div w:id="670377978">
      <w:bodyDiv w:val="1"/>
      <w:marLeft w:val="0"/>
      <w:marRight w:val="0"/>
      <w:marTop w:val="0"/>
      <w:marBottom w:val="0"/>
      <w:divBdr>
        <w:top w:val="none" w:sz="0" w:space="0" w:color="auto"/>
        <w:left w:val="none" w:sz="0" w:space="0" w:color="auto"/>
        <w:bottom w:val="none" w:sz="0" w:space="0" w:color="auto"/>
        <w:right w:val="none" w:sz="0" w:space="0" w:color="auto"/>
      </w:divBdr>
    </w:div>
    <w:div w:id="684866992">
      <w:bodyDiv w:val="1"/>
      <w:marLeft w:val="0"/>
      <w:marRight w:val="0"/>
      <w:marTop w:val="0"/>
      <w:marBottom w:val="0"/>
      <w:divBdr>
        <w:top w:val="none" w:sz="0" w:space="0" w:color="auto"/>
        <w:left w:val="none" w:sz="0" w:space="0" w:color="auto"/>
        <w:bottom w:val="none" w:sz="0" w:space="0" w:color="auto"/>
        <w:right w:val="none" w:sz="0" w:space="0" w:color="auto"/>
      </w:divBdr>
      <w:divsChild>
        <w:div w:id="350109716">
          <w:marLeft w:val="274"/>
          <w:marRight w:val="0"/>
          <w:marTop w:val="0"/>
          <w:marBottom w:val="120"/>
          <w:divBdr>
            <w:top w:val="none" w:sz="0" w:space="0" w:color="auto"/>
            <w:left w:val="none" w:sz="0" w:space="0" w:color="auto"/>
            <w:bottom w:val="none" w:sz="0" w:space="0" w:color="auto"/>
            <w:right w:val="none" w:sz="0" w:space="0" w:color="auto"/>
          </w:divBdr>
        </w:div>
        <w:div w:id="1139154680">
          <w:marLeft w:val="274"/>
          <w:marRight w:val="0"/>
          <w:marTop w:val="0"/>
          <w:marBottom w:val="120"/>
          <w:divBdr>
            <w:top w:val="none" w:sz="0" w:space="0" w:color="auto"/>
            <w:left w:val="none" w:sz="0" w:space="0" w:color="auto"/>
            <w:bottom w:val="none" w:sz="0" w:space="0" w:color="auto"/>
            <w:right w:val="none" w:sz="0" w:space="0" w:color="auto"/>
          </w:divBdr>
        </w:div>
        <w:div w:id="1545483580">
          <w:marLeft w:val="274"/>
          <w:marRight w:val="0"/>
          <w:marTop w:val="0"/>
          <w:marBottom w:val="120"/>
          <w:divBdr>
            <w:top w:val="none" w:sz="0" w:space="0" w:color="auto"/>
            <w:left w:val="none" w:sz="0" w:space="0" w:color="auto"/>
            <w:bottom w:val="none" w:sz="0" w:space="0" w:color="auto"/>
            <w:right w:val="none" w:sz="0" w:space="0" w:color="auto"/>
          </w:divBdr>
        </w:div>
      </w:divsChild>
    </w:div>
    <w:div w:id="693845267">
      <w:bodyDiv w:val="1"/>
      <w:marLeft w:val="0"/>
      <w:marRight w:val="0"/>
      <w:marTop w:val="0"/>
      <w:marBottom w:val="0"/>
      <w:divBdr>
        <w:top w:val="none" w:sz="0" w:space="0" w:color="auto"/>
        <w:left w:val="none" w:sz="0" w:space="0" w:color="auto"/>
        <w:bottom w:val="none" w:sz="0" w:space="0" w:color="auto"/>
        <w:right w:val="none" w:sz="0" w:space="0" w:color="auto"/>
      </w:divBdr>
    </w:div>
    <w:div w:id="695544832">
      <w:bodyDiv w:val="1"/>
      <w:marLeft w:val="0"/>
      <w:marRight w:val="0"/>
      <w:marTop w:val="0"/>
      <w:marBottom w:val="0"/>
      <w:divBdr>
        <w:top w:val="none" w:sz="0" w:space="0" w:color="auto"/>
        <w:left w:val="none" w:sz="0" w:space="0" w:color="auto"/>
        <w:bottom w:val="none" w:sz="0" w:space="0" w:color="auto"/>
        <w:right w:val="none" w:sz="0" w:space="0" w:color="auto"/>
      </w:divBdr>
    </w:div>
    <w:div w:id="700672214">
      <w:bodyDiv w:val="1"/>
      <w:marLeft w:val="0"/>
      <w:marRight w:val="0"/>
      <w:marTop w:val="0"/>
      <w:marBottom w:val="0"/>
      <w:divBdr>
        <w:top w:val="none" w:sz="0" w:space="0" w:color="auto"/>
        <w:left w:val="none" w:sz="0" w:space="0" w:color="auto"/>
        <w:bottom w:val="none" w:sz="0" w:space="0" w:color="auto"/>
        <w:right w:val="none" w:sz="0" w:space="0" w:color="auto"/>
      </w:divBdr>
    </w:div>
    <w:div w:id="714041268">
      <w:bodyDiv w:val="1"/>
      <w:marLeft w:val="0"/>
      <w:marRight w:val="0"/>
      <w:marTop w:val="0"/>
      <w:marBottom w:val="0"/>
      <w:divBdr>
        <w:top w:val="none" w:sz="0" w:space="0" w:color="auto"/>
        <w:left w:val="none" w:sz="0" w:space="0" w:color="auto"/>
        <w:bottom w:val="none" w:sz="0" w:space="0" w:color="auto"/>
        <w:right w:val="none" w:sz="0" w:space="0" w:color="auto"/>
      </w:divBdr>
    </w:div>
    <w:div w:id="715354064">
      <w:bodyDiv w:val="1"/>
      <w:marLeft w:val="0"/>
      <w:marRight w:val="0"/>
      <w:marTop w:val="0"/>
      <w:marBottom w:val="0"/>
      <w:divBdr>
        <w:top w:val="none" w:sz="0" w:space="0" w:color="auto"/>
        <w:left w:val="none" w:sz="0" w:space="0" w:color="auto"/>
        <w:bottom w:val="none" w:sz="0" w:space="0" w:color="auto"/>
        <w:right w:val="none" w:sz="0" w:space="0" w:color="auto"/>
      </w:divBdr>
    </w:div>
    <w:div w:id="717704631">
      <w:bodyDiv w:val="1"/>
      <w:marLeft w:val="0"/>
      <w:marRight w:val="0"/>
      <w:marTop w:val="0"/>
      <w:marBottom w:val="0"/>
      <w:divBdr>
        <w:top w:val="none" w:sz="0" w:space="0" w:color="auto"/>
        <w:left w:val="none" w:sz="0" w:space="0" w:color="auto"/>
        <w:bottom w:val="none" w:sz="0" w:space="0" w:color="auto"/>
        <w:right w:val="none" w:sz="0" w:space="0" w:color="auto"/>
      </w:divBdr>
      <w:divsChild>
        <w:div w:id="104888863">
          <w:marLeft w:val="547"/>
          <w:marRight w:val="0"/>
          <w:marTop w:val="0"/>
          <w:marBottom w:val="0"/>
          <w:divBdr>
            <w:top w:val="none" w:sz="0" w:space="0" w:color="auto"/>
            <w:left w:val="none" w:sz="0" w:space="0" w:color="auto"/>
            <w:bottom w:val="none" w:sz="0" w:space="0" w:color="auto"/>
            <w:right w:val="none" w:sz="0" w:space="0" w:color="auto"/>
          </w:divBdr>
        </w:div>
        <w:div w:id="1003243639">
          <w:marLeft w:val="547"/>
          <w:marRight w:val="0"/>
          <w:marTop w:val="0"/>
          <w:marBottom w:val="0"/>
          <w:divBdr>
            <w:top w:val="none" w:sz="0" w:space="0" w:color="auto"/>
            <w:left w:val="none" w:sz="0" w:space="0" w:color="auto"/>
            <w:bottom w:val="none" w:sz="0" w:space="0" w:color="auto"/>
            <w:right w:val="none" w:sz="0" w:space="0" w:color="auto"/>
          </w:divBdr>
        </w:div>
        <w:div w:id="1451775844">
          <w:marLeft w:val="547"/>
          <w:marRight w:val="0"/>
          <w:marTop w:val="0"/>
          <w:marBottom w:val="0"/>
          <w:divBdr>
            <w:top w:val="none" w:sz="0" w:space="0" w:color="auto"/>
            <w:left w:val="none" w:sz="0" w:space="0" w:color="auto"/>
            <w:bottom w:val="none" w:sz="0" w:space="0" w:color="auto"/>
            <w:right w:val="none" w:sz="0" w:space="0" w:color="auto"/>
          </w:divBdr>
        </w:div>
        <w:div w:id="1485009928">
          <w:marLeft w:val="547"/>
          <w:marRight w:val="0"/>
          <w:marTop w:val="0"/>
          <w:marBottom w:val="0"/>
          <w:divBdr>
            <w:top w:val="none" w:sz="0" w:space="0" w:color="auto"/>
            <w:left w:val="none" w:sz="0" w:space="0" w:color="auto"/>
            <w:bottom w:val="none" w:sz="0" w:space="0" w:color="auto"/>
            <w:right w:val="none" w:sz="0" w:space="0" w:color="auto"/>
          </w:divBdr>
        </w:div>
        <w:div w:id="2012683381">
          <w:marLeft w:val="547"/>
          <w:marRight w:val="0"/>
          <w:marTop w:val="0"/>
          <w:marBottom w:val="0"/>
          <w:divBdr>
            <w:top w:val="none" w:sz="0" w:space="0" w:color="auto"/>
            <w:left w:val="none" w:sz="0" w:space="0" w:color="auto"/>
            <w:bottom w:val="none" w:sz="0" w:space="0" w:color="auto"/>
            <w:right w:val="none" w:sz="0" w:space="0" w:color="auto"/>
          </w:divBdr>
        </w:div>
      </w:divsChild>
    </w:div>
    <w:div w:id="757412537">
      <w:bodyDiv w:val="1"/>
      <w:marLeft w:val="0"/>
      <w:marRight w:val="0"/>
      <w:marTop w:val="0"/>
      <w:marBottom w:val="0"/>
      <w:divBdr>
        <w:top w:val="none" w:sz="0" w:space="0" w:color="auto"/>
        <w:left w:val="none" w:sz="0" w:space="0" w:color="auto"/>
        <w:bottom w:val="none" w:sz="0" w:space="0" w:color="auto"/>
        <w:right w:val="none" w:sz="0" w:space="0" w:color="auto"/>
      </w:divBdr>
      <w:divsChild>
        <w:div w:id="1403068309">
          <w:marLeft w:val="547"/>
          <w:marRight w:val="0"/>
          <w:marTop w:val="0"/>
          <w:marBottom w:val="0"/>
          <w:divBdr>
            <w:top w:val="none" w:sz="0" w:space="0" w:color="auto"/>
            <w:left w:val="none" w:sz="0" w:space="0" w:color="auto"/>
            <w:bottom w:val="none" w:sz="0" w:space="0" w:color="auto"/>
            <w:right w:val="none" w:sz="0" w:space="0" w:color="auto"/>
          </w:divBdr>
        </w:div>
        <w:div w:id="1467316249">
          <w:marLeft w:val="547"/>
          <w:marRight w:val="0"/>
          <w:marTop w:val="0"/>
          <w:marBottom w:val="0"/>
          <w:divBdr>
            <w:top w:val="none" w:sz="0" w:space="0" w:color="auto"/>
            <w:left w:val="none" w:sz="0" w:space="0" w:color="auto"/>
            <w:bottom w:val="none" w:sz="0" w:space="0" w:color="auto"/>
            <w:right w:val="none" w:sz="0" w:space="0" w:color="auto"/>
          </w:divBdr>
        </w:div>
        <w:div w:id="2012370348">
          <w:marLeft w:val="547"/>
          <w:marRight w:val="0"/>
          <w:marTop w:val="0"/>
          <w:marBottom w:val="0"/>
          <w:divBdr>
            <w:top w:val="none" w:sz="0" w:space="0" w:color="auto"/>
            <w:left w:val="none" w:sz="0" w:space="0" w:color="auto"/>
            <w:bottom w:val="none" w:sz="0" w:space="0" w:color="auto"/>
            <w:right w:val="none" w:sz="0" w:space="0" w:color="auto"/>
          </w:divBdr>
        </w:div>
      </w:divsChild>
    </w:div>
    <w:div w:id="786200077">
      <w:bodyDiv w:val="1"/>
      <w:marLeft w:val="0"/>
      <w:marRight w:val="0"/>
      <w:marTop w:val="0"/>
      <w:marBottom w:val="0"/>
      <w:divBdr>
        <w:top w:val="none" w:sz="0" w:space="0" w:color="auto"/>
        <w:left w:val="none" w:sz="0" w:space="0" w:color="auto"/>
        <w:bottom w:val="none" w:sz="0" w:space="0" w:color="auto"/>
        <w:right w:val="none" w:sz="0" w:space="0" w:color="auto"/>
      </w:divBdr>
    </w:div>
    <w:div w:id="792790935">
      <w:bodyDiv w:val="1"/>
      <w:marLeft w:val="0"/>
      <w:marRight w:val="0"/>
      <w:marTop w:val="0"/>
      <w:marBottom w:val="0"/>
      <w:divBdr>
        <w:top w:val="none" w:sz="0" w:space="0" w:color="auto"/>
        <w:left w:val="none" w:sz="0" w:space="0" w:color="auto"/>
        <w:bottom w:val="none" w:sz="0" w:space="0" w:color="auto"/>
        <w:right w:val="none" w:sz="0" w:space="0" w:color="auto"/>
      </w:divBdr>
      <w:divsChild>
        <w:div w:id="2080249101">
          <w:marLeft w:val="547"/>
          <w:marRight w:val="0"/>
          <w:marTop w:val="0"/>
          <w:marBottom w:val="0"/>
          <w:divBdr>
            <w:top w:val="none" w:sz="0" w:space="0" w:color="auto"/>
            <w:left w:val="none" w:sz="0" w:space="0" w:color="auto"/>
            <w:bottom w:val="none" w:sz="0" w:space="0" w:color="auto"/>
            <w:right w:val="none" w:sz="0" w:space="0" w:color="auto"/>
          </w:divBdr>
        </w:div>
      </w:divsChild>
    </w:div>
    <w:div w:id="794829580">
      <w:bodyDiv w:val="1"/>
      <w:marLeft w:val="0"/>
      <w:marRight w:val="0"/>
      <w:marTop w:val="0"/>
      <w:marBottom w:val="0"/>
      <w:divBdr>
        <w:top w:val="none" w:sz="0" w:space="0" w:color="auto"/>
        <w:left w:val="none" w:sz="0" w:space="0" w:color="auto"/>
        <w:bottom w:val="none" w:sz="0" w:space="0" w:color="auto"/>
        <w:right w:val="none" w:sz="0" w:space="0" w:color="auto"/>
      </w:divBdr>
    </w:div>
    <w:div w:id="796340525">
      <w:bodyDiv w:val="1"/>
      <w:marLeft w:val="0"/>
      <w:marRight w:val="0"/>
      <w:marTop w:val="0"/>
      <w:marBottom w:val="0"/>
      <w:divBdr>
        <w:top w:val="none" w:sz="0" w:space="0" w:color="auto"/>
        <w:left w:val="none" w:sz="0" w:space="0" w:color="auto"/>
        <w:bottom w:val="none" w:sz="0" w:space="0" w:color="auto"/>
        <w:right w:val="none" w:sz="0" w:space="0" w:color="auto"/>
      </w:divBdr>
    </w:div>
    <w:div w:id="824475164">
      <w:bodyDiv w:val="1"/>
      <w:marLeft w:val="0"/>
      <w:marRight w:val="0"/>
      <w:marTop w:val="0"/>
      <w:marBottom w:val="0"/>
      <w:divBdr>
        <w:top w:val="none" w:sz="0" w:space="0" w:color="auto"/>
        <w:left w:val="none" w:sz="0" w:space="0" w:color="auto"/>
        <w:bottom w:val="none" w:sz="0" w:space="0" w:color="auto"/>
        <w:right w:val="none" w:sz="0" w:space="0" w:color="auto"/>
      </w:divBdr>
    </w:div>
    <w:div w:id="838152500">
      <w:bodyDiv w:val="1"/>
      <w:marLeft w:val="0"/>
      <w:marRight w:val="0"/>
      <w:marTop w:val="0"/>
      <w:marBottom w:val="0"/>
      <w:divBdr>
        <w:top w:val="none" w:sz="0" w:space="0" w:color="auto"/>
        <w:left w:val="none" w:sz="0" w:space="0" w:color="auto"/>
        <w:bottom w:val="none" w:sz="0" w:space="0" w:color="auto"/>
        <w:right w:val="none" w:sz="0" w:space="0" w:color="auto"/>
      </w:divBdr>
      <w:divsChild>
        <w:div w:id="1253125291">
          <w:marLeft w:val="274"/>
          <w:marRight w:val="0"/>
          <w:marTop w:val="0"/>
          <w:marBottom w:val="120"/>
          <w:divBdr>
            <w:top w:val="none" w:sz="0" w:space="0" w:color="auto"/>
            <w:left w:val="none" w:sz="0" w:space="0" w:color="auto"/>
            <w:bottom w:val="none" w:sz="0" w:space="0" w:color="auto"/>
            <w:right w:val="none" w:sz="0" w:space="0" w:color="auto"/>
          </w:divBdr>
        </w:div>
        <w:div w:id="1518428048">
          <w:marLeft w:val="274"/>
          <w:marRight w:val="0"/>
          <w:marTop w:val="0"/>
          <w:marBottom w:val="120"/>
          <w:divBdr>
            <w:top w:val="none" w:sz="0" w:space="0" w:color="auto"/>
            <w:left w:val="none" w:sz="0" w:space="0" w:color="auto"/>
            <w:bottom w:val="none" w:sz="0" w:space="0" w:color="auto"/>
            <w:right w:val="none" w:sz="0" w:space="0" w:color="auto"/>
          </w:divBdr>
        </w:div>
        <w:div w:id="1821724164">
          <w:marLeft w:val="274"/>
          <w:marRight w:val="0"/>
          <w:marTop w:val="0"/>
          <w:marBottom w:val="120"/>
          <w:divBdr>
            <w:top w:val="none" w:sz="0" w:space="0" w:color="auto"/>
            <w:left w:val="none" w:sz="0" w:space="0" w:color="auto"/>
            <w:bottom w:val="none" w:sz="0" w:space="0" w:color="auto"/>
            <w:right w:val="none" w:sz="0" w:space="0" w:color="auto"/>
          </w:divBdr>
        </w:div>
      </w:divsChild>
    </w:div>
    <w:div w:id="846485400">
      <w:bodyDiv w:val="1"/>
      <w:marLeft w:val="0"/>
      <w:marRight w:val="0"/>
      <w:marTop w:val="0"/>
      <w:marBottom w:val="0"/>
      <w:divBdr>
        <w:top w:val="none" w:sz="0" w:space="0" w:color="auto"/>
        <w:left w:val="none" w:sz="0" w:space="0" w:color="auto"/>
        <w:bottom w:val="none" w:sz="0" w:space="0" w:color="auto"/>
        <w:right w:val="none" w:sz="0" w:space="0" w:color="auto"/>
      </w:divBdr>
      <w:divsChild>
        <w:div w:id="616642014">
          <w:marLeft w:val="173"/>
          <w:marRight w:val="0"/>
          <w:marTop w:val="0"/>
          <w:marBottom w:val="0"/>
          <w:divBdr>
            <w:top w:val="none" w:sz="0" w:space="0" w:color="auto"/>
            <w:left w:val="none" w:sz="0" w:space="0" w:color="auto"/>
            <w:bottom w:val="none" w:sz="0" w:space="0" w:color="auto"/>
            <w:right w:val="none" w:sz="0" w:space="0" w:color="auto"/>
          </w:divBdr>
        </w:div>
        <w:div w:id="688602347">
          <w:marLeft w:val="173"/>
          <w:marRight w:val="0"/>
          <w:marTop w:val="0"/>
          <w:marBottom w:val="0"/>
          <w:divBdr>
            <w:top w:val="none" w:sz="0" w:space="0" w:color="auto"/>
            <w:left w:val="none" w:sz="0" w:space="0" w:color="auto"/>
            <w:bottom w:val="none" w:sz="0" w:space="0" w:color="auto"/>
            <w:right w:val="none" w:sz="0" w:space="0" w:color="auto"/>
          </w:divBdr>
        </w:div>
        <w:div w:id="1243375358">
          <w:marLeft w:val="173"/>
          <w:marRight w:val="0"/>
          <w:marTop w:val="0"/>
          <w:marBottom w:val="0"/>
          <w:divBdr>
            <w:top w:val="none" w:sz="0" w:space="0" w:color="auto"/>
            <w:left w:val="none" w:sz="0" w:space="0" w:color="auto"/>
            <w:bottom w:val="none" w:sz="0" w:space="0" w:color="auto"/>
            <w:right w:val="none" w:sz="0" w:space="0" w:color="auto"/>
          </w:divBdr>
        </w:div>
        <w:div w:id="2098554756">
          <w:marLeft w:val="173"/>
          <w:marRight w:val="0"/>
          <w:marTop w:val="0"/>
          <w:marBottom w:val="0"/>
          <w:divBdr>
            <w:top w:val="none" w:sz="0" w:space="0" w:color="auto"/>
            <w:left w:val="none" w:sz="0" w:space="0" w:color="auto"/>
            <w:bottom w:val="none" w:sz="0" w:space="0" w:color="auto"/>
            <w:right w:val="none" w:sz="0" w:space="0" w:color="auto"/>
          </w:divBdr>
        </w:div>
      </w:divsChild>
    </w:div>
    <w:div w:id="864254210">
      <w:bodyDiv w:val="1"/>
      <w:marLeft w:val="0"/>
      <w:marRight w:val="0"/>
      <w:marTop w:val="0"/>
      <w:marBottom w:val="0"/>
      <w:divBdr>
        <w:top w:val="none" w:sz="0" w:space="0" w:color="auto"/>
        <w:left w:val="none" w:sz="0" w:space="0" w:color="auto"/>
        <w:bottom w:val="none" w:sz="0" w:space="0" w:color="auto"/>
        <w:right w:val="none" w:sz="0" w:space="0" w:color="auto"/>
      </w:divBdr>
    </w:div>
    <w:div w:id="902450287">
      <w:bodyDiv w:val="1"/>
      <w:marLeft w:val="0"/>
      <w:marRight w:val="0"/>
      <w:marTop w:val="0"/>
      <w:marBottom w:val="0"/>
      <w:divBdr>
        <w:top w:val="none" w:sz="0" w:space="0" w:color="auto"/>
        <w:left w:val="none" w:sz="0" w:space="0" w:color="auto"/>
        <w:bottom w:val="none" w:sz="0" w:space="0" w:color="auto"/>
        <w:right w:val="none" w:sz="0" w:space="0" w:color="auto"/>
      </w:divBdr>
      <w:divsChild>
        <w:div w:id="332296246">
          <w:marLeft w:val="547"/>
          <w:marRight w:val="0"/>
          <w:marTop w:val="77"/>
          <w:marBottom w:val="0"/>
          <w:divBdr>
            <w:top w:val="none" w:sz="0" w:space="0" w:color="auto"/>
            <w:left w:val="none" w:sz="0" w:space="0" w:color="auto"/>
            <w:bottom w:val="none" w:sz="0" w:space="0" w:color="auto"/>
            <w:right w:val="none" w:sz="0" w:space="0" w:color="auto"/>
          </w:divBdr>
        </w:div>
        <w:div w:id="893202748">
          <w:marLeft w:val="547"/>
          <w:marRight w:val="0"/>
          <w:marTop w:val="77"/>
          <w:marBottom w:val="0"/>
          <w:divBdr>
            <w:top w:val="none" w:sz="0" w:space="0" w:color="auto"/>
            <w:left w:val="none" w:sz="0" w:space="0" w:color="auto"/>
            <w:bottom w:val="none" w:sz="0" w:space="0" w:color="auto"/>
            <w:right w:val="none" w:sz="0" w:space="0" w:color="auto"/>
          </w:divBdr>
        </w:div>
        <w:div w:id="1119715158">
          <w:marLeft w:val="547"/>
          <w:marRight w:val="0"/>
          <w:marTop w:val="77"/>
          <w:marBottom w:val="0"/>
          <w:divBdr>
            <w:top w:val="none" w:sz="0" w:space="0" w:color="auto"/>
            <w:left w:val="none" w:sz="0" w:space="0" w:color="auto"/>
            <w:bottom w:val="none" w:sz="0" w:space="0" w:color="auto"/>
            <w:right w:val="none" w:sz="0" w:space="0" w:color="auto"/>
          </w:divBdr>
        </w:div>
      </w:divsChild>
    </w:div>
    <w:div w:id="907543691">
      <w:bodyDiv w:val="1"/>
      <w:marLeft w:val="0"/>
      <w:marRight w:val="0"/>
      <w:marTop w:val="0"/>
      <w:marBottom w:val="0"/>
      <w:divBdr>
        <w:top w:val="none" w:sz="0" w:space="0" w:color="auto"/>
        <w:left w:val="none" w:sz="0" w:space="0" w:color="auto"/>
        <w:bottom w:val="none" w:sz="0" w:space="0" w:color="auto"/>
        <w:right w:val="none" w:sz="0" w:space="0" w:color="auto"/>
      </w:divBdr>
    </w:div>
    <w:div w:id="913855399">
      <w:bodyDiv w:val="1"/>
      <w:marLeft w:val="0"/>
      <w:marRight w:val="0"/>
      <w:marTop w:val="0"/>
      <w:marBottom w:val="0"/>
      <w:divBdr>
        <w:top w:val="none" w:sz="0" w:space="0" w:color="auto"/>
        <w:left w:val="none" w:sz="0" w:space="0" w:color="auto"/>
        <w:bottom w:val="none" w:sz="0" w:space="0" w:color="auto"/>
        <w:right w:val="none" w:sz="0" w:space="0" w:color="auto"/>
      </w:divBdr>
    </w:div>
    <w:div w:id="925654522">
      <w:bodyDiv w:val="1"/>
      <w:marLeft w:val="0"/>
      <w:marRight w:val="0"/>
      <w:marTop w:val="0"/>
      <w:marBottom w:val="0"/>
      <w:divBdr>
        <w:top w:val="none" w:sz="0" w:space="0" w:color="auto"/>
        <w:left w:val="none" w:sz="0" w:space="0" w:color="auto"/>
        <w:bottom w:val="none" w:sz="0" w:space="0" w:color="auto"/>
        <w:right w:val="none" w:sz="0" w:space="0" w:color="auto"/>
      </w:divBdr>
    </w:div>
    <w:div w:id="935483891">
      <w:bodyDiv w:val="1"/>
      <w:marLeft w:val="0"/>
      <w:marRight w:val="0"/>
      <w:marTop w:val="0"/>
      <w:marBottom w:val="0"/>
      <w:divBdr>
        <w:top w:val="none" w:sz="0" w:space="0" w:color="auto"/>
        <w:left w:val="none" w:sz="0" w:space="0" w:color="auto"/>
        <w:bottom w:val="none" w:sz="0" w:space="0" w:color="auto"/>
        <w:right w:val="none" w:sz="0" w:space="0" w:color="auto"/>
      </w:divBdr>
    </w:div>
    <w:div w:id="938024618">
      <w:bodyDiv w:val="1"/>
      <w:marLeft w:val="0"/>
      <w:marRight w:val="0"/>
      <w:marTop w:val="0"/>
      <w:marBottom w:val="0"/>
      <w:divBdr>
        <w:top w:val="none" w:sz="0" w:space="0" w:color="auto"/>
        <w:left w:val="none" w:sz="0" w:space="0" w:color="auto"/>
        <w:bottom w:val="none" w:sz="0" w:space="0" w:color="auto"/>
        <w:right w:val="none" w:sz="0" w:space="0" w:color="auto"/>
      </w:divBdr>
    </w:div>
    <w:div w:id="940071392">
      <w:bodyDiv w:val="1"/>
      <w:marLeft w:val="0"/>
      <w:marRight w:val="0"/>
      <w:marTop w:val="0"/>
      <w:marBottom w:val="0"/>
      <w:divBdr>
        <w:top w:val="none" w:sz="0" w:space="0" w:color="auto"/>
        <w:left w:val="none" w:sz="0" w:space="0" w:color="auto"/>
        <w:bottom w:val="none" w:sz="0" w:space="0" w:color="auto"/>
        <w:right w:val="none" w:sz="0" w:space="0" w:color="auto"/>
      </w:divBdr>
      <w:divsChild>
        <w:div w:id="114254690">
          <w:marLeft w:val="547"/>
          <w:marRight w:val="0"/>
          <w:marTop w:val="77"/>
          <w:marBottom w:val="0"/>
          <w:divBdr>
            <w:top w:val="none" w:sz="0" w:space="0" w:color="auto"/>
            <w:left w:val="none" w:sz="0" w:space="0" w:color="auto"/>
            <w:bottom w:val="none" w:sz="0" w:space="0" w:color="auto"/>
            <w:right w:val="none" w:sz="0" w:space="0" w:color="auto"/>
          </w:divBdr>
        </w:div>
        <w:div w:id="161705640">
          <w:marLeft w:val="547"/>
          <w:marRight w:val="0"/>
          <w:marTop w:val="77"/>
          <w:marBottom w:val="0"/>
          <w:divBdr>
            <w:top w:val="none" w:sz="0" w:space="0" w:color="auto"/>
            <w:left w:val="none" w:sz="0" w:space="0" w:color="auto"/>
            <w:bottom w:val="none" w:sz="0" w:space="0" w:color="auto"/>
            <w:right w:val="none" w:sz="0" w:space="0" w:color="auto"/>
          </w:divBdr>
        </w:div>
        <w:div w:id="410008718">
          <w:marLeft w:val="547"/>
          <w:marRight w:val="0"/>
          <w:marTop w:val="77"/>
          <w:marBottom w:val="0"/>
          <w:divBdr>
            <w:top w:val="none" w:sz="0" w:space="0" w:color="auto"/>
            <w:left w:val="none" w:sz="0" w:space="0" w:color="auto"/>
            <w:bottom w:val="none" w:sz="0" w:space="0" w:color="auto"/>
            <w:right w:val="none" w:sz="0" w:space="0" w:color="auto"/>
          </w:divBdr>
        </w:div>
        <w:div w:id="1298532199">
          <w:marLeft w:val="547"/>
          <w:marRight w:val="0"/>
          <w:marTop w:val="77"/>
          <w:marBottom w:val="0"/>
          <w:divBdr>
            <w:top w:val="none" w:sz="0" w:space="0" w:color="auto"/>
            <w:left w:val="none" w:sz="0" w:space="0" w:color="auto"/>
            <w:bottom w:val="none" w:sz="0" w:space="0" w:color="auto"/>
            <w:right w:val="none" w:sz="0" w:space="0" w:color="auto"/>
          </w:divBdr>
        </w:div>
        <w:div w:id="1979259952">
          <w:marLeft w:val="547"/>
          <w:marRight w:val="0"/>
          <w:marTop w:val="77"/>
          <w:marBottom w:val="0"/>
          <w:divBdr>
            <w:top w:val="none" w:sz="0" w:space="0" w:color="auto"/>
            <w:left w:val="none" w:sz="0" w:space="0" w:color="auto"/>
            <w:bottom w:val="none" w:sz="0" w:space="0" w:color="auto"/>
            <w:right w:val="none" w:sz="0" w:space="0" w:color="auto"/>
          </w:divBdr>
        </w:div>
      </w:divsChild>
    </w:div>
    <w:div w:id="943613358">
      <w:bodyDiv w:val="1"/>
      <w:marLeft w:val="0"/>
      <w:marRight w:val="0"/>
      <w:marTop w:val="0"/>
      <w:marBottom w:val="0"/>
      <w:divBdr>
        <w:top w:val="none" w:sz="0" w:space="0" w:color="auto"/>
        <w:left w:val="none" w:sz="0" w:space="0" w:color="auto"/>
        <w:bottom w:val="none" w:sz="0" w:space="0" w:color="auto"/>
        <w:right w:val="none" w:sz="0" w:space="0" w:color="auto"/>
      </w:divBdr>
      <w:divsChild>
        <w:div w:id="550046006">
          <w:marLeft w:val="446"/>
          <w:marRight w:val="0"/>
          <w:marTop w:val="0"/>
          <w:marBottom w:val="0"/>
          <w:divBdr>
            <w:top w:val="none" w:sz="0" w:space="0" w:color="auto"/>
            <w:left w:val="none" w:sz="0" w:space="0" w:color="auto"/>
            <w:bottom w:val="none" w:sz="0" w:space="0" w:color="auto"/>
            <w:right w:val="none" w:sz="0" w:space="0" w:color="auto"/>
          </w:divBdr>
        </w:div>
        <w:div w:id="964583642">
          <w:marLeft w:val="446"/>
          <w:marRight w:val="0"/>
          <w:marTop w:val="0"/>
          <w:marBottom w:val="0"/>
          <w:divBdr>
            <w:top w:val="none" w:sz="0" w:space="0" w:color="auto"/>
            <w:left w:val="none" w:sz="0" w:space="0" w:color="auto"/>
            <w:bottom w:val="none" w:sz="0" w:space="0" w:color="auto"/>
            <w:right w:val="none" w:sz="0" w:space="0" w:color="auto"/>
          </w:divBdr>
        </w:div>
        <w:div w:id="1842577378">
          <w:marLeft w:val="446"/>
          <w:marRight w:val="0"/>
          <w:marTop w:val="0"/>
          <w:marBottom w:val="0"/>
          <w:divBdr>
            <w:top w:val="none" w:sz="0" w:space="0" w:color="auto"/>
            <w:left w:val="none" w:sz="0" w:space="0" w:color="auto"/>
            <w:bottom w:val="none" w:sz="0" w:space="0" w:color="auto"/>
            <w:right w:val="none" w:sz="0" w:space="0" w:color="auto"/>
          </w:divBdr>
        </w:div>
        <w:div w:id="1937789352">
          <w:marLeft w:val="446"/>
          <w:marRight w:val="0"/>
          <w:marTop w:val="0"/>
          <w:marBottom w:val="0"/>
          <w:divBdr>
            <w:top w:val="none" w:sz="0" w:space="0" w:color="auto"/>
            <w:left w:val="none" w:sz="0" w:space="0" w:color="auto"/>
            <w:bottom w:val="none" w:sz="0" w:space="0" w:color="auto"/>
            <w:right w:val="none" w:sz="0" w:space="0" w:color="auto"/>
          </w:divBdr>
        </w:div>
      </w:divsChild>
    </w:div>
    <w:div w:id="966275040">
      <w:bodyDiv w:val="1"/>
      <w:marLeft w:val="0"/>
      <w:marRight w:val="0"/>
      <w:marTop w:val="0"/>
      <w:marBottom w:val="0"/>
      <w:divBdr>
        <w:top w:val="none" w:sz="0" w:space="0" w:color="auto"/>
        <w:left w:val="none" w:sz="0" w:space="0" w:color="auto"/>
        <w:bottom w:val="none" w:sz="0" w:space="0" w:color="auto"/>
        <w:right w:val="none" w:sz="0" w:space="0" w:color="auto"/>
      </w:divBdr>
      <w:divsChild>
        <w:div w:id="130945656">
          <w:marLeft w:val="504"/>
          <w:marRight w:val="0"/>
          <w:marTop w:val="140"/>
          <w:marBottom w:val="0"/>
          <w:divBdr>
            <w:top w:val="none" w:sz="0" w:space="0" w:color="auto"/>
            <w:left w:val="none" w:sz="0" w:space="0" w:color="auto"/>
            <w:bottom w:val="none" w:sz="0" w:space="0" w:color="auto"/>
            <w:right w:val="none" w:sz="0" w:space="0" w:color="auto"/>
          </w:divBdr>
        </w:div>
        <w:div w:id="190339058">
          <w:marLeft w:val="1008"/>
          <w:marRight w:val="0"/>
          <w:marTop w:val="110"/>
          <w:marBottom w:val="0"/>
          <w:divBdr>
            <w:top w:val="none" w:sz="0" w:space="0" w:color="auto"/>
            <w:left w:val="none" w:sz="0" w:space="0" w:color="auto"/>
            <w:bottom w:val="none" w:sz="0" w:space="0" w:color="auto"/>
            <w:right w:val="none" w:sz="0" w:space="0" w:color="auto"/>
          </w:divBdr>
        </w:div>
        <w:div w:id="230818258">
          <w:marLeft w:val="504"/>
          <w:marRight w:val="0"/>
          <w:marTop w:val="140"/>
          <w:marBottom w:val="0"/>
          <w:divBdr>
            <w:top w:val="none" w:sz="0" w:space="0" w:color="auto"/>
            <w:left w:val="none" w:sz="0" w:space="0" w:color="auto"/>
            <w:bottom w:val="none" w:sz="0" w:space="0" w:color="auto"/>
            <w:right w:val="none" w:sz="0" w:space="0" w:color="auto"/>
          </w:divBdr>
        </w:div>
        <w:div w:id="337970028">
          <w:marLeft w:val="504"/>
          <w:marRight w:val="0"/>
          <w:marTop w:val="140"/>
          <w:marBottom w:val="0"/>
          <w:divBdr>
            <w:top w:val="none" w:sz="0" w:space="0" w:color="auto"/>
            <w:left w:val="none" w:sz="0" w:space="0" w:color="auto"/>
            <w:bottom w:val="none" w:sz="0" w:space="0" w:color="auto"/>
            <w:right w:val="none" w:sz="0" w:space="0" w:color="auto"/>
          </w:divBdr>
        </w:div>
        <w:div w:id="503738465">
          <w:marLeft w:val="1008"/>
          <w:marRight w:val="0"/>
          <w:marTop w:val="110"/>
          <w:marBottom w:val="0"/>
          <w:divBdr>
            <w:top w:val="none" w:sz="0" w:space="0" w:color="auto"/>
            <w:left w:val="none" w:sz="0" w:space="0" w:color="auto"/>
            <w:bottom w:val="none" w:sz="0" w:space="0" w:color="auto"/>
            <w:right w:val="none" w:sz="0" w:space="0" w:color="auto"/>
          </w:divBdr>
        </w:div>
        <w:div w:id="700981532">
          <w:marLeft w:val="1008"/>
          <w:marRight w:val="0"/>
          <w:marTop w:val="110"/>
          <w:marBottom w:val="0"/>
          <w:divBdr>
            <w:top w:val="none" w:sz="0" w:space="0" w:color="auto"/>
            <w:left w:val="none" w:sz="0" w:space="0" w:color="auto"/>
            <w:bottom w:val="none" w:sz="0" w:space="0" w:color="auto"/>
            <w:right w:val="none" w:sz="0" w:space="0" w:color="auto"/>
          </w:divBdr>
        </w:div>
        <w:div w:id="757293759">
          <w:marLeft w:val="1008"/>
          <w:marRight w:val="0"/>
          <w:marTop w:val="110"/>
          <w:marBottom w:val="0"/>
          <w:divBdr>
            <w:top w:val="none" w:sz="0" w:space="0" w:color="auto"/>
            <w:left w:val="none" w:sz="0" w:space="0" w:color="auto"/>
            <w:bottom w:val="none" w:sz="0" w:space="0" w:color="auto"/>
            <w:right w:val="none" w:sz="0" w:space="0" w:color="auto"/>
          </w:divBdr>
        </w:div>
        <w:div w:id="1688209432">
          <w:marLeft w:val="504"/>
          <w:marRight w:val="0"/>
          <w:marTop w:val="140"/>
          <w:marBottom w:val="0"/>
          <w:divBdr>
            <w:top w:val="none" w:sz="0" w:space="0" w:color="auto"/>
            <w:left w:val="none" w:sz="0" w:space="0" w:color="auto"/>
            <w:bottom w:val="none" w:sz="0" w:space="0" w:color="auto"/>
            <w:right w:val="none" w:sz="0" w:space="0" w:color="auto"/>
          </w:divBdr>
        </w:div>
      </w:divsChild>
    </w:div>
    <w:div w:id="983971378">
      <w:bodyDiv w:val="1"/>
      <w:marLeft w:val="0"/>
      <w:marRight w:val="0"/>
      <w:marTop w:val="0"/>
      <w:marBottom w:val="0"/>
      <w:divBdr>
        <w:top w:val="none" w:sz="0" w:space="0" w:color="auto"/>
        <w:left w:val="none" w:sz="0" w:space="0" w:color="auto"/>
        <w:bottom w:val="none" w:sz="0" w:space="0" w:color="auto"/>
        <w:right w:val="none" w:sz="0" w:space="0" w:color="auto"/>
      </w:divBdr>
      <w:divsChild>
        <w:div w:id="285817180">
          <w:marLeft w:val="446"/>
          <w:marRight w:val="0"/>
          <w:marTop w:val="0"/>
          <w:marBottom w:val="0"/>
          <w:divBdr>
            <w:top w:val="none" w:sz="0" w:space="0" w:color="auto"/>
            <w:left w:val="none" w:sz="0" w:space="0" w:color="auto"/>
            <w:bottom w:val="none" w:sz="0" w:space="0" w:color="auto"/>
            <w:right w:val="none" w:sz="0" w:space="0" w:color="auto"/>
          </w:divBdr>
        </w:div>
        <w:div w:id="414127181">
          <w:marLeft w:val="446"/>
          <w:marRight w:val="0"/>
          <w:marTop w:val="0"/>
          <w:marBottom w:val="0"/>
          <w:divBdr>
            <w:top w:val="none" w:sz="0" w:space="0" w:color="auto"/>
            <w:left w:val="none" w:sz="0" w:space="0" w:color="auto"/>
            <w:bottom w:val="none" w:sz="0" w:space="0" w:color="auto"/>
            <w:right w:val="none" w:sz="0" w:space="0" w:color="auto"/>
          </w:divBdr>
        </w:div>
        <w:div w:id="538473588">
          <w:marLeft w:val="446"/>
          <w:marRight w:val="0"/>
          <w:marTop w:val="0"/>
          <w:marBottom w:val="0"/>
          <w:divBdr>
            <w:top w:val="none" w:sz="0" w:space="0" w:color="auto"/>
            <w:left w:val="none" w:sz="0" w:space="0" w:color="auto"/>
            <w:bottom w:val="none" w:sz="0" w:space="0" w:color="auto"/>
            <w:right w:val="none" w:sz="0" w:space="0" w:color="auto"/>
          </w:divBdr>
        </w:div>
        <w:div w:id="703410546">
          <w:marLeft w:val="446"/>
          <w:marRight w:val="0"/>
          <w:marTop w:val="0"/>
          <w:marBottom w:val="0"/>
          <w:divBdr>
            <w:top w:val="none" w:sz="0" w:space="0" w:color="auto"/>
            <w:left w:val="none" w:sz="0" w:space="0" w:color="auto"/>
            <w:bottom w:val="none" w:sz="0" w:space="0" w:color="auto"/>
            <w:right w:val="none" w:sz="0" w:space="0" w:color="auto"/>
          </w:divBdr>
        </w:div>
        <w:div w:id="1322811180">
          <w:marLeft w:val="446"/>
          <w:marRight w:val="0"/>
          <w:marTop w:val="0"/>
          <w:marBottom w:val="0"/>
          <w:divBdr>
            <w:top w:val="none" w:sz="0" w:space="0" w:color="auto"/>
            <w:left w:val="none" w:sz="0" w:space="0" w:color="auto"/>
            <w:bottom w:val="none" w:sz="0" w:space="0" w:color="auto"/>
            <w:right w:val="none" w:sz="0" w:space="0" w:color="auto"/>
          </w:divBdr>
        </w:div>
        <w:div w:id="2050639920">
          <w:marLeft w:val="446"/>
          <w:marRight w:val="0"/>
          <w:marTop w:val="0"/>
          <w:marBottom w:val="0"/>
          <w:divBdr>
            <w:top w:val="none" w:sz="0" w:space="0" w:color="auto"/>
            <w:left w:val="none" w:sz="0" w:space="0" w:color="auto"/>
            <w:bottom w:val="none" w:sz="0" w:space="0" w:color="auto"/>
            <w:right w:val="none" w:sz="0" w:space="0" w:color="auto"/>
          </w:divBdr>
        </w:div>
      </w:divsChild>
    </w:div>
    <w:div w:id="988901823">
      <w:bodyDiv w:val="1"/>
      <w:marLeft w:val="0"/>
      <w:marRight w:val="0"/>
      <w:marTop w:val="0"/>
      <w:marBottom w:val="0"/>
      <w:divBdr>
        <w:top w:val="none" w:sz="0" w:space="0" w:color="auto"/>
        <w:left w:val="none" w:sz="0" w:space="0" w:color="auto"/>
        <w:bottom w:val="none" w:sz="0" w:space="0" w:color="auto"/>
        <w:right w:val="none" w:sz="0" w:space="0" w:color="auto"/>
      </w:divBdr>
    </w:div>
    <w:div w:id="999969830">
      <w:bodyDiv w:val="1"/>
      <w:marLeft w:val="0"/>
      <w:marRight w:val="0"/>
      <w:marTop w:val="0"/>
      <w:marBottom w:val="0"/>
      <w:divBdr>
        <w:top w:val="none" w:sz="0" w:space="0" w:color="auto"/>
        <w:left w:val="none" w:sz="0" w:space="0" w:color="auto"/>
        <w:bottom w:val="none" w:sz="0" w:space="0" w:color="auto"/>
        <w:right w:val="none" w:sz="0" w:space="0" w:color="auto"/>
      </w:divBdr>
    </w:div>
    <w:div w:id="1003124669">
      <w:bodyDiv w:val="1"/>
      <w:marLeft w:val="0"/>
      <w:marRight w:val="0"/>
      <w:marTop w:val="0"/>
      <w:marBottom w:val="0"/>
      <w:divBdr>
        <w:top w:val="none" w:sz="0" w:space="0" w:color="auto"/>
        <w:left w:val="none" w:sz="0" w:space="0" w:color="auto"/>
        <w:bottom w:val="none" w:sz="0" w:space="0" w:color="auto"/>
        <w:right w:val="none" w:sz="0" w:space="0" w:color="auto"/>
      </w:divBdr>
    </w:div>
    <w:div w:id="1004431486">
      <w:bodyDiv w:val="1"/>
      <w:marLeft w:val="0"/>
      <w:marRight w:val="0"/>
      <w:marTop w:val="0"/>
      <w:marBottom w:val="0"/>
      <w:divBdr>
        <w:top w:val="none" w:sz="0" w:space="0" w:color="auto"/>
        <w:left w:val="none" w:sz="0" w:space="0" w:color="auto"/>
        <w:bottom w:val="none" w:sz="0" w:space="0" w:color="auto"/>
        <w:right w:val="none" w:sz="0" w:space="0" w:color="auto"/>
      </w:divBdr>
      <w:divsChild>
        <w:div w:id="187569730">
          <w:marLeft w:val="446"/>
          <w:marRight w:val="0"/>
          <w:marTop w:val="0"/>
          <w:marBottom w:val="0"/>
          <w:divBdr>
            <w:top w:val="none" w:sz="0" w:space="0" w:color="auto"/>
            <w:left w:val="none" w:sz="0" w:space="0" w:color="auto"/>
            <w:bottom w:val="none" w:sz="0" w:space="0" w:color="auto"/>
            <w:right w:val="none" w:sz="0" w:space="0" w:color="auto"/>
          </w:divBdr>
        </w:div>
        <w:div w:id="483355772">
          <w:marLeft w:val="446"/>
          <w:marRight w:val="0"/>
          <w:marTop w:val="0"/>
          <w:marBottom w:val="0"/>
          <w:divBdr>
            <w:top w:val="none" w:sz="0" w:space="0" w:color="auto"/>
            <w:left w:val="none" w:sz="0" w:space="0" w:color="auto"/>
            <w:bottom w:val="none" w:sz="0" w:space="0" w:color="auto"/>
            <w:right w:val="none" w:sz="0" w:space="0" w:color="auto"/>
          </w:divBdr>
        </w:div>
        <w:div w:id="1566142600">
          <w:marLeft w:val="446"/>
          <w:marRight w:val="0"/>
          <w:marTop w:val="0"/>
          <w:marBottom w:val="0"/>
          <w:divBdr>
            <w:top w:val="none" w:sz="0" w:space="0" w:color="auto"/>
            <w:left w:val="none" w:sz="0" w:space="0" w:color="auto"/>
            <w:bottom w:val="none" w:sz="0" w:space="0" w:color="auto"/>
            <w:right w:val="none" w:sz="0" w:space="0" w:color="auto"/>
          </w:divBdr>
        </w:div>
        <w:div w:id="1950619507">
          <w:marLeft w:val="446"/>
          <w:marRight w:val="0"/>
          <w:marTop w:val="0"/>
          <w:marBottom w:val="0"/>
          <w:divBdr>
            <w:top w:val="none" w:sz="0" w:space="0" w:color="auto"/>
            <w:left w:val="none" w:sz="0" w:space="0" w:color="auto"/>
            <w:bottom w:val="none" w:sz="0" w:space="0" w:color="auto"/>
            <w:right w:val="none" w:sz="0" w:space="0" w:color="auto"/>
          </w:divBdr>
        </w:div>
      </w:divsChild>
    </w:div>
    <w:div w:id="1011763263">
      <w:bodyDiv w:val="1"/>
      <w:marLeft w:val="0"/>
      <w:marRight w:val="0"/>
      <w:marTop w:val="0"/>
      <w:marBottom w:val="0"/>
      <w:divBdr>
        <w:top w:val="none" w:sz="0" w:space="0" w:color="auto"/>
        <w:left w:val="none" w:sz="0" w:space="0" w:color="auto"/>
        <w:bottom w:val="none" w:sz="0" w:space="0" w:color="auto"/>
        <w:right w:val="none" w:sz="0" w:space="0" w:color="auto"/>
      </w:divBdr>
      <w:divsChild>
        <w:div w:id="259533097">
          <w:marLeft w:val="274"/>
          <w:marRight w:val="0"/>
          <w:marTop w:val="0"/>
          <w:marBottom w:val="120"/>
          <w:divBdr>
            <w:top w:val="none" w:sz="0" w:space="0" w:color="auto"/>
            <w:left w:val="none" w:sz="0" w:space="0" w:color="auto"/>
            <w:bottom w:val="none" w:sz="0" w:space="0" w:color="auto"/>
            <w:right w:val="none" w:sz="0" w:space="0" w:color="auto"/>
          </w:divBdr>
        </w:div>
        <w:div w:id="295333169">
          <w:marLeft w:val="274"/>
          <w:marRight w:val="0"/>
          <w:marTop w:val="0"/>
          <w:marBottom w:val="120"/>
          <w:divBdr>
            <w:top w:val="none" w:sz="0" w:space="0" w:color="auto"/>
            <w:left w:val="none" w:sz="0" w:space="0" w:color="auto"/>
            <w:bottom w:val="none" w:sz="0" w:space="0" w:color="auto"/>
            <w:right w:val="none" w:sz="0" w:space="0" w:color="auto"/>
          </w:divBdr>
        </w:div>
        <w:div w:id="894000820">
          <w:marLeft w:val="274"/>
          <w:marRight w:val="0"/>
          <w:marTop w:val="0"/>
          <w:marBottom w:val="120"/>
          <w:divBdr>
            <w:top w:val="none" w:sz="0" w:space="0" w:color="auto"/>
            <w:left w:val="none" w:sz="0" w:space="0" w:color="auto"/>
            <w:bottom w:val="none" w:sz="0" w:space="0" w:color="auto"/>
            <w:right w:val="none" w:sz="0" w:space="0" w:color="auto"/>
          </w:divBdr>
        </w:div>
        <w:div w:id="1326587594">
          <w:marLeft w:val="274"/>
          <w:marRight w:val="0"/>
          <w:marTop w:val="0"/>
          <w:marBottom w:val="120"/>
          <w:divBdr>
            <w:top w:val="none" w:sz="0" w:space="0" w:color="auto"/>
            <w:left w:val="none" w:sz="0" w:space="0" w:color="auto"/>
            <w:bottom w:val="none" w:sz="0" w:space="0" w:color="auto"/>
            <w:right w:val="none" w:sz="0" w:space="0" w:color="auto"/>
          </w:divBdr>
        </w:div>
        <w:div w:id="1506289884">
          <w:marLeft w:val="274"/>
          <w:marRight w:val="0"/>
          <w:marTop w:val="0"/>
          <w:marBottom w:val="120"/>
          <w:divBdr>
            <w:top w:val="none" w:sz="0" w:space="0" w:color="auto"/>
            <w:left w:val="none" w:sz="0" w:space="0" w:color="auto"/>
            <w:bottom w:val="none" w:sz="0" w:space="0" w:color="auto"/>
            <w:right w:val="none" w:sz="0" w:space="0" w:color="auto"/>
          </w:divBdr>
        </w:div>
        <w:div w:id="1584139808">
          <w:marLeft w:val="274"/>
          <w:marRight w:val="0"/>
          <w:marTop w:val="0"/>
          <w:marBottom w:val="120"/>
          <w:divBdr>
            <w:top w:val="none" w:sz="0" w:space="0" w:color="auto"/>
            <w:left w:val="none" w:sz="0" w:space="0" w:color="auto"/>
            <w:bottom w:val="none" w:sz="0" w:space="0" w:color="auto"/>
            <w:right w:val="none" w:sz="0" w:space="0" w:color="auto"/>
          </w:divBdr>
        </w:div>
      </w:divsChild>
    </w:div>
    <w:div w:id="1021203251">
      <w:bodyDiv w:val="1"/>
      <w:marLeft w:val="0"/>
      <w:marRight w:val="0"/>
      <w:marTop w:val="0"/>
      <w:marBottom w:val="0"/>
      <w:divBdr>
        <w:top w:val="none" w:sz="0" w:space="0" w:color="auto"/>
        <w:left w:val="none" w:sz="0" w:space="0" w:color="auto"/>
        <w:bottom w:val="none" w:sz="0" w:space="0" w:color="auto"/>
        <w:right w:val="none" w:sz="0" w:space="0" w:color="auto"/>
      </w:divBdr>
    </w:div>
    <w:div w:id="1021324874">
      <w:bodyDiv w:val="1"/>
      <w:marLeft w:val="0"/>
      <w:marRight w:val="0"/>
      <w:marTop w:val="0"/>
      <w:marBottom w:val="0"/>
      <w:divBdr>
        <w:top w:val="none" w:sz="0" w:space="0" w:color="auto"/>
        <w:left w:val="none" w:sz="0" w:space="0" w:color="auto"/>
        <w:bottom w:val="none" w:sz="0" w:space="0" w:color="auto"/>
        <w:right w:val="none" w:sz="0" w:space="0" w:color="auto"/>
      </w:divBdr>
    </w:div>
    <w:div w:id="1035033922">
      <w:bodyDiv w:val="1"/>
      <w:marLeft w:val="0"/>
      <w:marRight w:val="0"/>
      <w:marTop w:val="0"/>
      <w:marBottom w:val="0"/>
      <w:divBdr>
        <w:top w:val="none" w:sz="0" w:space="0" w:color="auto"/>
        <w:left w:val="none" w:sz="0" w:space="0" w:color="auto"/>
        <w:bottom w:val="none" w:sz="0" w:space="0" w:color="auto"/>
        <w:right w:val="none" w:sz="0" w:space="0" w:color="auto"/>
      </w:divBdr>
      <w:divsChild>
        <w:div w:id="17781716">
          <w:marLeft w:val="274"/>
          <w:marRight w:val="0"/>
          <w:marTop w:val="0"/>
          <w:marBottom w:val="120"/>
          <w:divBdr>
            <w:top w:val="none" w:sz="0" w:space="0" w:color="auto"/>
            <w:left w:val="none" w:sz="0" w:space="0" w:color="auto"/>
            <w:bottom w:val="none" w:sz="0" w:space="0" w:color="auto"/>
            <w:right w:val="none" w:sz="0" w:space="0" w:color="auto"/>
          </w:divBdr>
        </w:div>
        <w:div w:id="343635325">
          <w:marLeft w:val="274"/>
          <w:marRight w:val="0"/>
          <w:marTop w:val="0"/>
          <w:marBottom w:val="120"/>
          <w:divBdr>
            <w:top w:val="none" w:sz="0" w:space="0" w:color="auto"/>
            <w:left w:val="none" w:sz="0" w:space="0" w:color="auto"/>
            <w:bottom w:val="none" w:sz="0" w:space="0" w:color="auto"/>
            <w:right w:val="none" w:sz="0" w:space="0" w:color="auto"/>
          </w:divBdr>
        </w:div>
        <w:div w:id="484398097">
          <w:marLeft w:val="274"/>
          <w:marRight w:val="0"/>
          <w:marTop w:val="0"/>
          <w:marBottom w:val="120"/>
          <w:divBdr>
            <w:top w:val="none" w:sz="0" w:space="0" w:color="auto"/>
            <w:left w:val="none" w:sz="0" w:space="0" w:color="auto"/>
            <w:bottom w:val="none" w:sz="0" w:space="0" w:color="auto"/>
            <w:right w:val="none" w:sz="0" w:space="0" w:color="auto"/>
          </w:divBdr>
        </w:div>
        <w:div w:id="1202472132">
          <w:marLeft w:val="274"/>
          <w:marRight w:val="0"/>
          <w:marTop w:val="0"/>
          <w:marBottom w:val="120"/>
          <w:divBdr>
            <w:top w:val="none" w:sz="0" w:space="0" w:color="auto"/>
            <w:left w:val="none" w:sz="0" w:space="0" w:color="auto"/>
            <w:bottom w:val="none" w:sz="0" w:space="0" w:color="auto"/>
            <w:right w:val="none" w:sz="0" w:space="0" w:color="auto"/>
          </w:divBdr>
        </w:div>
        <w:div w:id="1809740259">
          <w:marLeft w:val="274"/>
          <w:marRight w:val="0"/>
          <w:marTop w:val="0"/>
          <w:marBottom w:val="120"/>
          <w:divBdr>
            <w:top w:val="none" w:sz="0" w:space="0" w:color="auto"/>
            <w:left w:val="none" w:sz="0" w:space="0" w:color="auto"/>
            <w:bottom w:val="none" w:sz="0" w:space="0" w:color="auto"/>
            <w:right w:val="none" w:sz="0" w:space="0" w:color="auto"/>
          </w:divBdr>
        </w:div>
        <w:div w:id="1969358400">
          <w:marLeft w:val="274"/>
          <w:marRight w:val="0"/>
          <w:marTop w:val="0"/>
          <w:marBottom w:val="120"/>
          <w:divBdr>
            <w:top w:val="none" w:sz="0" w:space="0" w:color="auto"/>
            <w:left w:val="none" w:sz="0" w:space="0" w:color="auto"/>
            <w:bottom w:val="none" w:sz="0" w:space="0" w:color="auto"/>
            <w:right w:val="none" w:sz="0" w:space="0" w:color="auto"/>
          </w:divBdr>
        </w:div>
      </w:divsChild>
    </w:div>
    <w:div w:id="1050689969">
      <w:bodyDiv w:val="1"/>
      <w:marLeft w:val="0"/>
      <w:marRight w:val="0"/>
      <w:marTop w:val="0"/>
      <w:marBottom w:val="0"/>
      <w:divBdr>
        <w:top w:val="none" w:sz="0" w:space="0" w:color="auto"/>
        <w:left w:val="none" w:sz="0" w:space="0" w:color="auto"/>
        <w:bottom w:val="none" w:sz="0" w:space="0" w:color="auto"/>
        <w:right w:val="none" w:sz="0" w:space="0" w:color="auto"/>
      </w:divBdr>
      <w:divsChild>
        <w:div w:id="37972355">
          <w:marLeft w:val="547"/>
          <w:marRight w:val="0"/>
          <w:marTop w:val="0"/>
          <w:marBottom w:val="240"/>
          <w:divBdr>
            <w:top w:val="none" w:sz="0" w:space="0" w:color="auto"/>
            <w:left w:val="none" w:sz="0" w:space="0" w:color="auto"/>
            <w:bottom w:val="none" w:sz="0" w:space="0" w:color="auto"/>
            <w:right w:val="none" w:sz="0" w:space="0" w:color="auto"/>
          </w:divBdr>
        </w:div>
        <w:div w:id="1740250674">
          <w:marLeft w:val="547"/>
          <w:marRight w:val="0"/>
          <w:marTop w:val="0"/>
          <w:marBottom w:val="240"/>
          <w:divBdr>
            <w:top w:val="none" w:sz="0" w:space="0" w:color="auto"/>
            <w:left w:val="none" w:sz="0" w:space="0" w:color="auto"/>
            <w:bottom w:val="none" w:sz="0" w:space="0" w:color="auto"/>
            <w:right w:val="none" w:sz="0" w:space="0" w:color="auto"/>
          </w:divBdr>
        </w:div>
        <w:div w:id="1877111494">
          <w:marLeft w:val="547"/>
          <w:marRight w:val="0"/>
          <w:marTop w:val="0"/>
          <w:marBottom w:val="240"/>
          <w:divBdr>
            <w:top w:val="none" w:sz="0" w:space="0" w:color="auto"/>
            <w:left w:val="none" w:sz="0" w:space="0" w:color="auto"/>
            <w:bottom w:val="none" w:sz="0" w:space="0" w:color="auto"/>
            <w:right w:val="none" w:sz="0" w:space="0" w:color="auto"/>
          </w:divBdr>
        </w:div>
        <w:div w:id="1954897531">
          <w:marLeft w:val="547"/>
          <w:marRight w:val="0"/>
          <w:marTop w:val="0"/>
          <w:marBottom w:val="240"/>
          <w:divBdr>
            <w:top w:val="none" w:sz="0" w:space="0" w:color="auto"/>
            <w:left w:val="none" w:sz="0" w:space="0" w:color="auto"/>
            <w:bottom w:val="none" w:sz="0" w:space="0" w:color="auto"/>
            <w:right w:val="none" w:sz="0" w:space="0" w:color="auto"/>
          </w:divBdr>
        </w:div>
      </w:divsChild>
    </w:div>
    <w:div w:id="1056321758">
      <w:bodyDiv w:val="1"/>
      <w:marLeft w:val="0"/>
      <w:marRight w:val="0"/>
      <w:marTop w:val="0"/>
      <w:marBottom w:val="0"/>
      <w:divBdr>
        <w:top w:val="none" w:sz="0" w:space="0" w:color="auto"/>
        <w:left w:val="none" w:sz="0" w:space="0" w:color="auto"/>
        <w:bottom w:val="none" w:sz="0" w:space="0" w:color="auto"/>
        <w:right w:val="none" w:sz="0" w:space="0" w:color="auto"/>
      </w:divBdr>
    </w:div>
    <w:div w:id="1106576255">
      <w:bodyDiv w:val="1"/>
      <w:marLeft w:val="0"/>
      <w:marRight w:val="0"/>
      <w:marTop w:val="0"/>
      <w:marBottom w:val="0"/>
      <w:divBdr>
        <w:top w:val="none" w:sz="0" w:space="0" w:color="auto"/>
        <w:left w:val="none" w:sz="0" w:space="0" w:color="auto"/>
        <w:bottom w:val="none" w:sz="0" w:space="0" w:color="auto"/>
        <w:right w:val="none" w:sz="0" w:space="0" w:color="auto"/>
      </w:divBdr>
    </w:div>
    <w:div w:id="1107891301">
      <w:bodyDiv w:val="1"/>
      <w:marLeft w:val="0"/>
      <w:marRight w:val="0"/>
      <w:marTop w:val="0"/>
      <w:marBottom w:val="0"/>
      <w:divBdr>
        <w:top w:val="none" w:sz="0" w:space="0" w:color="auto"/>
        <w:left w:val="none" w:sz="0" w:space="0" w:color="auto"/>
        <w:bottom w:val="none" w:sz="0" w:space="0" w:color="auto"/>
        <w:right w:val="none" w:sz="0" w:space="0" w:color="auto"/>
      </w:divBdr>
    </w:div>
    <w:div w:id="1119107559">
      <w:bodyDiv w:val="1"/>
      <w:marLeft w:val="0"/>
      <w:marRight w:val="0"/>
      <w:marTop w:val="0"/>
      <w:marBottom w:val="0"/>
      <w:divBdr>
        <w:top w:val="none" w:sz="0" w:space="0" w:color="auto"/>
        <w:left w:val="none" w:sz="0" w:space="0" w:color="auto"/>
        <w:bottom w:val="none" w:sz="0" w:space="0" w:color="auto"/>
        <w:right w:val="none" w:sz="0" w:space="0" w:color="auto"/>
      </w:divBdr>
    </w:div>
    <w:div w:id="1123959049">
      <w:bodyDiv w:val="1"/>
      <w:marLeft w:val="0"/>
      <w:marRight w:val="0"/>
      <w:marTop w:val="0"/>
      <w:marBottom w:val="0"/>
      <w:divBdr>
        <w:top w:val="none" w:sz="0" w:space="0" w:color="auto"/>
        <w:left w:val="none" w:sz="0" w:space="0" w:color="auto"/>
        <w:bottom w:val="none" w:sz="0" w:space="0" w:color="auto"/>
        <w:right w:val="none" w:sz="0" w:space="0" w:color="auto"/>
      </w:divBdr>
    </w:div>
    <w:div w:id="1125275457">
      <w:bodyDiv w:val="1"/>
      <w:marLeft w:val="0"/>
      <w:marRight w:val="0"/>
      <w:marTop w:val="0"/>
      <w:marBottom w:val="0"/>
      <w:divBdr>
        <w:top w:val="none" w:sz="0" w:space="0" w:color="auto"/>
        <w:left w:val="none" w:sz="0" w:space="0" w:color="auto"/>
        <w:bottom w:val="none" w:sz="0" w:space="0" w:color="auto"/>
        <w:right w:val="none" w:sz="0" w:space="0" w:color="auto"/>
      </w:divBdr>
    </w:div>
    <w:div w:id="1141768862">
      <w:bodyDiv w:val="1"/>
      <w:marLeft w:val="0"/>
      <w:marRight w:val="0"/>
      <w:marTop w:val="0"/>
      <w:marBottom w:val="0"/>
      <w:divBdr>
        <w:top w:val="none" w:sz="0" w:space="0" w:color="auto"/>
        <w:left w:val="none" w:sz="0" w:space="0" w:color="auto"/>
        <w:bottom w:val="none" w:sz="0" w:space="0" w:color="auto"/>
        <w:right w:val="none" w:sz="0" w:space="0" w:color="auto"/>
      </w:divBdr>
      <w:divsChild>
        <w:div w:id="89546398">
          <w:marLeft w:val="274"/>
          <w:marRight w:val="0"/>
          <w:marTop w:val="0"/>
          <w:marBottom w:val="120"/>
          <w:divBdr>
            <w:top w:val="none" w:sz="0" w:space="0" w:color="auto"/>
            <w:left w:val="none" w:sz="0" w:space="0" w:color="auto"/>
            <w:bottom w:val="none" w:sz="0" w:space="0" w:color="auto"/>
            <w:right w:val="none" w:sz="0" w:space="0" w:color="auto"/>
          </w:divBdr>
        </w:div>
        <w:div w:id="304773372">
          <w:marLeft w:val="274"/>
          <w:marRight w:val="0"/>
          <w:marTop w:val="0"/>
          <w:marBottom w:val="120"/>
          <w:divBdr>
            <w:top w:val="none" w:sz="0" w:space="0" w:color="auto"/>
            <w:left w:val="none" w:sz="0" w:space="0" w:color="auto"/>
            <w:bottom w:val="none" w:sz="0" w:space="0" w:color="auto"/>
            <w:right w:val="none" w:sz="0" w:space="0" w:color="auto"/>
          </w:divBdr>
        </w:div>
        <w:div w:id="610626469">
          <w:marLeft w:val="274"/>
          <w:marRight w:val="0"/>
          <w:marTop w:val="0"/>
          <w:marBottom w:val="120"/>
          <w:divBdr>
            <w:top w:val="none" w:sz="0" w:space="0" w:color="auto"/>
            <w:left w:val="none" w:sz="0" w:space="0" w:color="auto"/>
            <w:bottom w:val="none" w:sz="0" w:space="0" w:color="auto"/>
            <w:right w:val="none" w:sz="0" w:space="0" w:color="auto"/>
          </w:divBdr>
        </w:div>
        <w:div w:id="1396321117">
          <w:marLeft w:val="274"/>
          <w:marRight w:val="0"/>
          <w:marTop w:val="0"/>
          <w:marBottom w:val="120"/>
          <w:divBdr>
            <w:top w:val="none" w:sz="0" w:space="0" w:color="auto"/>
            <w:left w:val="none" w:sz="0" w:space="0" w:color="auto"/>
            <w:bottom w:val="none" w:sz="0" w:space="0" w:color="auto"/>
            <w:right w:val="none" w:sz="0" w:space="0" w:color="auto"/>
          </w:divBdr>
        </w:div>
        <w:div w:id="1556546494">
          <w:marLeft w:val="274"/>
          <w:marRight w:val="0"/>
          <w:marTop w:val="0"/>
          <w:marBottom w:val="120"/>
          <w:divBdr>
            <w:top w:val="none" w:sz="0" w:space="0" w:color="auto"/>
            <w:left w:val="none" w:sz="0" w:space="0" w:color="auto"/>
            <w:bottom w:val="none" w:sz="0" w:space="0" w:color="auto"/>
            <w:right w:val="none" w:sz="0" w:space="0" w:color="auto"/>
          </w:divBdr>
        </w:div>
      </w:divsChild>
    </w:div>
    <w:div w:id="1149639364">
      <w:bodyDiv w:val="1"/>
      <w:marLeft w:val="0"/>
      <w:marRight w:val="0"/>
      <w:marTop w:val="0"/>
      <w:marBottom w:val="0"/>
      <w:divBdr>
        <w:top w:val="none" w:sz="0" w:space="0" w:color="auto"/>
        <w:left w:val="none" w:sz="0" w:space="0" w:color="auto"/>
        <w:bottom w:val="none" w:sz="0" w:space="0" w:color="auto"/>
        <w:right w:val="none" w:sz="0" w:space="0" w:color="auto"/>
      </w:divBdr>
    </w:div>
    <w:div w:id="1164589017">
      <w:bodyDiv w:val="1"/>
      <w:marLeft w:val="0"/>
      <w:marRight w:val="0"/>
      <w:marTop w:val="0"/>
      <w:marBottom w:val="0"/>
      <w:divBdr>
        <w:top w:val="none" w:sz="0" w:space="0" w:color="auto"/>
        <w:left w:val="none" w:sz="0" w:space="0" w:color="auto"/>
        <w:bottom w:val="none" w:sz="0" w:space="0" w:color="auto"/>
        <w:right w:val="none" w:sz="0" w:space="0" w:color="auto"/>
      </w:divBdr>
    </w:div>
    <w:div w:id="1173884746">
      <w:bodyDiv w:val="1"/>
      <w:marLeft w:val="0"/>
      <w:marRight w:val="0"/>
      <w:marTop w:val="0"/>
      <w:marBottom w:val="0"/>
      <w:divBdr>
        <w:top w:val="none" w:sz="0" w:space="0" w:color="auto"/>
        <w:left w:val="none" w:sz="0" w:space="0" w:color="auto"/>
        <w:bottom w:val="none" w:sz="0" w:space="0" w:color="auto"/>
        <w:right w:val="none" w:sz="0" w:space="0" w:color="auto"/>
      </w:divBdr>
      <w:divsChild>
        <w:div w:id="87622470">
          <w:marLeft w:val="446"/>
          <w:marRight w:val="0"/>
          <w:marTop w:val="0"/>
          <w:marBottom w:val="0"/>
          <w:divBdr>
            <w:top w:val="none" w:sz="0" w:space="0" w:color="auto"/>
            <w:left w:val="none" w:sz="0" w:space="0" w:color="auto"/>
            <w:bottom w:val="none" w:sz="0" w:space="0" w:color="auto"/>
            <w:right w:val="none" w:sz="0" w:space="0" w:color="auto"/>
          </w:divBdr>
        </w:div>
        <w:div w:id="527722472">
          <w:marLeft w:val="446"/>
          <w:marRight w:val="0"/>
          <w:marTop w:val="0"/>
          <w:marBottom w:val="0"/>
          <w:divBdr>
            <w:top w:val="none" w:sz="0" w:space="0" w:color="auto"/>
            <w:left w:val="none" w:sz="0" w:space="0" w:color="auto"/>
            <w:bottom w:val="none" w:sz="0" w:space="0" w:color="auto"/>
            <w:right w:val="none" w:sz="0" w:space="0" w:color="auto"/>
          </w:divBdr>
        </w:div>
        <w:div w:id="991371897">
          <w:marLeft w:val="446"/>
          <w:marRight w:val="0"/>
          <w:marTop w:val="0"/>
          <w:marBottom w:val="0"/>
          <w:divBdr>
            <w:top w:val="none" w:sz="0" w:space="0" w:color="auto"/>
            <w:left w:val="none" w:sz="0" w:space="0" w:color="auto"/>
            <w:bottom w:val="none" w:sz="0" w:space="0" w:color="auto"/>
            <w:right w:val="none" w:sz="0" w:space="0" w:color="auto"/>
          </w:divBdr>
        </w:div>
        <w:div w:id="1330644835">
          <w:marLeft w:val="446"/>
          <w:marRight w:val="0"/>
          <w:marTop w:val="0"/>
          <w:marBottom w:val="0"/>
          <w:divBdr>
            <w:top w:val="none" w:sz="0" w:space="0" w:color="auto"/>
            <w:left w:val="none" w:sz="0" w:space="0" w:color="auto"/>
            <w:bottom w:val="none" w:sz="0" w:space="0" w:color="auto"/>
            <w:right w:val="none" w:sz="0" w:space="0" w:color="auto"/>
          </w:divBdr>
        </w:div>
        <w:div w:id="1625162376">
          <w:marLeft w:val="446"/>
          <w:marRight w:val="0"/>
          <w:marTop w:val="0"/>
          <w:marBottom w:val="0"/>
          <w:divBdr>
            <w:top w:val="none" w:sz="0" w:space="0" w:color="auto"/>
            <w:left w:val="none" w:sz="0" w:space="0" w:color="auto"/>
            <w:bottom w:val="none" w:sz="0" w:space="0" w:color="auto"/>
            <w:right w:val="none" w:sz="0" w:space="0" w:color="auto"/>
          </w:divBdr>
        </w:div>
        <w:div w:id="1650359360">
          <w:marLeft w:val="446"/>
          <w:marRight w:val="0"/>
          <w:marTop w:val="0"/>
          <w:marBottom w:val="0"/>
          <w:divBdr>
            <w:top w:val="none" w:sz="0" w:space="0" w:color="auto"/>
            <w:left w:val="none" w:sz="0" w:space="0" w:color="auto"/>
            <w:bottom w:val="none" w:sz="0" w:space="0" w:color="auto"/>
            <w:right w:val="none" w:sz="0" w:space="0" w:color="auto"/>
          </w:divBdr>
        </w:div>
      </w:divsChild>
    </w:div>
    <w:div w:id="1176072640">
      <w:bodyDiv w:val="1"/>
      <w:marLeft w:val="0"/>
      <w:marRight w:val="0"/>
      <w:marTop w:val="0"/>
      <w:marBottom w:val="0"/>
      <w:divBdr>
        <w:top w:val="none" w:sz="0" w:space="0" w:color="auto"/>
        <w:left w:val="none" w:sz="0" w:space="0" w:color="auto"/>
        <w:bottom w:val="none" w:sz="0" w:space="0" w:color="auto"/>
        <w:right w:val="none" w:sz="0" w:space="0" w:color="auto"/>
      </w:divBdr>
      <w:divsChild>
        <w:div w:id="1989163030">
          <w:marLeft w:val="547"/>
          <w:marRight w:val="0"/>
          <w:marTop w:val="0"/>
          <w:marBottom w:val="0"/>
          <w:divBdr>
            <w:top w:val="none" w:sz="0" w:space="0" w:color="auto"/>
            <w:left w:val="none" w:sz="0" w:space="0" w:color="auto"/>
            <w:bottom w:val="none" w:sz="0" w:space="0" w:color="auto"/>
            <w:right w:val="none" w:sz="0" w:space="0" w:color="auto"/>
          </w:divBdr>
        </w:div>
      </w:divsChild>
    </w:div>
    <w:div w:id="1183283974">
      <w:bodyDiv w:val="1"/>
      <w:marLeft w:val="0"/>
      <w:marRight w:val="0"/>
      <w:marTop w:val="0"/>
      <w:marBottom w:val="0"/>
      <w:divBdr>
        <w:top w:val="none" w:sz="0" w:space="0" w:color="auto"/>
        <w:left w:val="none" w:sz="0" w:space="0" w:color="auto"/>
        <w:bottom w:val="none" w:sz="0" w:space="0" w:color="auto"/>
        <w:right w:val="none" w:sz="0" w:space="0" w:color="auto"/>
      </w:divBdr>
    </w:div>
    <w:div w:id="1188182453">
      <w:bodyDiv w:val="1"/>
      <w:marLeft w:val="0"/>
      <w:marRight w:val="0"/>
      <w:marTop w:val="0"/>
      <w:marBottom w:val="0"/>
      <w:divBdr>
        <w:top w:val="none" w:sz="0" w:space="0" w:color="auto"/>
        <w:left w:val="none" w:sz="0" w:space="0" w:color="auto"/>
        <w:bottom w:val="none" w:sz="0" w:space="0" w:color="auto"/>
        <w:right w:val="none" w:sz="0" w:space="0" w:color="auto"/>
      </w:divBdr>
    </w:div>
    <w:div w:id="1196112319">
      <w:bodyDiv w:val="1"/>
      <w:marLeft w:val="0"/>
      <w:marRight w:val="0"/>
      <w:marTop w:val="0"/>
      <w:marBottom w:val="0"/>
      <w:divBdr>
        <w:top w:val="none" w:sz="0" w:space="0" w:color="auto"/>
        <w:left w:val="none" w:sz="0" w:space="0" w:color="auto"/>
        <w:bottom w:val="none" w:sz="0" w:space="0" w:color="auto"/>
        <w:right w:val="none" w:sz="0" w:space="0" w:color="auto"/>
      </w:divBdr>
    </w:div>
    <w:div w:id="1204825437">
      <w:bodyDiv w:val="1"/>
      <w:marLeft w:val="0"/>
      <w:marRight w:val="0"/>
      <w:marTop w:val="0"/>
      <w:marBottom w:val="0"/>
      <w:divBdr>
        <w:top w:val="none" w:sz="0" w:space="0" w:color="auto"/>
        <w:left w:val="none" w:sz="0" w:space="0" w:color="auto"/>
        <w:bottom w:val="none" w:sz="0" w:space="0" w:color="auto"/>
        <w:right w:val="none" w:sz="0" w:space="0" w:color="auto"/>
      </w:divBdr>
    </w:div>
    <w:div w:id="1207646121">
      <w:bodyDiv w:val="1"/>
      <w:marLeft w:val="0"/>
      <w:marRight w:val="0"/>
      <w:marTop w:val="0"/>
      <w:marBottom w:val="0"/>
      <w:divBdr>
        <w:top w:val="none" w:sz="0" w:space="0" w:color="auto"/>
        <w:left w:val="none" w:sz="0" w:space="0" w:color="auto"/>
        <w:bottom w:val="none" w:sz="0" w:space="0" w:color="auto"/>
        <w:right w:val="none" w:sz="0" w:space="0" w:color="auto"/>
      </w:divBdr>
    </w:div>
    <w:div w:id="1221137456">
      <w:bodyDiv w:val="1"/>
      <w:marLeft w:val="0"/>
      <w:marRight w:val="0"/>
      <w:marTop w:val="0"/>
      <w:marBottom w:val="0"/>
      <w:divBdr>
        <w:top w:val="none" w:sz="0" w:space="0" w:color="auto"/>
        <w:left w:val="none" w:sz="0" w:space="0" w:color="auto"/>
        <w:bottom w:val="none" w:sz="0" w:space="0" w:color="auto"/>
        <w:right w:val="none" w:sz="0" w:space="0" w:color="auto"/>
      </w:divBdr>
      <w:divsChild>
        <w:div w:id="489256377">
          <w:marLeft w:val="274"/>
          <w:marRight w:val="0"/>
          <w:marTop w:val="0"/>
          <w:marBottom w:val="120"/>
          <w:divBdr>
            <w:top w:val="none" w:sz="0" w:space="0" w:color="auto"/>
            <w:left w:val="none" w:sz="0" w:space="0" w:color="auto"/>
            <w:bottom w:val="none" w:sz="0" w:space="0" w:color="auto"/>
            <w:right w:val="none" w:sz="0" w:space="0" w:color="auto"/>
          </w:divBdr>
        </w:div>
        <w:div w:id="661011127">
          <w:marLeft w:val="274"/>
          <w:marRight w:val="0"/>
          <w:marTop w:val="0"/>
          <w:marBottom w:val="120"/>
          <w:divBdr>
            <w:top w:val="none" w:sz="0" w:space="0" w:color="auto"/>
            <w:left w:val="none" w:sz="0" w:space="0" w:color="auto"/>
            <w:bottom w:val="none" w:sz="0" w:space="0" w:color="auto"/>
            <w:right w:val="none" w:sz="0" w:space="0" w:color="auto"/>
          </w:divBdr>
        </w:div>
        <w:div w:id="974682199">
          <w:marLeft w:val="274"/>
          <w:marRight w:val="0"/>
          <w:marTop w:val="0"/>
          <w:marBottom w:val="120"/>
          <w:divBdr>
            <w:top w:val="none" w:sz="0" w:space="0" w:color="auto"/>
            <w:left w:val="none" w:sz="0" w:space="0" w:color="auto"/>
            <w:bottom w:val="none" w:sz="0" w:space="0" w:color="auto"/>
            <w:right w:val="none" w:sz="0" w:space="0" w:color="auto"/>
          </w:divBdr>
        </w:div>
        <w:div w:id="1682707832">
          <w:marLeft w:val="274"/>
          <w:marRight w:val="0"/>
          <w:marTop w:val="0"/>
          <w:marBottom w:val="120"/>
          <w:divBdr>
            <w:top w:val="none" w:sz="0" w:space="0" w:color="auto"/>
            <w:left w:val="none" w:sz="0" w:space="0" w:color="auto"/>
            <w:bottom w:val="none" w:sz="0" w:space="0" w:color="auto"/>
            <w:right w:val="none" w:sz="0" w:space="0" w:color="auto"/>
          </w:divBdr>
        </w:div>
        <w:div w:id="1789817008">
          <w:marLeft w:val="274"/>
          <w:marRight w:val="0"/>
          <w:marTop w:val="0"/>
          <w:marBottom w:val="120"/>
          <w:divBdr>
            <w:top w:val="none" w:sz="0" w:space="0" w:color="auto"/>
            <w:left w:val="none" w:sz="0" w:space="0" w:color="auto"/>
            <w:bottom w:val="none" w:sz="0" w:space="0" w:color="auto"/>
            <w:right w:val="none" w:sz="0" w:space="0" w:color="auto"/>
          </w:divBdr>
        </w:div>
      </w:divsChild>
    </w:div>
    <w:div w:id="1222912056">
      <w:bodyDiv w:val="1"/>
      <w:marLeft w:val="0"/>
      <w:marRight w:val="0"/>
      <w:marTop w:val="0"/>
      <w:marBottom w:val="0"/>
      <w:divBdr>
        <w:top w:val="none" w:sz="0" w:space="0" w:color="auto"/>
        <w:left w:val="none" w:sz="0" w:space="0" w:color="auto"/>
        <w:bottom w:val="none" w:sz="0" w:space="0" w:color="auto"/>
        <w:right w:val="none" w:sz="0" w:space="0" w:color="auto"/>
      </w:divBdr>
    </w:div>
    <w:div w:id="1223910329">
      <w:bodyDiv w:val="1"/>
      <w:marLeft w:val="0"/>
      <w:marRight w:val="0"/>
      <w:marTop w:val="0"/>
      <w:marBottom w:val="0"/>
      <w:divBdr>
        <w:top w:val="none" w:sz="0" w:space="0" w:color="auto"/>
        <w:left w:val="none" w:sz="0" w:space="0" w:color="auto"/>
        <w:bottom w:val="none" w:sz="0" w:space="0" w:color="auto"/>
        <w:right w:val="none" w:sz="0" w:space="0" w:color="auto"/>
      </w:divBdr>
    </w:div>
    <w:div w:id="1237547721">
      <w:bodyDiv w:val="1"/>
      <w:marLeft w:val="0"/>
      <w:marRight w:val="0"/>
      <w:marTop w:val="0"/>
      <w:marBottom w:val="0"/>
      <w:divBdr>
        <w:top w:val="none" w:sz="0" w:space="0" w:color="auto"/>
        <w:left w:val="none" w:sz="0" w:space="0" w:color="auto"/>
        <w:bottom w:val="none" w:sz="0" w:space="0" w:color="auto"/>
        <w:right w:val="none" w:sz="0" w:space="0" w:color="auto"/>
      </w:divBdr>
    </w:div>
    <w:div w:id="1242912637">
      <w:bodyDiv w:val="1"/>
      <w:marLeft w:val="0"/>
      <w:marRight w:val="0"/>
      <w:marTop w:val="0"/>
      <w:marBottom w:val="0"/>
      <w:divBdr>
        <w:top w:val="none" w:sz="0" w:space="0" w:color="auto"/>
        <w:left w:val="none" w:sz="0" w:space="0" w:color="auto"/>
        <w:bottom w:val="none" w:sz="0" w:space="0" w:color="auto"/>
        <w:right w:val="none" w:sz="0" w:space="0" w:color="auto"/>
      </w:divBdr>
      <w:divsChild>
        <w:div w:id="243950806">
          <w:marLeft w:val="446"/>
          <w:marRight w:val="0"/>
          <w:marTop w:val="0"/>
          <w:marBottom w:val="0"/>
          <w:divBdr>
            <w:top w:val="none" w:sz="0" w:space="0" w:color="auto"/>
            <w:left w:val="none" w:sz="0" w:space="0" w:color="auto"/>
            <w:bottom w:val="none" w:sz="0" w:space="0" w:color="auto"/>
            <w:right w:val="none" w:sz="0" w:space="0" w:color="auto"/>
          </w:divBdr>
        </w:div>
        <w:div w:id="537819783">
          <w:marLeft w:val="446"/>
          <w:marRight w:val="0"/>
          <w:marTop w:val="0"/>
          <w:marBottom w:val="0"/>
          <w:divBdr>
            <w:top w:val="none" w:sz="0" w:space="0" w:color="auto"/>
            <w:left w:val="none" w:sz="0" w:space="0" w:color="auto"/>
            <w:bottom w:val="none" w:sz="0" w:space="0" w:color="auto"/>
            <w:right w:val="none" w:sz="0" w:space="0" w:color="auto"/>
          </w:divBdr>
        </w:div>
        <w:div w:id="545488327">
          <w:marLeft w:val="446"/>
          <w:marRight w:val="0"/>
          <w:marTop w:val="0"/>
          <w:marBottom w:val="0"/>
          <w:divBdr>
            <w:top w:val="none" w:sz="0" w:space="0" w:color="auto"/>
            <w:left w:val="none" w:sz="0" w:space="0" w:color="auto"/>
            <w:bottom w:val="none" w:sz="0" w:space="0" w:color="auto"/>
            <w:right w:val="none" w:sz="0" w:space="0" w:color="auto"/>
          </w:divBdr>
        </w:div>
        <w:div w:id="1227574205">
          <w:marLeft w:val="446"/>
          <w:marRight w:val="0"/>
          <w:marTop w:val="0"/>
          <w:marBottom w:val="0"/>
          <w:divBdr>
            <w:top w:val="none" w:sz="0" w:space="0" w:color="auto"/>
            <w:left w:val="none" w:sz="0" w:space="0" w:color="auto"/>
            <w:bottom w:val="none" w:sz="0" w:space="0" w:color="auto"/>
            <w:right w:val="none" w:sz="0" w:space="0" w:color="auto"/>
          </w:divBdr>
        </w:div>
        <w:div w:id="1351223647">
          <w:marLeft w:val="446"/>
          <w:marRight w:val="0"/>
          <w:marTop w:val="0"/>
          <w:marBottom w:val="0"/>
          <w:divBdr>
            <w:top w:val="none" w:sz="0" w:space="0" w:color="auto"/>
            <w:left w:val="none" w:sz="0" w:space="0" w:color="auto"/>
            <w:bottom w:val="none" w:sz="0" w:space="0" w:color="auto"/>
            <w:right w:val="none" w:sz="0" w:space="0" w:color="auto"/>
          </w:divBdr>
        </w:div>
        <w:div w:id="1388797802">
          <w:marLeft w:val="446"/>
          <w:marRight w:val="0"/>
          <w:marTop w:val="0"/>
          <w:marBottom w:val="0"/>
          <w:divBdr>
            <w:top w:val="none" w:sz="0" w:space="0" w:color="auto"/>
            <w:left w:val="none" w:sz="0" w:space="0" w:color="auto"/>
            <w:bottom w:val="none" w:sz="0" w:space="0" w:color="auto"/>
            <w:right w:val="none" w:sz="0" w:space="0" w:color="auto"/>
          </w:divBdr>
        </w:div>
        <w:div w:id="1946035799">
          <w:marLeft w:val="446"/>
          <w:marRight w:val="0"/>
          <w:marTop w:val="0"/>
          <w:marBottom w:val="0"/>
          <w:divBdr>
            <w:top w:val="none" w:sz="0" w:space="0" w:color="auto"/>
            <w:left w:val="none" w:sz="0" w:space="0" w:color="auto"/>
            <w:bottom w:val="none" w:sz="0" w:space="0" w:color="auto"/>
            <w:right w:val="none" w:sz="0" w:space="0" w:color="auto"/>
          </w:divBdr>
        </w:div>
      </w:divsChild>
    </w:div>
    <w:div w:id="1252086776">
      <w:bodyDiv w:val="1"/>
      <w:marLeft w:val="0"/>
      <w:marRight w:val="0"/>
      <w:marTop w:val="0"/>
      <w:marBottom w:val="0"/>
      <w:divBdr>
        <w:top w:val="none" w:sz="0" w:space="0" w:color="auto"/>
        <w:left w:val="none" w:sz="0" w:space="0" w:color="auto"/>
        <w:bottom w:val="none" w:sz="0" w:space="0" w:color="auto"/>
        <w:right w:val="none" w:sz="0" w:space="0" w:color="auto"/>
      </w:divBdr>
    </w:div>
    <w:div w:id="1252543116">
      <w:bodyDiv w:val="1"/>
      <w:marLeft w:val="0"/>
      <w:marRight w:val="0"/>
      <w:marTop w:val="0"/>
      <w:marBottom w:val="0"/>
      <w:divBdr>
        <w:top w:val="none" w:sz="0" w:space="0" w:color="auto"/>
        <w:left w:val="none" w:sz="0" w:space="0" w:color="auto"/>
        <w:bottom w:val="none" w:sz="0" w:space="0" w:color="auto"/>
        <w:right w:val="none" w:sz="0" w:space="0" w:color="auto"/>
      </w:divBdr>
      <w:divsChild>
        <w:div w:id="85687775">
          <w:marLeft w:val="547"/>
          <w:marRight w:val="0"/>
          <w:marTop w:val="77"/>
          <w:marBottom w:val="0"/>
          <w:divBdr>
            <w:top w:val="none" w:sz="0" w:space="0" w:color="auto"/>
            <w:left w:val="none" w:sz="0" w:space="0" w:color="auto"/>
            <w:bottom w:val="none" w:sz="0" w:space="0" w:color="auto"/>
            <w:right w:val="none" w:sz="0" w:space="0" w:color="auto"/>
          </w:divBdr>
        </w:div>
        <w:div w:id="521745035">
          <w:marLeft w:val="547"/>
          <w:marRight w:val="0"/>
          <w:marTop w:val="77"/>
          <w:marBottom w:val="0"/>
          <w:divBdr>
            <w:top w:val="none" w:sz="0" w:space="0" w:color="auto"/>
            <w:left w:val="none" w:sz="0" w:space="0" w:color="auto"/>
            <w:bottom w:val="none" w:sz="0" w:space="0" w:color="auto"/>
            <w:right w:val="none" w:sz="0" w:space="0" w:color="auto"/>
          </w:divBdr>
        </w:div>
        <w:div w:id="1029405249">
          <w:marLeft w:val="547"/>
          <w:marRight w:val="0"/>
          <w:marTop w:val="77"/>
          <w:marBottom w:val="0"/>
          <w:divBdr>
            <w:top w:val="none" w:sz="0" w:space="0" w:color="auto"/>
            <w:left w:val="none" w:sz="0" w:space="0" w:color="auto"/>
            <w:bottom w:val="none" w:sz="0" w:space="0" w:color="auto"/>
            <w:right w:val="none" w:sz="0" w:space="0" w:color="auto"/>
          </w:divBdr>
        </w:div>
        <w:div w:id="1229415187">
          <w:marLeft w:val="547"/>
          <w:marRight w:val="0"/>
          <w:marTop w:val="77"/>
          <w:marBottom w:val="0"/>
          <w:divBdr>
            <w:top w:val="none" w:sz="0" w:space="0" w:color="auto"/>
            <w:left w:val="none" w:sz="0" w:space="0" w:color="auto"/>
            <w:bottom w:val="none" w:sz="0" w:space="0" w:color="auto"/>
            <w:right w:val="none" w:sz="0" w:space="0" w:color="auto"/>
          </w:divBdr>
        </w:div>
        <w:div w:id="1285774420">
          <w:marLeft w:val="547"/>
          <w:marRight w:val="0"/>
          <w:marTop w:val="77"/>
          <w:marBottom w:val="0"/>
          <w:divBdr>
            <w:top w:val="none" w:sz="0" w:space="0" w:color="auto"/>
            <w:left w:val="none" w:sz="0" w:space="0" w:color="auto"/>
            <w:bottom w:val="none" w:sz="0" w:space="0" w:color="auto"/>
            <w:right w:val="none" w:sz="0" w:space="0" w:color="auto"/>
          </w:divBdr>
        </w:div>
        <w:div w:id="1363440290">
          <w:marLeft w:val="547"/>
          <w:marRight w:val="0"/>
          <w:marTop w:val="77"/>
          <w:marBottom w:val="0"/>
          <w:divBdr>
            <w:top w:val="none" w:sz="0" w:space="0" w:color="auto"/>
            <w:left w:val="none" w:sz="0" w:space="0" w:color="auto"/>
            <w:bottom w:val="none" w:sz="0" w:space="0" w:color="auto"/>
            <w:right w:val="none" w:sz="0" w:space="0" w:color="auto"/>
          </w:divBdr>
        </w:div>
        <w:div w:id="1364360497">
          <w:marLeft w:val="547"/>
          <w:marRight w:val="0"/>
          <w:marTop w:val="77"/>
          <w:marBottom w:val="0"/>
          <w:divBdr>
            <w:top w:val="none" w:sz="0" w:space="0" w:color="auto"/>
            <w:left w:val="none" w:sz="0" w:space="0" w:color="auto"/>
            <w:bottom w:val="none" w:sz="0" w:space="0" w:color="auto"/>
            <w:right w:val="none" w:sz="0" w:space="0" w:color="auto"/>
          </w:divBdr>
        </w:div>
        <w:div w:id="1699575318">
          <w:marLeft w:val="547"/>
          <w:marRight w:val="0"/>
          <w:marTop w:val="77"/>
          <w:marBottom w:val="0"/>
          <w:divBdr>
            <w:top w:val="none" w:sz="0" w:space="0" w:color="auto"/>
            <w:left w:val="none" w:sz="0" w:space="0" w:color="auto"/>
            <w:bottom w:val="none" w:sz="0" w:space="0" w:color="auto"/>
            <w:right w:val="none" w:sz="0" w:space="0" w:color="auto"/>
          </w:divBdr>
        </w:div>
      </w:divsChild>
    </w:div>
    <w:div w:id="1300958100">
      <w:bodyDiv w:val="1"/>
      <w:marLeft w:val="0"/>
      <w:marRight w:val="0"/>
      <w:marTop w:val="0"/>
      <w:marBottom w:val="0"/>
      <w:divBdr>
        <w:top w:val="none" w:sz="0" w:space="0" w:color="auto"/>
        <w:left w:val="none" w:sz="0" w:space="0" w:color="auto"/>
        <w:bottom w:val="none" w:sz="0" w:space="0" w:color="auto"/>
        <w:right w:val="none" w:sz="0" w:space="0" w:color="auto"/>
      </w:divBdr>
    </w:div>
    <w:div w:id="1312634472">
      <w:bodyDiv w:val="1"/>
      <w:marLeft w:val="0"/>
      <w:marRight w:val="0"/>
      <w:marTop w:val="0"/>
      <w:marBottom w:val="0"/>
      <w:divBdr>
        <w:top w:val="none" w:sz="0" w:space="0" w:color="auto"/>
        <w:left w:val="none" w:sz="0" w:space="0" w:color="auto"/>
        <w:bottom w:val="none" w:sz="0" w:space="0" w:color="auto"/>
        <w:right w:val="none" w:sz="0" w:space="0" w:color="auto"/>
      </w:divBdr>
      <w:divsChild>
        <w:div w:id="363022151">
          <w:marLeft w:val="446"/>
          <w:marRight w:val="0"/>
          <w:marTop w:val="0"/>
          <w:marBottom w:val="0"/>
          <w:divBdr>
            <w:top w:val="none" w:sz="0" w:space="0" w:color="auto"/>
            <w:left w:val="none" w:sz="0" w:space="0" w:color="auto"/>
            <w:bottom w:val="none" w:sz="0" w:space="0" w:color="auto"/>
            <w:right w:val="none" w:sz="0" w:space="0" w:color="auto"/>
          </w:divBdr>
        </w:div>
        <w:div w:id="583035225">
          <w:marLeft w:val="446"/>
          <w:marRight w:val="0"/>
          <w:marTop w:val="0"/>
          <w:marBottom w:val="0"/>
          <w:divBdr>
            <w:top w:val="none" w:sz="0" w:space="0" w:color="auto"/>
            <w:left w:val="none" w:sz="0" w:space="0" w:color="auto"/>
            <w:bottom w:val="none" w:sz="0" w:space="0" w:color="auto"/>
            <w:right w:val="none" w:sz="0" w:space="0" w:color="auto"/>
          </w:divBdr>
        </w:div>
        <w:div w:id="627856174">
          <w:marLeft w:val="446"/>
          <w:marRight w:val="0"/>
          <w:marTop w:val="0"/>
          <w:marBottom w:val="0"/>
          <w:divBdr>
            <w:top w:val="none" w:sz="0" w:space="0" w:color="auto"/>
            <w:left w:val="none" w:sz="0" w:space="0" w:color="auto"/>
            <w:bottom w:val="none" w:sz="0" w:space="0" w:color="auto"/>
            <w:right w:val="none" w:sz="0" w:space="0" w:color="auto"/>
          </w:divBdr>
        </w:div>
        <w:div w:id="978414745">
          <w:marLeft w:val="446"/>
          <w:marRight w:val="0"/>
          <w:marTop w:val="0"/>
          <w:marBottom w:val="0"/>
          <w:divBdr>
            <w:top w:val="none" w:sz="0" w:space="0" w:color="auto"/>
            <w:left w:val="none" w:sz="0" w:space="0" w:color="auto"/>
            <w:bottom w:val="none" w:sz="0" w:space="0" w:color="auto"/>
            <w:right w:val="none" w:sz="0" w:space="0" w:color="auto"/>
          </w:divBdr>
        </w:div>
        <w:div w:id="1141531473">
          <w:marLeft w:val="446"/>
          <w:marRight w:val="0"/>
          <w:marTop w:val="0"/>
          <w:marBottom w:val="0"/>
          <w:divBdr>
            <w:top w:val="none" w:sz="0" w:space="0" w:color="auto"/>
            <w:left w:val="none" w:sz="0" w:space="0" w:color="auto"/>
            <w:bottom w:val="none" w:sz="0" w:space="0" w:color="auto"/>
            <w:right w:val="none" w:sz="0" w:space="0" w:color="auto"/>
          </w:divBdr>
        </w:div>
        <w:div w:id="1325280430">
          <w:marLeft w:val="446"/>
          <w:marRight w:val="0"/>
          <w:marTop w:val="0"/>
          <w:marBottom w:val="0"/>
          <w:divBdr>
            <w:top w:val="none" w:sz="0" w:space="0" w:color="auto"/>
            <w:left w:val="none" w:sz="0" w:space="0" w:color="auto"/>
            <w:bottom w:val="none" w:sz="0" w:space="0" w:color="auto"/>
            <w:right w:val="none" w:sz="0" w:space="0" w:color="auto"/>
          </w:divBdr>
        </w:div>
      </w:divsChild>
    </w:div>
    <w:div w:id="1312712138">
      <w:bodyDiv w:val="1"/>
      <w:marLeft w:val="0"/>
      <w:marRight w:val="0"/>
      <w:marTop w:val="0"/>
      <w:marBottom w:val="0"/>
      <w:divBdr>
        <w:top w:val="none" w:sz="0" w:space="0" w:color="auto"/>
        <w:left w:val="none" w:sz="0" w:space="0" w:color="auto"/>
        <w:bottom w:val="none" w:sz="0" w:space="0" w:color="auto"/>
        <w:right w:val="none" w:sz="0" w:space="0" w:color="auto"/>
      </w:divBdr>
    </w:div>
    <w:div w:id="1321495019">
      <w:bodyDiv w:val="1"/>
      <w:marLeft w:val="0"/>
      <w:marRight w:val="0"/>
      <w:marTop w:val="0"/>
      <w:marBottom w:val="0"/>
      <w:divBdr>
        <w:top w:val="none" w:sz="0" w:space="0" w:color="auto"/>
        <w:left w:val="none" w:sz="0" w:space="0" w:color="auto"/>
        <w:bottom w:val="none" w:sz="0" w:space="0" w:color="auto"/>
        <w:right w:val="none" w:sz="0" w:space="0" w:color="auto"/>
      </w:divBdr>
    </w:div>
    <w:div w:id="1326284202">
      <w:bodyDiv w:val="1"/>
      <w:marLeft w:val="0"/>
      <w:marRight w:val="0"/>
      <w:marTop w:val="0"/>
      <w:marBottom w:val="0"/>
      <w:divBdr>
        <w:top w:val="none" w:sz="0" w:space="0" w:color="auto"/>
        <w:left w:val="none" w:sz="0" w:space="0" w:color="auto"/>
        <w:bottom w:val="none" w:sz="0" w:space="0" w:color="auto"/>
        <w:right w:val="none" w:sz="0" w:space="0" w:color="auto"/>
      </w:divBdr>
    </w:div>
    <w:div w:id="1330325276">
      <w:bodyDiv w:val="1"/>
      <w:marLeft w:val="0"/>
      <w:marRight w:val="0"/>
      <w:marTop w:val="0"/>
      <w:marBottom w:val="0"/>
      <w:divBdr>
        <w:top w:val="none" w:sz="0" w:space="0" w:color="auto"/>
        <w:left w:val="none" w:sz="0" w:space="0" w:color="auto"/>
        <w:bottom w:val="none" w:sz="0" w:space="0" w:color="auto"/>
        <w:right w:val="none" w:sz="0" w:space="0" w:color="auto"/>
      </w:divBdr>
    </w:div>
    <w:div w:id="1352805356">
      <w:bodyDiv w:val="1"/>
      <w:marLeft w:val="0"/>
      <w:marRight w:val="0"/>
      <w:marTop w:val="0"/>
      <w:marBottom w:val="0"/>
      <w:divBdr>
        <w:top w:val="none" w:sz="0" w:space="0" w:color="auto"/>
        <w:left w:val="none" w:sz="0" w:space="0" w:color="auto"/>
        <w:bottom w:val="none" w:sz="0" w:space="0" w:color="auto"/>
        <w:right w:val="none" w:sz="0" w:space="0" w:color="auto"/>
      </w:divBdr>
      <w:divsChild>
        <w:div w:id="579370812">
          <w:marLeft w:val="547"/>
          <w:marRight w:val="0"/>
          <w:marTop w:val="77"/>
          <w:marBottom w:val="0"/>
          <w:divBdr>
            <w:top w:val="none" w:sz="0" w:space="0" w:color="auto"/>
            <w:left w:val="none" w:sz="0" w:space="0" w:color="auto"/>
            <w:bottom w:val="none" w:sz="0" w:space="0" w:color="auto"/>
            <w:right w:val="none" w:sz="0" w:space="0" w:color="auto"/>
          </w:divBdr>
        </w:div>
        <w:div w:id="1729302896">
          <w:marLeft w:val="547"/>
          <w:marRight w:val="0"/>
          <w:marTop w:val="77"/>
          <w:marBottom w:val="0"/>
          <w:divBdr>
            <w:top w:val="none" w:sz="0" w:space="0" w:color="auto"/>
            <w:left w:val="none" w:sz="0" w:space="0" w:color="auto"/>
            <w:bottom w:val="none" w:sz="0" w:space="0" w:color="auto"/>
            <w:right w:val="none" w:sz="0" w:space="0" w:color="auto"/>
          </w:divBdr>
        </w:div>
      </w:divsChild>
    </w:div>
    <w:div w:id="1360664882">
      <w:bodyDiv w:val="1"/>
      <w:marLeft w:val="0"/>
      <w:marRight w:val="0"/>
      <w:marTop w:val="0"/>
      <w:marBottom w:val="0"/>
      <w:divBdr>
        <w:top w:val="none" w:sz="0" w:space="0" w:color="auto"/>
        <w:left w:val="none" w:sz="0" w:space="0" w:color="auto"/>
        <w:bottom w:val="none" w:sz="0" w:space="0" w:color="auto"/>
        <w:right w:val="none" w:sz="0" w:space="0" w:color="auto"/>
      </w:divBdr>
    </w:div>
    <w:div w:id="1366491154">
      <w:bodyDiv w:val="1"/>
      <w:marLeft w:val="0"/>
      <w:marRight w:val="0"/>
      <w:marTop w:val="0"/>
      <w:marBottom w:val="0"/>
      <w:divBdr>
        <w:top w:val="none" w:sz="0" w:space="0" w:color="auto"/>
        <w:left w:val="none" w:sz="0" w:space="0" w:color="auto"/>
        <w:bottom w:val="none" w:sz="0" w:space="0" w:color="auto"/>
        <w:right w:val="none" w:sz="0" w:space="0" w:color="auto"/>
      </w:divBdr>
    </w:div>
    <w:div w:id="1368064791">
      <w:bodyDiv w:val="1"/>
      <w:marLeft w:val="0"/>
      <w:marRight w:val="0"/>
      <w:marTop w:val="0"/>
      <w:marBottom w:val="0"/>
      <w:divBdr>
        <w:top w:val="none" w:sz="0" w:space="0" w:color="auto"/>
        <w:left w:val="none" w:sz="0" w:space="0" w:color="auto"/>
        <w:bottom w:val="none" w:sz="0" w:space="0" w:color="auto"/>
        <w:right w:val="none" w:sz="0" w:space="0" w:color="auto"/>
      </w:divBdr>
    </w:div>
    <w:div w:id="1371570118">
      <w:bodyDiv w:val="1"/>
      <w:marLeft w:val="0"/>
      <w:marRight w:val="0"/>
      <w:marTop w:val="0"/>
      <w:marBottom w:val="0"/>
      <w:divBdr>
        <w:top w:val="none" w:sz="0" w:space="0" w:color="auto"/>
        <w:left w:val="none" w:sz="0" w:space="0" w:color="auto"/>
        <w:bottom w:val="none" w:sz="0" w:space="0" w:color="auto"/>
        <w:right w:val="none" w:sz="0" w:space="0" w:color="auto"/>
      </w:divBdr>
    </w:div>
    <w:div w:id="1390807057">
      <w:bodyDiv w:val="1"/>
      <w:marLeft w:val="0"/>
      <w:marRight w:val="0"/>
      <w:marTop w:val="0"/>
      <w:marBottom w:val="0"/>
      <w:divBdr>
        <w:top w:val="none" w:sz="0" w:space="0" w:color="auto"/>
        <w:left w:val="none" w:sz="0" w:space="0" w:color="auto"/>
        <w:bottom w:val="none" w:sz="0" w:space="0" w:color="auto"/>
        <w:right w:val="none" w:sz="0" w:space="0" w:color="auto"/>
      </w:divBdr>
    </w:div>
    <w:div w:id="1398820024">
      <w:bodyDiv w:val="1"/>
      <w:marLeft w:val="0"/>
      <w:marRight w:val="0"/>
      <w:marTop w:val="0"/>
      <w:marBottom w:val="0"/>
      <w:divBdr>
        <w:top w:val="none" w:sz="0" w:space="0" w:color="auto"/>
        <w:left w:val="none" w:sz="0" w:space="0" w:color="auto"/>
        <w:bottom w:val="none" w:sz="0" w:space="0" w:color="auto"/>
        <w:right w:val="none" w:sz="0" w:space="0" w:color="auto"/>
      </w:divBdr>
    </w:div>
    <w:div w:id="1400012762">
      <w:bodyDiv w:val="1"/>
      <w:marLeft w:val="0"/>
      <w:marRight w:val="0"/>
      <w:marTop w:val="0"/>
      <w:marBottom w:val="0"/>
      <w:divBdr>
        <w:top w:val="none" w:sz="0" w:space="0" w:color="auto"/>
        <w:left w:val="none" w:sz="0" w:space="0" w:color="auto"/>
        <w:bottom w:val="none" w:sz="0" w:space="0" w:color="auto"/>
        <w:right w:val="none" w:sz="0" w:space="0" w:color="auto"/>
      </w:divBdr>
      <w:divsChild>
        <w:div w:id="543366637">
          <w:marLeft w:val="446"/>
          <w:marRight w:val="0"/>
          <w:marTop w:val="0"/>
          <w:marBottom w:val="0"/>
          <w:divBdr>
            <w:top w:val="none" w:sz="0" w:space="0" w:color="auto"/>
            <w:left w:val="none" w:sz="0" w:space="0" w:color="auto"/>
            <w:bottom w:val="none" w:sz="0" w:space="0" w:color="auto"/>
            <w:right w:val="none" w:sz="0" w:space="0" w:color="auto"/>
          </w:divBdr>
        </w:div>
        <w:div w:id="886182942">
          <w:marLeft w:val="446"/>
          <w:marRight w:val="0"/>
          <w:marTop w:val="0"/>
          <w:marBottom w:val="0"/>
          <w:divBdr>
            <w:top w:val="none" w:sz="0" w:space="0" w:color="auto"/>
            <w:left w:val="none" w:sz="0" w:space="0" w:color="auto"/>
            <w:bottom w:val="none" w:sz="0" w:space="0" w:color="auto"/>
            <w:right w:val="none" w:sz="0" w:space="0" w:color="auto"/>
          </w:divBdr>
        </w:div>
      </w:divsChild>
    </w:div>
    <w:div w:id="1450903137">
      <w:bodyDiv w:val="1"/>
      <w:marLeft w:val="0"/>
      <w:marRight w:val="0"/>
      <w:marTop w:val="0"/>
      <w:marBottom w:val="0"/>
      <w:divBdr>
        <w:top w:val="none" w:sz="0" w:space="0" w:color="auto"/>
        <w:left w:val="none" w:sz="0" w:space="0" w:color="auto"/>
        <w:bottom w:val="none" w:sz="0" w:space="0" w:color="auto"/>
        <w:right w:val="none" w:sz="0" w:space="0" w:color="auto"/>
      </w:divBdr>
      <w:divsChild>
        <w:div w:id="234124005">
          <w:marLeft w:val="274"/>
          <w:marRight w:val="0"/>
          <w:marTop w:val="0"/>
          <w:marBottom w:val="120"/>
          <w:divBdr>
            <w:top w:val="none" w:sz="0" w:space="0" w:color="auto"/>
            <w:left w:val="none" w:sz="0" w:space="0" w:color="auto"/>
            <w:bottom w:val="none" w:sz="0" w:space="0" w:color="auto"/>
            <w:right w:val="none" w:sz="0" w:space="0" w:color="auto"/>
          </w:divBdr>
        </w:div>
        <w:div w:id="639194548">
          <w:marLeft w:val="274"/>
          <w:marRight w:val="0"/>
          <w:marTop w:val="0"/>
          <w:marBottom w:val="120"/>
          <w:divBdr>
            <w:top w:val="none" w:sz="0" w:space="0" w:color="auto"/>
            <w:left w:val="none" w:sz="0" w:space="0" w:color="auto"/>
            <w:bottom w:val="none" w:sz="0" w:space="0" w:color="auto"/>
            <w:right w:val="none" w:sz="0" w:space="0" w:color="auto"/>
          </w:divBdr>
        </w:div>
        <w:div w:id="915633733">
          <w:marLeft w:val="274"/>
          <w:marRight w:val="0"/>
          <w:marTop w:val="0"/>
          <w:marBottom w:val="120"/>
          <w:divBdr>
            <w:top w:val="none" w:sz="0" w:space="0" w:color="auto"/>
            <w:left w:val="none" w:sz="0" w:space="0" w:color="auto"/>
            <w:bottom w:val="none" w:sz="0" w:space="0" w:color="auto"/>
            <w:right w:val="none" w:sz="0" w:space="0" w:color="auto"/>
          </w:divBdr>
        </w:div>
        <w:div w:id="1384449045">
          <w:marLeft w:val="274"/>
          <w:marRight w:val="0"/>
          <w:marTop w:val="0"/>
          <w:marBottom w:val="120"/>
          <w:divBdr>
            <w:top w:val="none" w:sz="0" w:space="0" w:color="auto"/>
            <w:left w:val="none" w:sz="0" w:space="0" w:color="auto"/>
            <w:bottom w:val="none" w:sz="0" w:space="0" w:color="auto"/>
            <w:right w:val="none" w:sz="0" w:space="0" w:color="auto"/>
          </w:divBdr>
        </w:div>
        <w:div w:id="1639068378">
          <w:marLeft w:val="274"/>
          <w:marRight w:val="0"/>
          <w:marTop w:val="0"/>
          <w:marBottom w:val="120"/>
          <w:divBdr>
            <w:top w:val="none" w:sz="0" w:space="0" w:color="auto"/>
            <w:left w:val="none" w:sz="0" w:space="0" w:color="auto"/>
            <w:bottom w:val="none" w:sz="0" w:space="0" w:color="auto"/>
            <w:right w:val="none" w:sz="0" w:space="0" w:color="auto"/>
          </w:divBdr>
        </w:div>
        <w:div w:id="1864247306">
          <w:marLeft w:val="274"/>
          <w:marRight w:val="0"/>
          <w:marTop w:val="0"/>
          <w:marBottom w:val="120"/>
          <w:divBdr>
            <w:top w:val="none" w:sz="0" w:space="0" w:color="auto"/>
            <w:left w:val="none" w:sz="0" w:space="0" w:color="auto"/>
            <w:bottom w:val="none" w:sz="0" w:space="0" w:color="auto"/>
            <w:right w:val="none" w:sz="0" w:space="0" w:color="auto"/>
          </w:divBdr>
        </w:div>
        <w:div w:id="2127384328">
          <w:marLeft w:val="274"/>
          <w:marRight w:val="0"/>
          <w:marTop w:val="0"/>
          <w:marBottom w:val="120"/>
          <w:divBdr>
            <w:top w:val="none" w:sz="0" w:space="0" w:color="auto"/>
            <w:left w:val="none" w:sz="0" w:space="0" w:color="auto"/>
            <w:bottom w:val="none" w:sz="0" w:space="0" w:color="auto"/>
            <w:right w:val="none" w:sz="0" w:space="0" w:color="auto"/>
          </w:divBdr>
        </w:div>
      </w:divsChild>
    </w:div>
    <w:div w:id="1467818983">
      <w:bodyDiv w:val="1"/>
      <w:marLeft w:val="0"/>
      <w:marRight w:val="0"/>
      <w:marTop w:val="0"/>
      <w:marBottom w:val="0"/>
      <w:divBdr>
        <w:top w:val="none" w:sz="0" w:space="0" w:color="auto"/>
        <w:left w:val="none" w:sz="0" w:space="0" w:color="auto"/>
        <w:bottom w:val="none" w:sz="0" w:space="0" w:color="auto"/>
        <w:right w:val="none" w:sz="0" w:space="0" w:color="auto"/>
      </w:divBdr>
      <w:divsChild>
        <w:div w:id="90977952">
          <w:marLeft w:val="907"/>
          <w:marRight w:val="0"/>
          <w:marTop w:val="0"/>
          <w:marBottom w:val="0"/>
          <w:divBdr>
            <w:top w:val="none" w:sz="0" w:space="0" w:color="auto"/>
            <w:left w:val="none" w:sz="0" w:space="0" w:color="auto"/>
            <w:bottom w:val="none" w:sz="0" w:space="0" w:color="auto"/>
            <w:right w:val="none" w:sz="0" w:space="0" w:color="auto"/>
          </w:divBdr>
        </w:div>
        <w:div w:id="258485511">
          <w:marLeft w:val="547"/>
          <w:marRight w:val="0"/>
          <w:marTop w:val="77"/>
          <w:marBottom w:val="0"/>
          <w:divBdr>
            <w:top w:val="none" w:sz="0" w:space="0" w:color="auto"/>
            <w:left w:val="none" w:sz="0" w:space="0" w:color="auto"/>
            <w:bottom w:val="none" w:sz="0" w:space="0" w:color="auto"/>
            <w:right w:val="none" w:sz="0" w:space="0" w:color="auto"/>
          </w:divBdr>
        </w:div>
        <w:div w:id="993333700">
          <w:marLeft w:val="907"/>
          <w:marRight w:val="0"/>
          <w:marTop w:val="0"/>
          <w:marBottom w:val="0"/>
          <w:divBdr>
            <w:top w:val="none" w:sz="0" w:space="0" w:color="auto"/>
            <w:left w:val="none" w:sz="0" w:space="0" w:color="auto"/>
            <w:bottom w:val="none" w:sz="0" w:space="0" w:color="auto"/>
            <w:right w:val="none" w:sz="0" w:space="0" w:color="auto"/>
          </w:divBdr>
        </w:div>
        <w:div w:id="1058086656">
          <w:marLeft w:val="1166"/>
          <w:marRight w:val="0"/>
          <w:marTop w:val="0"/>
          <w:marBottom w:val="0"/>
          <w:divBdr>
            <w:top w:val="none" w:sz="0" w:space="0" w:color="auto"/>
            <w:left w:val="none" w:sz="0" w:space="0" w:color="auto"/>
            <w:bottom w:val="none" w:sz="0" w:space="0" w:color="auto"/>
            <w:right w:val="none" w:sz="0" w:space="0" w:color="auto"/>
          </w:divBdr>
        </w:div>
        <w:div w:id="1294405742">
          <w:marLeft w:val="547"/>
          <w:marRight w:val="0"/>
          <w:marTop w:val="0"/>
          <w:marBottom w:val="0"/>
          <w:divBdr>
            <w:top w:val="none" w:sz="0" w:space="0" w:color="auto"/>
            <w:left w:val="none" w:sz="0" w:space="0" w:color="auto"/>
            <w:bottom w:val="none" w:sz="0" w:space="0" w:color="auto"/>
            <w:right w:val="none" w:sz="0" w:space="0" w:color="auto"/>
          </w:divBdr>
        </w:div>
        <w:div w:id="1571846539">
          <w:marLeft w:val="1166"/>
          <w:marRight w:val="0"/>
          <w:marTop w:val="0"/>
          <w:marBottom w:val="0"/>
          <w:divBdr>
            <w:top w:val="none" w:sz="0" w:space="0" w:color="auto"/>
            <w:left w:val="none" w:sz="0" w:space="0" w:color="auto"/>
            <w:bottom w:val="none" w:sz="0" w:space="0" w:color="auto"/>
            <w:right w:val="none" w:sz="0" w:space="0" w:color="auto"/>
          </w:divBdr>
        </w:div>
        <w:div w:id="1768697123">
          <w:marLeft w:val="907"/>
          <w:marRight w:val="0"/>
          <w:marTop w:val="0"/>
          <w:marBottom w:val="0"/>
          <w:divBdr>
            <w:top w:val="none" w:sz="0" w:space="0" w:color="auto"/>
            <w:left w:val="none" w:sz="0" w:space="0" w:color="auto"/>
            <w:bottom w:val="none" w:sz="0" w:space="0" w:color="auto"/>
            <w:right w:val="none" w:sz="0" w:space="0" w:color="auto"/>
          </w:divBdr>
        </w:div>
        <w:div w:id="1949463831">
          <w:marLeft w:val="907"/>
          <w:marRight w:val="0"/>
          <w:marTop w:val="0"/>
          <w:marBottom w:val="0"/>
          <w:divBdr>
            <w:top w:val="none" w:sz="0" w:space="0" w:color="auto"/>
            <w:left w:val="none" w:sz="0" w:space="0" w:color="auto"/>
            <w:bottom w:val="none" w:sz="0" w:space="0" w:color="auto"/>
            <w:right w:val="none" w:sz="0" w:space="0" w:color="auto"/>
          </w:divBdr>
        </w:div>
        <w:div w:id="1951624346">
          <w:marLeft w:val="907"/>
          <w:marRight w:val="0"/>
          <w:marTop w:val="0"/>
          <w:marBottom w:val="0"/>
          <w:divBdr>
            <w:top w:val="none" w:sz="0" w:space="0" w:color="auto"/>
            <w:left w:val="none" w:sz="0" w:space="0" w:color="auto"/>
            <w:bottom w:val="none" w:sz="0" w:space="0" w:color="auto"/>
            <w:right w:val="none" w:sz="0" w:space="0" w:color="auto"/>
          </w:divBdr>
        </w:div>
      </w:divsChild>
    </w:div>
    <w:div w:id="1470904031">
      <w:bodyDiv w:val="1"/>
      <w:marLeft w:val="0"/>
      <w:marRight w:val="0"/>
      <w:marTop w:val="0"/>
      <w:marBottom w:val="0"/>
      <w:divBdr>
        <w:top w:val="none" w:sz="0" w:space="0" w:color="auto"/>
        <w:left w:val="none" w:sz="0" w:space="0" w:color="auto"/>
        <w:bottom w:val="none" w:sz="0" w:space="0" w:color="auto"/>
        <w:right w:val="none" w:sz="0" w:space="0" w:color="auto"/>
      </w:divBdr>
      <w:divsChild>
        <w:div w:id="276835163">
          <w:marLeft w:val="547"/>
          <w:marRight w:val="0"/>
          <w:marTop w:val="0"/>
          <w:marBottom w:val="0"/>
          <w:divBdr>
            <w:top w:val="none" w:sz="0" w:space="0" w:color="auto"/>
            <w:left w:val="none" w:sz="0" w:space="0" w:color="auto"/>
            <w:bottom w:val="none" w:sz="0" w:space="0" w:color="auto"/>
            <w:right w:val="none" w:sz="0" w:space="0" w:color="auto"/>
          </w:divBdr>
        </w:div>
      </w:divsChild>
    </w:div>
    <w:div w:id="1489518431">
      <w:bodyDiv w:val="1"/>
      <w:marLeft w:val="0"/>
      <w:marRight w:val="0"/>
      <w:marTop w:val="0"/>
      <w:marBottom w:val="0"/>
      <w:divBdr>
        <w:top w:val="none" w:sz="0" w:space="0" w:color="auto"/>
        <w:left w:val="none" w:sz="0" w:space="0" w:color="auto"/>
        <w:bottom w:val="none" w:sz="0" w:space="0" w:color="auto"/>
        <w:right w:val="none" w:sz="0" w:space="0" w:color="auto"/>
      </w:divBdr>
    </w:div>
    <w:div w:id="1499350760">
      <w:bodyDiv w:val="1"/>
      <w:marLeft w:val="0"/>
      <w:marRight w:val="0"/>
      <w:marTop w:val="0"/>
      <w:marBottom w:val="0"/>
      <w:divBdr>
        <w:top w:val="none" w:sz="0" w:space="0" w:color="auto"/>
        <w:left w:val="none" w:sz="0" w:space="0" w:color="auto"/>
        <w:bottom w:val="none" w:sz="0" w:space="0" w:color="auto"/>
        <w:right w:val="none" w:sz="0" w:space="0" w:color="auto"/>
      </w:divBdr>
      <w:divsChild>
        <w:div w:id="52971891">
          <w:marLeft w:val="1354"/>
          <w:marRight w:val="0"/>
          <w:marTop w:val="0"/>
          <w:marBottom w:val="0"/>
          <w:divBdr>
            <w:top w:val="none" w:sz="0" w:space="0" w:color="auto"/>
            <w:left w:val="none" w:sz="0" w:space="0" w:color="auto"/>
            <w:bottom w:val="none" w:sz="0" w:space="0" w:color="auto"/>
            <w:right w:val="none" w:sz="0" w:space="0" w:color="auto"/>
          </w:divBdr>
        </w:div>
        <w:div w:id="215699749">
          <w:marLeft w:val="994"/>
          <w:marRight w:val="0"/>
          <w:marTop w:val="67"/>
          <w:marBottom w:val="0"/>
          <w:divBdr>
            <w:top w:val="none" w:sz="0" w:space="0" w:color="auto"/>
            <w:left w:val="none" w:sz="0" w:space="0" w:color="auto"/>
            <w:bottom w:val="none" w:sz="0" w:space="0" w:color="auto"/>
            <w:right w:val="none" w:sz="0" w:space="0" w:color="auto"/>
          </w:divBdr>
        </w:div>
        <w:div w:id="332148401">
          <w:marLeft w:val="1354"/>
          <w:marRight w:val="0"/>
          <w:marTop w:val="0"/>
          <w:marBottom w:val="0"/>
          <w:divBdr>
            <w:top w:val="none" w:sz="0" w:space="0" w:color="auto"/>
            <w:left w:val="none" w:sz="0" w:space="0" w:color="auto"/>
            <w:bottom w:val="none" w:sz="0" w:space="0" w:color="auto"/>
            <w:right w:val="none" w:sz="0" w:space="0" w:color="auto"/>
          </w:divBdr>
        </w:div>
        <w:div w:id="859781262">
          <w:marLeft w:val="1354"/>
          <w:marRight w:val="0"/>
          <w:marTop w:val="0"/>
          <w:marBottom w:val="0"/>
          <w:divBdr>
            <w:top w:val="none" w:sz="0" w:space="0" w:color="auto"/>
            <w:left w:val="none" w:sz="0" w:space="0" w:color="auto"/>
            <w:bottom w:val="none" w:sz="0" w:space="0" w:color="auto"/>
            <w:right w:val="none" w:sz="0" w:space="0" w:color="auto"/>
          </w:divBdr>
        </w:div>
        <w:div w:id="884105301">
          <w:marLeft w:val="994"/>
          <w:marRight w:val="0"/>
          <w:marTop w:val="67"/>
          <w:marBottom w:val="0"/>
          <w:divBdr>
            <w:top w:val="none" w:sz="0" w:space="0" w:color="auto"/>
            <w:left w:val="none" w:sz="0" w:space="0" w:color="auto"/>
            <w:bottom w:val="none" w:sz="0" w:space="0" w:color="auto"/>
            <w:right w:val="none" w:sz="0" w:space="0" w:color="auto"/>
          </w:divBdr>
        </w:div>
        <w:div w:id="1101533201">
          <w:marLeft w:val="547"/>
          <w:marRight w:val="0"/>
          <w:marTop w:val="77"/>
          <w:marBottom w:val="0"/>
          <w:divBdr>
            <w:top w:val="none" w:sz="0" w:space="0" w:color="auto"/>
            <w:left w:val="none" w:sz="0" w:space="0" w:color="auto"/>
            <w:bottom w:val="none" w:sz="0" w:space="0" w:color="auto"/>
            <w:right w:val="none" w:sz="0" w:space="0" w:color="auto"/>
          </w:divBdr>
        </w:div>
        <w:div w:id="1842968326">
          <w:marLeft w:val="1354"/>
          <w:marRight w:val="0"/>
          <w:marTop w:val="67"/>
          <w:marBottom w:val="0"/>
          <w:divBdr>
            <w:top w:val="none" w:sz="0" w:space="0" w:color="auto"/>
            <w:left w:val="none" w:sz="0" w:space="0" w:color="auto"/>
            <w:bottom w:val="none" w:sz="0" w:space="0" w:color="auto"/>
            <w:right w:val="none" w:sz="0" w:space="0" w:color="auto"/>
          </w:divBdr>
        </w:div>
      </w:divsChild>
    </w:div>
    <w:div w:id="1501002688">
      <w:bodyDiv w:val="1"/>
      <w:marLeft w:val="0"/>
      <w:marRight w:val="0"/>
      <w:marTop w:val="0"/>
      <w:marBottom w:val="0"/>
      <w:divBdr>
        <w:top w:val="none" w:sz="0" w:space="0" w:color="auto"/>
        <w:left w:val="none" w:sz="0" w:space="0" w:color="auto"/>
        <w:bottom w:val="none" w:sz="0" w:space="0" w:color="auto"/>
        <w:right w:val="none" w:sz="0" w:space="0" w:color="auto"/>
      </w:divBdr>
    </w:div>
    <w:div w:id="1521360661">
      <w:bodyDiv w:val="1"/>
      <w:marLeft w:val="0"/>
      <w:marRight w:val="0"/>
      <w:marTop w:val="0"/>
      <w:marBottom w:val="0"/>
      <w:divBdr>
        <w:top w:val="none" w:sz="0" w:space="0" w:color="auto"/>
        <w:left w:val="none" w:sz="0" w:space="0" w:color="auto"/>
        <w:bottom w:val="none" w:sz="0" w:space="0" w:color="auto"/>
        <w:right w:val="none" w:sz="0" w:space="0" w:color="auto"/>
      </w:divBdr>
    </w:div>
    <w:div w:id="1528786896">
      <w:bodyDiv w:val="1"/>
      <w:marLeft w:val="0"/>
      <w:marRight w:val="0"/>
      <w:marTop w:val="0"/>
      <w:marBottom w:val="0"/>
      <w:divBdr>
        <w:top w:val="none" w:sz="0" w:space="0" w:color="auto"/>
        <w:left w:val="none" w:sz="0" w:space="0" w:color="auto"/>
        <w:bottom w:val="none" w:sz="0" w:space="0" w:color="auto"/>
        <w:right w:val="none" w:sz="0" w:space="0" w:color="auto"/>
      </w:divBdr>
    </w:div>
    <w:div w:id="1557006632">
      <w:bodyDiv w:val="1"/>
      <w:marLeft w:val="0"/>
      <w:marRight w:val="0"/>
      <w:marTop w:val="0"/>
      <w:marBottom w:val="0"/>
      <w:divBdr>
        <w:top w:val="none" w:sz="0" w:space="0" w:color="auto"/>
        <w:left w:val="none" w:sz="0" w:space="0" w:color="auto"/>
        <w:bottom w:val="none" w:sz="0" w:space="0" w:color="auto"/>
        <w:right w:val="none" w:sz="0" w:space="0" w:color="auto"/>
      </w:divBdr>
    </w:div>
    <w:div w:id="1575772952">
      <w:bodyDiv w:val="1"/>
      <w:marLeft w:val="0"/>
      <w:marRight w:val="0"/>
      <w:marTop w:val="0"/>
      <w:marBottom w:val="0"/>
      <w:divBdr>
        <w:top w:val="none" w:sz="0" w:space="0" w:color="auto"/>
        <w:left w:val="none" w:sz="0" w:space="0" w:color="auto"/>
        <w:bottom w:val="none" w:sz="0" w:space="0" w:color="auto"/>
        <w:right w:val="none" w:sz="0" w:space="0" w:color="auto"/>
      </w:divBdr>
    </w:div>
    <w:div w:id="1583251384">
      <w:bodyDiv w:val="1"/>
      <w:marLeft w:val="0"/>
      <w:marRight w:val="0"/>
      <w:marTop w:val="0"/>
      <w:marBottom w:val="0"/>
      <w:divBdr>
        <w:top w:val="none" w:sz="0" w:space="0" w:color="auto"/>
        <w:left w:val="none" w:sz="0" w:space="0" w:color="auto"/>
        <w:bottom w:val="none" w:sz="0" w:space="0" w:color="auto"/>
        <w:right w:val="none" w:sz="0" w:space="0" w:color="auto"/>
      </w:divBdr>
    </w:div>
    <w:div w:id="1586111355">
      <w:bodyDiv w:val="1"/>
      <w:marLeft w:val="0"/>
      <w:marRight w:val="0"/>
      <w:marTop w:val="0"/>
      <w:marBottom w:val="0"/>
      <w:divBdr>
        <w:top w:val="none" w:sz="0" w:space="0" w:color="auto"/>
        <w:left w:val="none" w:sz="0" w:space="0" w:color="auto"/>
        <w:bottom w:val="none" w:sz="0" w:space="0" w:color="auto"/>
        <w:right w:val="none" w:sz="0" w:space="0" w:color="auto"/>
      </w:divBdr>
    </w:div>
    <w:div w:id="1590693475">
      <w:bodyDiv w:val="1"/>
      <w:marLeft w:val="0"/>
      <w:marRight w:val="0"/>
      <w:marTop w:val="0"/>
      <w:marBottom w:val="0"/>
      <w:divBdr>
        <w:top w:val="none" w:sz="0" w:space="0" w:color="auto"/>
        <w:left w:val="none" w:sz="0" w:space="0" w:color="auto"/>
        <w:bottom w:val="none" w:sz="0" w:space="0" w:color="auto"/>
        <w:right w:val="none" w:sz="0" w:space="0" w:color="auto"/>
      </w:divBdr>
    </w:div>
    <w:div w:id="1590848373">
      <w:bodyDiv w:val="1"/>
      <w:marLeft w:val="0"/>
      <w:marRight w:val="0"/>
      <w:marTop w:val="0"/>
      <w:marBottom w:val="0"/>
      <w:divBdr>
        <w:top w:val="none" w:sz="0" w:space="0" w:color="auto"/>
        <w:left w:val="none" w:sz="0" w:space="0" w:color="auto"/>
        <w:bottom w:val="none" w:sz="0" w:space="0" w:color="auto"/>
        <w:right w:val="none" w:sz="0" w:space="0" w:color="auto"/>
      </w:divBdr>
    </w:div>
    <w:div w:id="1613900468">
      <w:bodyDiv w:val="1"/>
      <w:marLeft w:val="0"/>
      <w:marRight w:val="0"/>
      <w:marTop w:val="0"/>
      <w:marBottom w:val="0"/>
      <w:divBdr>
        <w:top w:val="none" w:sz="0" w:space="0" w:color="auto"/>
        <w:left w:val="none" w:sz="0" w:space="0" w:color="auto"/>
        <w:bottom w:val="none" w:sz="0" w:space="0" w:color="auto"/>
        <w:right w:val="none" w:sz="0" w:space="0" w:color="auto"/>
      </w:divBdr>
    </w:div>
    <w:div w:id="1629118830">
      <w:bodyDiv w:val="1"/>
      <w:marLeft w:val="0"/>
      <w:marRight w:val="0"/>
      <w:marTop w:val="0"/>
      <w:marBottom w:val="0"/>
      <w:divBdr>
        <w:top w:val="none" w:sz="0" w:space="0" w:color="auto"/>
        <w:left w:val="none" w:sz="0" w:space="0" w:color="auto"/>
        <w:bottom w:val="none" w:sz="0" w:space="0" w:color="auto"/>
        <w:right w:val="none" w:sz="0" w:space="0" w:color="auto"/>
      </w:divBdr>
    </w:div>
    <w:div w:id="1637643135">
      <w:bodyDiv w:val="1"/>
      <w:marLeft w:val="0"/>
      <w:marRight w:val="0"/>
      <w:marTop w:val="0"/>
      <w:marBottom w:val="0"/>
      <w:divBdr>
        <w:top w:val="none" w:sz="0" w:space="0" w:color="auto"/>
        <w:left w:val="none" w:sz="0" w:space="0" w:color="auto"/>
        <w:bottom w:val="none" w:sz="0" w:space="0" w:color="auto"/>
        <w:right w:val="none" w:sz="0" w:space="0" w:color="auto"/>
      </w:divBdr>
      <w:divsChild>
        <w:div w:id="553732294">
          <w:marLeft w:val="274"/>
          <w:marRight w:val="0"/>
          <w:marTop w:val="0"/>
          <w:marBottom w:val="120"/>
          <w:divBdr>
            <w:top w:val="none" w:sz="0" w:space="0" w:color="auto"/>
            <w:left w:val="none" w:sz="0" w:space="0" w:color="auto"/>
            <w:bottom w:val="none" w:sz="0" w:space="0" w:color="auto"/>
            <w:right w:val="none" w:sz="0" w:space="0" w:color="auto"/>
          </w:divBdr>
        </w:div>
        <w:div w:id="853566927">
          <w:marLeft w:val="274"/>
          <w:marRight w:val="0"/>
          <w:marTop w:val="0"/>
          <w:marBottom w:val="120"/>
          <w:divBdr>
            <w:top w:val="none" w:sz="0" w:space="0" w:color="auto"/>
            <w:left w:val="none" w:sz="0" w:space="0" w:color="auto"/>
            <w:bottom w:val="none" w:sz="0" w:space="0" w:color="auto"/>
            <w:right w:val="none" w:sz="0" w:space="0" w:color="auto"/>
          </w:divBdr>
        </w:div>
      </w:divsChild>
    </w:div>
    <w:div w:id="1649167936">
      <w:bodyDiv w:val="1"/>
      <w:marLeft w:val="0"/>
      <w:marRight w:val="0"/>
      <w:marTop w:val="0"/>
      <w:marBottom w:val="0"/>
      <w:divBdr>
        <w:top w:val="none" w:sz="0" w:space="0" w:color="auto"/>
        <w:left w:val="none" w:sz="0" w:space="0" w:color="auto"/>
        <w:bottom w:val="none" w:sz="0" w:space="0" w:color="auto"/>
        <w:right w:val="none" w:sz="0" w:space="0" w:color="auto"/>
      </w:divBdr>
      <w:divsChild>
        <w:div w:id="704451924">
          <w:marLeft w:val="547"/>
          <w:marRight w:val="0"/>
          <w:marTop w:val="0"/>
          <w:marBottom w:val="0"/>
          <w:divBdr>
            <w:top w:val="none" w:sz="0" w:space="0" w:color="auto"/>
            <w:left w:val="none" w:sz="0" w:space="0" w:color="auto"/>
            <w:bottom w:val="none" w:sz="0" w:space="0" w:color="auto"/>
            <w:right w:val="none" w:sz="0" w:space="0" w:color="auto"/>
          </w:divBdr>
        </w:div>
        <w:div w:id="958758783">
          <w:marLeft w:val="547"/>
          <w:marRight w:val="0"/>
          <w:marTop w:val="0"/>
          <w:marBottom w:val="0"/>
          <w:divBdr>
            <w:top w:val="none" w:sz="0" w:space="0" w:color="auto"/>
            <w:left w:val="none" w:sz="0" w:space="0" w:color="auto"/>
            <w:bottom w:val="none" w:sz="0" w:space="0" w:color="auto"/>
            <w:right w:val="none" w:sz="0" w:space="0" w:color="auto"/>
          </w:divBdr>
        </w:div>
        <w:div w:id="1699117420">
          <w:marLeft w:val="547"/>
          <w:marRight w:val="0"/>
          <w:marTop w:val="0"/>
          <w:marBottom w:val="0"/>
          <w:divBdr>
            <w:top w:val="none" w:sz="0" w:space="0" w:color="auto"/>
            <w:left w:val="none" w:sz="0" w:space="0" w:color="auto"/>
            <w:bottom w:val="none" w:sz="0" w:space="0" w:color="auto"/>
            <w:right w:val="none" w:sz="0" w:space="0" w:color="auto"/>
          </w:divBdr>
        </w:div>
      </w:divsChild>
    </w:div>
    <w:div w:id="1672415190">
      <w:bodyDiv w:val="1"/>
      <w:marLeft w:val="0"/>
      <w:marRight w:val="0"/>
      <w:marTop w:val="0"/>
      <w:marBottom w:val="0"/>
      <w:divBdr>
        <w:top w:val="none" w:sz="0" w:space="0" w:color="auto"/>
        <w:left w:val="none" w:sz="0" w:space="0" w:color="auto"/>
        <w:bottom w:val="none" w:sz="0" w:space="0" w:color="auto"/>
        <w:right w:val="none" w:sz="0" w:space="0" w:color="auto"/>
      </w:divBdr>
    </w:div>
    <w:div w:id="1689714899">
      <w:bodyDiv w:val="1"/>
      <w:marLeft w:val="0"/>
      <w:marRight w:val="0"/>
      <w:marTop w:val="0"/>
      <w:marBottom w:val="0"/>
      <w:divBdr>
        <w:top w:val="none" w:sz="0" w:space="0" w:color="auto"/>
        <w:left w:val="none" w:sz="0" w:space="0" w:color="auto"/>
        <w:bottom w:val="none" w:sz="0" w:space="0" w:color="auto"/>
        <w:right w:val="none" w:sz="0" w:space="0" w:color="auto"/>
      </w:divBdr>
    </w:div>
    <w:div w:id="1720278323">
      <w:bodyDiv w:val="1"/>
      <w:marLeft w:val="0"/>
      <w:marRight w:val="0"/>
      <w:marTop w:val="0"/>
      <w:marBottom w:val="0"/>
      <w:divBdr>
        <w:top w:val="none" w:sz="0" w:space="0" w:color="auto"/>
        <w:left w:val="none" w:sz="0" w:space="0" w:color="auto"/>
        <w:bottom w:val="none" w:sz="0" w:space="0" w:color="auto"/>
        <w:right w:val="none" w:sz="0" w:space="0" w:color="auto"/>
      </w:divBdr>
      <w:divsChild>
        <w:div w:id="55200405">
          <w:marLeft w:val="446"/>
          <w:marRight w:val="0"/>
          <w:marTop w:val="0"/>
          <w:marBottom w:val="0"/>
          <w:divBdr>
            <w:top w:val="none" w:sz="0" w:space="0" w:color="auto"/>
            <w:left w:val="none" w:sz="0" w:space="0" w:color="auto"/>
            <w:bottom w:val="none" w:sz="0" w:space="0" w:color="auto"/>
            <w:right w:val="none" w:sz="0" w:space="0" w:color="auto"/>
          </w:divBdr>
        </w:div>
        <w:div w:id="431319470">
          <w:marLeft w:val="446"/>
          <w:marRight w:val="0"/>
          <w:marTop w:val="0"/>
          <w:marBottom w:val="0"/>
          <w:divBdr>
            <w:top w:val="none" w:sz="0" w:space="0" w:color="auto"/>
            <w:left w:val="none" w:sz="0" w:space="0" w:color="auto"/>
            <w:bottom w:val="none" w:sz="0" w:space="0" w:color="auto"/>
            <w:right w:val="none" w:sz="0" w:space="0" w:color="auto"/>
          </w:divBdr>
        </w:div>
        <w:div w:id="973364361">
          <w:marLeft w:val="446"/>
          <w:marRight w:val="0"/>
          <w:marTop w:val="0"/>
          <w:marBottom w:val="0"/>
          <w:divBdr>
            <w:top w:val="none" w:sz="0" w:space="0" w:color="auto"/>
            <w:left w:val="none" w:sz="0" w:space="0" w:color="auto"/>
            <w:bottom w:val="none" w:sz="0" w:space="0" w:color="auto"/>
            <w:right w:val="none" w:sz="0" w:space="0" w:color="auto"/>
          </w:divBdr>
        </w:div>
        <w:div w:id="1844592048">
          <w:marLeft w:val="446"/>
          <w:marRight w:val="0"/>
          <w:marTop w:val="0"/>
          <w:marBottom w:val="0"/>
          <w:divBdr>
            <w:top w:val="none" w:sz="0" w:space="0" w:color="auto"/>
            <w:left w:val="none" w:sz="0" w:space="0" w:color="auto"/>
            <w:bottom w:val="none" w:sz="0" w:space="0" w:color="auto"/>
            <w:right w:val="none" w:sz="0" w:space="0" w:color="auto"/>
          </w:divBdr>
        </w:div>
      </w:divsChild>
    </w:div>
    <w:div w:id="1755397656">
      <w:bodyDiv w:val="1"/>
      <w:marLeft w:val="0"/>
      <w:marRight w:val="0"/>
      <w:marTop w:val="0"/>
      <w:marBottom w:val="0"/>
      <w:divBdr>
        <w:top w:val="none" w:sz="0" w:space="0" w:color="auto"/>
        <w:left w:val="none" w:sz="0" w:space="0" w:color="auto"/>
        <w:bottom w:val="none" w:sz="0" w:space="0" w:color="auto"/>
        <w:right w:val="none" w:sz="0" w:space="0" w:color="auto"/>
      </w:divBdr>
    </w:div>
    <w:div w:id="1766851194">
      <w:bodyDiv w:val="1"/>
      <w:marLeft w:val="0"/>
      <w:marRight w:val="0"/>
      <w:marTop w:val="0"/>
      <w:marBottom w:val="0"/>
      <w:divBdr>
        <w:top w:val="none" w:sz="0" w:space="0" w:color="auto"/>
        <w:left w:val="none" w:sz="0" w:space="0" w:color="auto"/>
        <w:bottom w:val="none" w:sz="0" w:space="0" w:color="auto"/>
        <w:right w:val="none" w:sz="0" w:space="0" w:color="auto"/>
      </w:divBdr>
      <w:divsChild>
        <w:div w:id="969898612">
          <w:marLeft w:val="446"/>
          <w:marRight w:val="0"/>
          <w:marTop w:val="0"/>
          <w:marBottom w:val="0"/>
          <w:divBdr>
            <w:top w:val="none" w:sz="0" w:space="0" w:color="auto"/>
            <w:left w:val="none" w:sz="0" w:space="0" w:color="auto"/>
            <w:bottom w:val="none" w:sz="0" w:space="0" w:color="auto"/>
            <w:right w:val="none" w:sz="0" w:space="0" w:color="auto"/>
          </w:divBdr>
        </w:div>
        <w:div w:id="1003781529">
          <w:marLeft w:val="446"/>
          <w:marRight w:val="0"/>
          <w:marTop w:val="0"/>
          <w:marBottom w:val="0"/>
          <w:divBdr>
            <w:top w:val="none" w:sz="0" w:space="0" w:color="auto"/>
            <w:left w:val="none" w:sz="0" w:space="0" w:color="auto"/>
            <w:bottom w:val="none" w:sz="0" w:space="0" w:color="auto"/>
            <w:right w:val="none" w:sz="0" w:space="0" w:color="auto"/>
          </w:divBdr>
        </w:div>
        <w:div w:id="1261137889">
          <w:marLeft w:val="446"/>
          <w:marRight w:val="0"/>
          <w:marTop w:val="0"/>
          <w:marBottom w:val="0"/>
          <w:divBdr>
            <w:top w:val="none" w:sz="0" w:space="0" w:color="auto"/>
            <w:left w:val="none" w:sz="0" w:space="0" w:color="auto"/>
            <w:bottom w:val="none" w:sz="0" w:space="0" w:color="auto"/>
            <w:right w:val="none" w:sz="0" w:space="0" w:color="auto"/>
          </w:divBdr>
        </w:div>
        <w:div w:id="1275020464">
          <w:marLeft w:val="446"/>
          <w:marRight w:val="0"/>
          <w:marTop w:val="0"/>
          <w:marBottom w:val="0"/>
          <w:divBdr>
            <w:top w:val="none" w:sz="0" w:space="0" w:color="auto"/>
            <w:left w:val="none" w:sz="0" w:space="0" w:color="auto"/>
            <w:bottom w:val="none" w:sz="0" w:space="0" w:color="auto"/>
            <w:right w:val="none" w:sz="0" w:space="0" w:color="auto"/>
          </w:divBdr>
        </w:div>
        <w:div w:id="1409619819">
          <w:marLeft w:val="446"/>
          <w:marRight w:val="0"/>
          <w:marTop w:val="0"/>
          <w:marBottom w:val="0"/>
          <w:divBdr>
            <w:top w:val="none" w:sz="0" w:space="0" w:color="auto"/>
            <w:left w:val="none" w:sz="0" w:space="0" w:color="auto"/>
            <w:bottom w:val="none" w:sz="0" w:space="0" w:color="auto"/>
            <w:right w:val="none" w:sz="0" w:space="0" w:color="auto"/>
          </w:divBdr>
        </w:div>
        <w:div w:id="1633900692">
          <w:marLeft w:val="446"/>
          <w:marRight w:val="0"/>
          <w:marTop w:val="0"/>
          <w:marBottom w:val="0"/>
          <w:divBdr>
            <w:top w:val="none" w:sz="0" w:space="0" w:color="auto"/>
            <w:left w:val="none" w:sz="0" w:space="0" w:color="auto"/>
            <w:bottom w:val="none" w:sz="0" w:space="0" w:color="auto"/>
            <w:right w:val="none" w:sz="0" w:space="0" w:color="auto"/>
          </w:divBdr>
        </w:div>
        <w:div w:id="1752121635">
          <w:marLeft w:val="446"/>
          <w:marRight w:val="0"/>
          <w:marTop w:val="0"/>
          <w:marBottom w:val="0"/>
          <w:divBdr>
            <w:top w:val="none" w:sz="0" w:space="0" w:color="auto"/>
            <w:left w:val="none" w:sz="0" w:space="0" w:color="auto"/>
            <w:bottom w:val="none" w:sz="0" w:space="0" w:color="auto"/>
            <w:right w:val="none" w:sz="0" w:space="0" w:color="auto"/>
          </w:divBdr>
        </w:div>
        <w:div w:id="2081127671">
          <w:marLeft w:val="446"/>
          <w:marRight w:val="0"/>
          <w:marTop w:val="0"/>
          <w:marBottom w:val="0"/>
          <w:divBdr>
            <w:top w:val="none" w:sz="0" w:space="0" w:color="auto"/>
            <w:left w:val="none" w:sz="0" w:space="0" w:color="auto"/>
            <w:bottom w:val="none" w:sz="0" w:space="0" w:color="auto"/>
            <w:right w:val="none" w:sz="0" w:space="0" w:color="auto"/>
          </w:divBdr>
        </w:div>
      </w:divsChild>
    </w:div>
    <w:div w:id="1775007534">
      <w:bodyDiv w:val="1"/>
      <w:marLeft w:val="0"/>
      <w:marRight w:val="0"/>
      <w:marTop w:val="0"/>
      <w:marBottom w:val="0"/>
      <w:divBdr>
        <w:top w:val="none" w:sz="0" w:space="0" w:color="auto"/>
        <w:left w:val="none" w:sz="0" w:space="0" w:color="auto"/>
        <w:bottom w:val="none" w:sz="0" w:space="0" w:color="auto"/>
        <w:right w:val="none" w:sz="0" w:space="0" w:color="auto"/>
      </w:divBdr>
      <w:divsChild>
        <w:div w:id="52897974">
          <w:marLeft w:val="446"/>
          <w:marRight w:val="0"/>
          <w:marTop w:val="0"/>
          <w:marBottom w:val="0"/>
          <w:divBdr>
            <w:top w:val="none" w:sz="0" w:space="0" w:color="auto"/>
            <w:left w:val="none" w:sz="0" w:space="0" w:color="auto"/>
            <w:bottom w:val="none" w:sz="0" w:space="0" w:color="auto"/>
            <w:right w:val="none" w:sz="0" w:space="0" w:color="auto"/>
          </w:divBdr>
        </w:div>
        <w:div w:id="190922979">
          <w:marLeft w:val="547"/>
          <w:marRight w:val="0"/>
          <w:marTop w:val="0"/>
          <w:marBottom w:val="0"/>
          <w:divBdr>
            <w:top w:val="none" w:sz="0" w:space="0" w:color="auto"/>
            <w:left w:val="none" w:sz="0" w:space="0" w:color="auto"/>
            <w:bottom w:val="none" w:sz="0" w:space="0" w:color="auto"/>
            <w:right w:val="none" w:sz="0" w:space="0" w:color="auto"/>
          </w:divBdr>
        </w:div>
        <w:div w:id="540824596">
          <w:marLeft w:val="547"/>
          <w:marRight w:val="0"/>
          <w:marTop w:val="0"/>
          <w:marBottom w:val="0"/>
          <w:divBdr>
            <w:top w:val="none" w:sz="0" w:space="0" w:color="auto"/>
            <w:left w:val="none" w:sz="0" w:space="0" w:color="auto"/>
            <w:bottom w:val="none" w:sz="0" w:space="0" w:color="auto"/>
            <w:right w:val="none" w:sz="0" w:space="0" w:color="auto"/>
          </w:divBdr>
        </w:div>
        <w:div w:id="1433353650">
          <w:marLeft w:val="446"/>
          <w:marRight w:val="0"/>
          <w:marTop w:val="0"/>
          <w:marBottom w:val="0"/>
          <w:divBdr>
            <w:top w:val="none" w:sz="0" w:space="0" w:color="auto"/>
            <w:left w:val="none" w:sz="0" w:space="0" w:color="auto"/>
            <w:bottom w:val="none" w:sz="0" w:space="0" w:color="auto"/>
            <w:right w:val="none" w:sz="0" w:space="0" w:color="auto"/>
          </w:divBdr>
        </w:div>
        <w:div w:id="1851675397">
          <w:marLeft w:val="547"/>
          <w:marRight w:val="0"/>
          <w:marTop w:val="0"/>
          <w:marBottom w:val="0"/>
          <w:divBdr>
            <w:top w:val="none" w:sz="0" w:space="0" w:color="auto"/>
            <w:left w:val="none" w:sz="0" w:space="0" w:color="auto"/>
            <w:bottom w:val="none" w:sz="0" w:space="0" w:color="auto"/>
            <w:right w:val="none" w:sz="0" w:space="0" w:color="auto"/>
          </w:divBdr>
        </w:div>
        <w:div w:id="1949727589">
          <w:marLeft w:val="446"/>
          <w:marRight w:val="0"/>
          <w:marTop w:val="0"/>
          <w:marBottom w:val="0"/>
          <w:divBdr>
            <w:top w:val="none" w:sz="0" w:space="0" w:color="auto"/>
            <w:left w:val="none" w:sz="0" w:space="0" w:color="auto"/>
            <w:bottom w:val="none" w:sz="0" w:space="0" w:color="auto"/>
            <w:right w:val="none" w:sz="0" w:space="0" w:color="auto"/>
          </w:divBdr>
        </w:div>
      </w:divsChild>
    </w:div>
    <w:div w:id="1779061772">
      <w:bodyDiv w:val="1"/>
      <w:marLeft w:val="0"/>
      <w:marRight w:val="0"/>
      <w:marTop w:val="0"/>
      <w:marBottom w:val="0"/>
      <w:divBdr>
        <w:top w:val="none" w:sz="0" w:space="0" w:color="auto"/>
        <w:left w:val="none" w:sz="0" w:space="0" w:color="auto"/>
        <w:bottom w:val="none" w:sz="0" w:space="0" w:color="auto"/>
        <w:right w:val="none" w:sz="0" w:space="0" w:color="auto"/>
      </w:divBdr>
    </w:div>
    <w:div w:id="1786460647">
      <w:bodyDiv w:val="1"/>
      <w:marLeft w:val="0"/>
      <w:marRight w:val="0"/>
      <w:marTop w:val="0"/>
      <w:marBottom w:val="0"/>
      <w:divBdr>
        <w:top w:val="none" w:sz="0" w:space="0" w:color="auto"/>
        <w:left w:val="none" w:sz="0" w:space="0" w:color="auto"/>
        <w:bottom w:val="none" w:sz="0" w:space="0" w:color="auto"/>
        <w:right w:val="none" w:sz="0" w:space="0" w:color="auto"/>
      </w:divBdr>
      <w:divsChild>
        <w:div w:id="146752382">
          <w:marLeft w:val="274"/>
          <w:marRight w:val="0"/>
          <w:marTop w:val="0"/>
          <w:marBottom w:val="120"/>
          <w:divBdr>
            <w:top w:val="none" w:sz="0" w:space="0" w:color="auto"/>
            <w:left w:val="none" w:sz="0" w:space="0" w:color="auto"/>
            <w:bottom w:val="none" w:sz="0" w:space="0" w:color="auto"/>
            <w:right w:val="none" w:sz="0" w:space="0" w:color="auto"/>
          </w:divBdr>
        </w:div>
        <w:div w:id="260072368">
          <w:marLeft w:val="274"/>
          <w:marRight w:val="0"/>
          <w:marTop w:val="0"/>
          <w:marBottom w:val="120"/>
          <w:divBdr>
            <w:top w:val="none" w:sz="0" w:space="0" w:color="auto"/>
            <w:left w:val="none" w:sz="0" w:space="0" w:color="auto"/>
            <w:bottom w:val="none" w:sz="0" w:space="0" w:color="auto"/>
            <w:right w:val="none" w:sz="0" w:space="0" w:color="auto"/>
          </w:divBdr>
        </w:div>
        <w:div w:id="332338555">
          <w:marLeft w:val="274"/>
          <w:marRight w:val="0"/>
          <w:marTop w:val="0"/>
          <w:marBottom w:val="120"/>
          <w:divBdr>
            <w:top w:val="none" w:sz="0" w:space="0" w:color="auto"/>
            <w:left w:val="none" w:sz="0" w:space="0" w:color="auto"/>
            <w:bottom w:val="none" w:sz="0" w:space="0" w:color="auto"/>
            <w:right w:val="none" w:sz="0" w:space="0" w:color="auto"/>
          </w:divBdr>
        </w:div>
        <w:div w:id="1042359880">
          <w:marLeft w:val="274"/>
          <w:marRight w:val="0"/>
          <w:marTop w:val="0"/>
          <w:marBottom w:val="120"/>
          <w:divBdr>
            <w:top w:val="none" w:sz="0" w:space="0" w:color="auto"/>
            <w:left w:val="none" w:sz="0" w:space="0" w:color="auto"/>
            <w:bottom w:val="none" w:sz="0" w:space="0" w:color="auto"/>
            <w:right w:val="none" w:sz="0" w:space="0" w:color="auto"/>
          </w:divBdr>
        </w:div>
      </w:divsChild>
    </w:div>
    <w:div w:id="1788238530">
      <w:bodyDiv w:val="1"/>
      <w:marLeft w:val="0"/>
      <w:marRight w:val="0"/>
      <w:marTop w:val="0"/>
      <w:marBottom w:val="0"/>
      <w:divBdr>
        <w:top w:val="none" w:sz="0" w:space="0" w:color="auto"/>
        <w:left w:val="none" w:sz="0" w:space="0" w:color="auto"/>
        <w:bottom w:val="none" w:sz="0" w:space="0" w:color="auto"/>
        <w:right w:val="none" w:sz="0" w:space="0" w:color="auto"/>
      </w:divBdr>
    </w:div>
    <w:div w:id="1789737633">
      <w:bodyDiv w:val="1"/>
      <w:marLeft w:val="0"/>
      <w:marRight w:val="0"/>
      <w:marTop w:val="0"/>
      <w:marBottom w:val="0"/>
      <w:divBdr>
        <w:top w:val="none" w:sz="0" w:space="0" w:color="auto"/>
        <w:left w:val="none" w:sz="0" w:space="0" w:color="auto"/>
        <w:bottom w:val="none" w:sz="0" w:space="0" w:color="auto"/>
        <w:right w:val="none" w:sz="0" w:space="0" w:color="auto"/>
      </w:divBdr>
    </w:div>
    <w:div w:id="1797943474">
      <w:bodyDiv w:val="1"/>
      <w:marLeft w:val="0"/>
      <w:marRight w:val="0"/>
      <w:marTop w:val="0"/>
      <w:marBottom w:val="0"/>
      <w:divBdr>
        <w:top w:val="none" w:sz="0" w:space="0" w:color="auto"/>
        <w:left w:val="none" w:sz="0" w:space="0" w:color="auto"/>
        <w:bottom w:val="none" w:sz="0" w:space="0" w:color="auto"/>
        <w:right w:val="none" w:sz="0" w:space="0" w:color="auto"/>
      </w:divBdr>
    </w:div>
    <w:div w:id="1824813484">
      <w:bodyDiv w:val="1"/>
      <w:marLeft w:val="0"/>
      <w:marRight w:val="0"/>
      <w:marTop w:val="0"/>
      <w:marBottom w:val="0"/>
      <w:divBdr>
        <w:top w:val="none" w:sz="0" w:space="0" w:color="auto"/>
        <w:left w:val="none" w:sz="0" w:space="0" w:color="auto"/>
        <w:bottom w:val="none" w:sz="0" w:space="0" w:color="auto"/>
        <w:right w:val="none" w:sz="0" w:space="0" w:color="auto"/>
      </w:divBdr>
    </w:div>
    <w:div w:id="1886866991">
      <w:bodyDiv w:val="1"/>
      <w:marLeft w:val="0"/>
      <w:marRight w:val="0"/>
      <w:marTop w:val="0"/>
      <w:marBottom w:val="0"/>
      <w:divBdr>
        <w:top w:val="none" w:sz="0" w:space="0" w:color="auto"/>
        <w:left w:val="none" w:sz="0" w:space="0" w:color="auto"/>
        <w:bottom w:val="none" w:sz="0" w:space="0" w:color="auto"/>
        <w:right w:val="none" w:sz="0" w:space="0" w:color="auto"/>
      </w:divBdr>
    </w:div>
    <w:div w:id="1917789194">
      <w:bodyDiv w:val="1"/>
      <w:marLeft w:val="0"/>
      <w:marRight w:val="0"/>
      <w:marTop w:val="0"/>
      <w:marBottom w:val="0"/>
      <w:divBdr>
        <w:top w:val="none" w:sz="0" w:space="0" w:color="auto"/>
        <w:left w:val="none" w:sz="0" w:space="0" w:color="auto"/>
        <w:bottom w:val="none" w:sz="0" w:space="0" w:color="auto"/>
        <w:right w:val="none" w:sz="0" w:space="0" w:color="auto"/>
      </w:divBdr>
      <w:divsChild>
        <w:div w:id="844830852">
          <w:marLeft w:val="547"/>
          <w:marRight w:val="0"/>
          <w:marTop w:val="67"/>
          <w:marBottom w:val="0"/>
          <w:divBdr>
            <w:top w:val="none" w:sz="0" w:space="0" w:color="auto"/>
            <w:left w:val="none" w:sz="0" w:space="0" w:color="auto"/>
            <w:bottom w:val="none" w:sz="0" w:space="0" w:color="auto"/>
            <w:right w:val="none" w:sz="0" w:space="0" w:color="auto"/>
          </w:divBdr>
        </w:div>
        <w:div w:id="1005667766">
          <w:marLeft w:val="547"/>
          <w:marRight w:val="0"/>
          <w:marTop w:val="67"/>
          <w:marBottom w:val="0"/>
          <w:divBdr>
            <w:top w:val="none" w:sz="0" w:space="0" w:color="auto"/>
            <w:left w:val="none" w:sz="0" w:space="0" w:color="auto"/>
            <w:bottom w:val="none" w:sz="0" w:space="0" w:color="auto"/>
            <w:right w:val="none" w:sz="0" w:space="0" w:color="auto"/>
          </w:divBdr>
        </w:div>
        <w:div w:id="1876768059">
          <w:marLeft w:val="547"/>
          <w:marRight w:val="0"/>
          <w:marTop w:val="67"/>
          <w:marBottom w:val="0"/>
          <w:divBdr>
            <w:top w:val="none" w:sz="0" w:space="0" w:color="auto"/>
            <w:left w:val="none" w:sz="0" w:space="0" w:color="auto"/>
            <w:bottom w:val="none" w:sz="0" w:space="0" w:color="auto"/>
            <w:right w:val="none" w:sz="0" w:space="0" w:color="auto"/>
          </w:divBdr>
        </w:div>
      </w:divsChild>
    </w:div>
    <w:div w:id="1920796696">
      <w:bodyDiv w:val="1"/>
      <w:marLeft w:val="0"/>
      <w:marRight w:val="0"/>
      <w:marTop w:val="0"/>
      <w:marBottom w:val="0"/>
      <w:divBdr>
        <w:top w:val="none" w:sz="0" w:space="0" w:color="auto"/>
        <w:left w:val="none" w:sz="0" w:space="0" w:color="auto"/>
        <w:bottom w:val="none" w:sz="0" w:space="0" w:color="auto"/>
        <w:right w:val="none" w:sz="0" w:space="0" w:color="auto"/>
      </w:divBdr>
    </w:div>
    <w:div w:id="1922257009">
      <w:bodyDiv w:val="1"/>
      <w:marLeft w:val="0"/>
      <w:marRight w:val="0"/>
      <w:marTop w:val="0"/>
      <w:marBottom w:val="0"/>
      <w:divBdr>
        <w:top w:val="none" w:sz="0" w:space="0" w:color="auto"/>
        <w:left w:val="none" w:sz="0" w:space="0" w:color="auto"/>
        <w:bottom w:val="none" w:sz="0" w:space="0" w:color="auto"/>
        <w:right w:val="none" w:sz="0" w:space="0" w:color="auto"/>
      </w:divBdr>
    </w:div>
    <w:div w:id="1928227510">
      <w:bodyDiv w:val="1"/>
      <w:marLeft w:val="0"/>
      <w:marRight w:val="0"/>
      <w:marTop w:val="0"/>
      <w:marBottom w:val="0"/>
      <w:divBdr>
        <w:top w:val="none" w:sz="0" w:space="0" w:color="auto"/>
        <w:left w:val="none" w:sz="0" w:space="0" w:color="auto"/>
        <w:bottom w:val="none" w:sz="0" w:space="0" w:color="auto"/>
        <w:right w:val="none" w:sz="0" w:space="0" w:color="auto"/>
      </w:divBdr>
    </w:div>
    <w:div w:id="1946226406">
      <w:bodyDiv w:val="1"/>
      <w:marLeft w:val="0"/>
      <w:marRight w:val="0"/>
      <w:marTop w:val="0"/>
      <w:marBottom w:val="0"/>
      <w:divBdr>
        <w:top w:val="none" w:sz="0" w:space="0" w:color="auto"/>
        <w:left w:val="none" w:sz="0" w:space="0" w:color="auto"/>
        <w:bottom w:val="none" w:sz="0" w:space="0" w:color="auto"/>
        <w:right w:val="none" w:sz="0" w:space="0" w:color="auto"/>
      </w:divBdr>
    </w:div>
    <w:div w:id="1947997903">
      <w:bodyDiv w:val="1"/>
      <w:marLeft w:val="0"/>
      <w:marRight w:val="0"/>
      <w:marTop w:val="0"/>
      <w:marBottom w:val="0"/>
      <w:divBdr>
        <w:top w:val="none" w:sz="0" w:space="0" w:color="auto"/>
        <w:left w:val="none" w:sz="0" w:space="0" w:color="auto"/>
        <w:bottom w:val="none" w:sz="0" w:space="0" w:color="auto"/>
        <w:right w:val="none" w:sz="0" w:space="0" w:color="auto"/>
      </w:divBdr>
    </w:div>
    <w:div w:id="1951231017">
      <w:bodyDiv w:val="1"/>
      <w:marLeft w:val="0"/>
      <w:marRight w:val="0"/>
      <w:marTop w:val="0"/>
      <w:marBottom w:val="0"/>
      <w:divBdr>
        <w:top w:val="none" w:sz="0" w:space="0" w:color="auto"/>
        <w:left w:val="none" w:sz="0" w:space="0" w:color="auto"/>
        <w:bottom w:val="none" w:sz="0" w:space="0" w:color="auto"/>
        <w:right w:val="none" w:sz="0" w:space="0" w:color="auto"/>
      </w:divBdr>
    </w:div>
    <w:div w:id="1952591190">
      <w:bodyDiv w:val="1"/>
      <w:marLeft w:val="0"/>
      <w:marRight w:val="0"/>
      <w:marTop w:val="0"/>
      <w:marBottom w:val="0"/>
      <w:divBdr>
        <w:top w:val="none" w:sz="0" w:space="0" w:color="auto"/>
        <w:left w:val="none" w:sz="0" w:space="0" w:color="auto"/>
        <w:bottom w:val="none" w:sz="0" w:space="0" w:color="auto"/>
        <w:right w:val="none" w:sz="0" w:space="0" w:color="auto"/>
      </w:divBdr>
    </w:div>
    <w:div w:id="1952662235">
      <w:bodyDiv w:val="1"/>
      <w:marLeft w:val="0"/>
      <w:marRight w:val="0"/>
      <w:marTop w:val="0"/>
      <w:marBottom w:val="0"/>
      <w:divBdr>
        <w:top w:val="none" w:sz="0" w:space="0" w:color="auto"/>
        <w:left w:val="none" w:sz="0" w:space="0" w:color="auto"/>
        <w:bottom w:val="none" w:sz="0" w:space="0" w:color="auto"/>
        <w:right w:val="none" w:sz="0" w:space="0" w:color="auto"/>
      </w:divBdr>
    </w:div>
    <w:div w:id="1952937606">
      <w:bodyDiv w:val="1"/>
      <w:marLeft w:val="0"/>
      <w:marRight w:val="0"/>
      <w:marTop w:val="0"/>
      <w:marBottom w:val="0"/>
      <w:divBdr>
        <w:top w:val="none" w:sz="0" w:space="0" w:color="auto"/>
        <w:left w:val="none" w:sz="0" w:space="0" w:color="auto"/>
        <w:bottom w:val="none" w:sz="0" w:space="0" w:color="auto"/>
        <w:right w:val="none" w:sz="0" w:space="0" w:color="auto"/>
      </w:divBdr>
      <w:divsChild>
        <w:div w:id="98372638">
          <w:marLeft w:val="446"/>
          <w:marRight w:val="0"/>
          <w:marTop w:val="0"/>
          <w:marBottom w:val="0"/>
          <w:divBdr>
            <w:top w:val="none" w:sz="0" w:space="0" w:color="auto"/>
            <w:left w:val="none" w:sz="0" w:space="0" w:color="auto"/>
            <w:bottom w:val="none" w:sz="0" w:space="0" w:color="auto"/>
            <w:right w:val="none" w:sz="0" w:space="0" w:color="auto"/>
          </w:divBdr>
        </w:div>
        <w:div w:id="731074222">
          <w:marLeft w:val="446"/>
          <w:marRight w:val="0"/>
          <w:marTop w:val="0"/>
          <w:marBottom w:val="0"/>
          <w:divBdr>
            <w:top w:val="none" w:sz="0" w:space="0" w:color="auto"/>
            <w:left w:val="none" w:sz="0" w:space="0" w:color="auto"/>
            <w:bottom w:val="none" w:sz="0" w:space="0" w:color="auto"/>
            <w:right w:val="none" w:sz="0" w:space="0" w:color="auto"/>
          </w:divBdr>
        </w:div>
        <w:div w:id="2037580601">
          <w:marLeft w:val="446"/>
          <w:marRight w:val="0"/>
          <w:marTop w:val="0"/>
          <w:marBottom w:val="0"/>
          <w:divBdr>
            <w:top w:val="none" w:sz="0" w:space="0" w:color="auto"/>
            <w:left w:val="none" w:sz="0" w:space="0" w:color="auto"/>
            <w:bottom w:val="none" w:sz="0" w:space="0" w:color="auto"/>
            <w:right w:val="none" w:sz="0" w:space="0" w:color="auto"/>
          </w:divBdr>
        </w:div>
      </w:divsChild>
    </w:div>
    <w:div w:id="1953900364">
      <w:bodyDiv w:val="1"/>
      <w:marLeft w:val="0"/>
      <w:marRight w:val="0"/>
      <w:marTop w:val="0"/>
      <w:marBottom w:val="0"/>
      <w:divBdr>
        <w:top w:val="none" w:sz="0" w:space="0" w:color="auto"/>
        <w:left w:val="none" w:sz="0" w:space="0" w:color="auto"/>
        <w:bottom w:val="none" w:sz="0" w:space="0" w:color="auto"/>
        <w:right w:val="none" w:sz="0" w:space="0" w:color="auto"/>
      </w:divBdr>
    </w:div>
    <w:div w:id="1958245961">
      <w:bodyDiv w:val="1"/>
      <w:marLeft w:val="0"/>
      <w:marRight w:val="0"/>
      <w:marTop w:val="0"/>
      <w:marBottom w:val="0"/>
      <w:divBdr>
        <w:top w:val="none" w:sz="0" w:space="0" w:color="auto"/>
        <w:left w:val="none" w:sz="0" w:space="0" w:color="auto"/>
        <w:bottom w:val="none" w:sz="0" w:space="0" w:color="auto"/>
        <w:right w:val="none" w:sz="0" w:space="0" w:color="auto"/>
      </w:divBdr>
    </w:div>
    <w:div w:id="1961109942">
      <w:bodyDiv w:val="1"/>
      <w:marLeft w:val="0"/>
      <w:marRight w:val="0"/>
      <w:marTop w:val="0"/>
      <w:marBottom w:val="0"/>
      <w:divBdr>
        <w:top w:val="none" w:sz="0" w:space="0" w:color="auto"/>
        <w:left w:val="none" w:sz="0" w:space="0" w:color="auto"/>
        <w:bottom w:val="none" w:sz="0" w:space="0" w:color="auto"/>
        <w:right w:val="none" w:sz="0" w:space="0" w:color="auto"/>
      </w:divBdr>
      <w:divsChild>
        <w:div w:id="440346689">
          <w:marLeft w:val="274"/>
          <w:marRight w:val="0"/>
          <w:marTop w:val="120"/>
          <w:marBottom w:val="0"/>
          <w:divBdr>
            <w:top w:val="none" w:sz="0" w:space="0" w:color="auto"/>
            <w:left w:val="none" w:sz="0" w:space="0" w:color="auto"/>
            <w:bottom w:val="none" w:sz="0" w:space="0" w:color="auto"/>
            <w:right w:val="none" w:sz="0" w:space="0" w:color="auto"/>
          </w:divBdr>
        </w:div>
        <w:div w:id="1071850636">
          <w:marLeft w:val="274"/>
          <w:marRight w:val="0"/>
          <w:marTop w:val="120"/>
          <w:marBottom w:val="0"/>
          <w:divBdr>
            <w:top w:val="none" w:sz="0" w:space="0" w:color="auto"/>
            <w:left w:val="none" w:sz="0" w:space="0" w:color="auto"/>
            <w:bottom w:val="none" w:sz="0" w:space="0" w:color="auto"/>
            <w:right w:val="none" w:sz="0" w:space="0" w:color="auto"/>
          </w:divBdr>
        </w:div>
        <w:div w:id="1372192794">
          <w:marLeft w:val="274"/>
          <w:marRight w:val="0"/>
          <w:marTop w:val="120"/>
          <w:marBottom w:val="0"/>
          <w:divBdr>
            <w:top w:val="none" w:sz="0" w:space="0" w:color="auto"/>
            <w:left w:val="none" w:sz="0" w:space="0" w:color="auto"/>
            <w:bottom w:val="none" w:sz="0" w:space="0" w:color="auto"/>
            <w:right w:val="none" w:sz="0" w:space="0" w:color="auto"/>
          </w:divBdr>
        </w:div>
        <w:div w:id="2066025239">
          <w:marLeft w:val="274"/>
          <w:marRight w:val="0"/>
          <w:marTop w:val="120"/>
          <w:marBottom w:val="0"/>
          <w:divBdr>
            <w:top w:val="none" w:sz="0" w:space="0" w:color="auto"/>
            <w:left w:val="none" w:sz="0" w:space="0" w:color="auto"/>
            <w:bottom w:val="none" w:sz="0" w:space="0" w:color="auto"/>
            <w:right w:val="none" w:sz="0" w:space="0" w:color="auto"/>
          </w:divBdr>
        </w:div>
      </w:divsChild>
    </w:div>
    <w:div w:id="1965773543">
      <w:bodyDiv w:val="1"/>
      <w:marLeft w:val="0"/>
      <w:marRight w:val="0"/>
      <w:marTop w:val="0"/>
      <w:marBottom w:val="0"/>
      <w:divBdr>
        <w:top w:val="none" w:sz="0" w:space="0" w:color="auto"/>
        <w:left w:val="none" w:sz="0" w:space="0" w:color="auto"/>
        <w:bottom w:val="none" w:sz="0" w:space="0" w:color="auto"/>
        <w:right w:val="none" w:sz="0" w:space="0" w:color="auto"/>
      </w:divBdr>
    </w:div>
    <w:div w:id="1977561744">
      <w:bodyDiv w:val="1"/>
      <w:marLeft w:val="0"/>
      <w:marRight w:val="0"/>
      <w:marTop w:val="0"/>
      <w:marBottom w:val="0"/>
      <w:divBdr>
        <w:top w:val="none" w:sz="0" w:space="0" w:color="auto"/>
        <w:left w:val="none" w:sz="0" w:space="0" w:color="auto"/>
        <w:bottom w:val="none" w:sz="0" w:space="0" w:color="auto"/>
        <w:right w:val="none" w:sz="0" w:space="0" w:color="auto"/>
      </w:divBdr>
    </w:div>
    <w:div w:id="1979604844">
      <w:bodyDiv w:val="1"/>
      <w:marLeft w:val="0"/>
      <w:marRight w:val="0"/>
      <w:marTop w:val="0"/>
      <w:marBottom w:val="0"/>
      <w:divBdr>
        <w:top w:val="none" w:sz="0" w:space="0" w:color="auto"/>
        <w:left w:val="none" w:sz="0" w:space="0" w:color="auto"/>
        <w:bottom w:val="none" w:sz="0" w:space="0" w:color="auto"/>
        <w:right w:val="none" w:sz="0" w:space="0" w:color="auto"/>
      </w:divBdr>
      <w:divsChild>
        <w:div w:id="313144529">
          <w:marLeft w:val="173"/>
          <w:marRight w:val="0"/>
          <w:marTop w:val="0"/>
          <w:marBottom w:val="0"/>
          <w:divBdr>
            <w:top w:val="none" w:sz="0" w:space="0" w:color="auto"/>
            <w:left w:val="none" w:sz="0" w:space="0" w:color="auto"/>
            <w:bottom w:val="none" w:sz="0" w:space="0" w:color="auto"/>
            <w:right w:val="none" w:sz="0" w:space="0" w:color="auto"/>
          </w:divBdr>
        </w:div>
        <w:div w:id="648361841">
          <w:marLeft w:val="173"/>
          <w:marRight w:val="0"/>
          <w:marTop w:val="0"/>
          <w:marBottom w:val="0"/>
          <w:divBdr>
            <w:top w:val="none" w:sz="0" w:space="0" w:color="auto"/>
            <w:left w:val="none" w:sz="0" w:space="0" w:color="auto"/>
            <w:bottom w:val="none" w:sz="0" w:space="0" w:color="auto"/>
            <w:right w:val="none" w:sz="0" w:space="0" w:color="auto"/>
          </w:divBdr>
        </w:div>
        <w:div w:id="1503472458">
          <w:marLeft w:val="173"/>
          <w:marRight w:val="0"/>
          <w:marTop w:val="0"/>
          <w:marBottom w:val="0"/>
          <w:divBdr>
            <w:top w:val="none" w:sz="0" w:space="0" w:color="auto"/>
            <w:left w:val="none" w:sz="0" w:space="0" w:color="auto"/>
            <w:bottom w:val="none" w:sz="0" w:space="0" w:color="auto"/>
            <w:right w:val="none" w:sz="0" w:space="0" w:color="auto"/>
          </w:divBdr>
        </w:div>
        <w:div w:id="1775973293">
          <w:marLeft w:val="173"/>
          <w:marRight w:val="0"/>
          <w:marTop w:val="0"/>
          <w:marBottom w:val="0"/>
          <w:divBdr>
            <w:top w:val="none" w:sz="0" w:space="0" w:color="auto"/>
            <w:left w:val="none" w:sz="0" w:space="0" w:color="auto"/>
            <w:bottom w:val="none" w:sz="0" w:space="0" w:color="auto"/>
            <w:right w:val="none" w:sz="0" w:space="0" w:color="auto"/>
          </w:divBdr>
        </w:div>
      </w:divsChild>
    </w:div>
    <w:div w:id="2003654053">
      <w:bodyDiv w:val="1"/>
      <w:marLeft w:val="0"/>
      <w:marRight w:val="0"/>
      <w:marTop w:val="0"/>
      <w:marBottom w:val="0"/>
      <w:divBdr>
        <w:top w:val="none" w:sz="0" w:space="0" w:color="auto"/>
        <w:left w:val="none" w:sz="0" w:space="0" w:color="auto"/>
        <w:bottom w:val="none" w:sz="0" w:space="0" w:color="auto"/>
        <w:right w:val="none" w:sz="0" w:space="0" w:color="auto"/>
      </w:divBdr>
    </w:div>
    <w:div w:id="2022588381">
      <w:bodyDiv w:val="1"/>
      <w:marLeft w:val="0"/>
      <w:marRight w:val="0"/>
      <w:marTop w:val="0"/>
      <w:marBottom w:val="0"/>
      <w:divBdr>
        <w:top w:val="none" w:sz="0" w:space="0" w:color="auto"/>
        <w:left w:val="none" w:sz="0" w:space="0" w:color="auto"/>
        <w:bottom w:val="none" w:sz="0" w:space="0" w:color="auto"/>
        <w:right w:val="none" w:sz="0" w:space="0" w:color="auto"/>
      </w:divBdr>
    </w:div>
    <w:div w:id="2024436855">
      <w:bodyDiv w:val="1"/>
      <w:marLeft w:val="0"/>
      <w:marRight w:val="0"/>
      <w:marTop w:val="0"/>
      <w:marBottom w:val="0"/>
      <w:divBdr>
        <w:top w:val="none" w:sz="0" w:space="0" w:color="auto"/>
        <w:left w:val="none" w:sz="0" w:space="0" w:color="auto"/>
        <w:bottom w:val="none" w:sz="0" w:space="0" w:color="auto"/>
        <w:right w:val="none" w:sz="0" w:space="0" w:color="auto"/>
      </w:divBdr>
    </w:div>
    <w:div w:id="2030789982">
      <w:bodyDiv w:val="1"/>
      <w:marLeft w:val="0"/>
      <w:marRight w:val="0"/>
      <w:marTop w:val="0"/>
      <w:marBottom w:val="0"/>
      <w:divBdr>
        <w:top w:val="none" w:sz="0" w:space="0" w:color="auto"/>
        <w:left w:val="none" w:sz="0" w:space="0" w:color="auto"/>
        <w:bottom w:val="none" w:sz="0" w:space="0" w:color="auto"/>
        <w:right w:val="none" w:sz="0" w:space="0" w:color="auto"/>
      </w:divBdr>
    </w:div>
    <w:div w:id="2034768355">
      <w:bodyDiv w:val="1"/>
      <w:marLeft w:val="0"/>
      <w:marRight w:val="0"/>
      <w:marTop w:val="0"/>
      <w:marBottom w:val="0"/>
      <w:divBdr>
        <w:top w:val="none" w:sz="0" w:space="0" w:color="auto"/>
        <w:left w:val="none" w:sz="0" w:space="0" w:color="auto"/>
        <w:bottom w:val="none" w:sz="0" w:space="0" w:color="auto"/>
        <w:right w:val="none" w:sz="0" w:space="0" w:color="auto"/>
      </w:divBdr>
      <w:divsChild>
        <w:div w:id="50006206">
          <w:marLeft w:val="274"/>
          <w:marRight w:val="0"/>
          <w:marTop w:val="0"/>
          <w:marBottom w:val="60"/>
          <w:divBdr>
            <w:top w:val="none" w:sz="0" w:space="0" w:color="auto"/>
            <w:left w:val="none" w:sz="0" w:space="0" w:color="auto"/>
            <w:bottom w:val="none" w:sz="0" w:space="0" w:color="auto"/>
            <w:right w:val="none" w:sz="0" w:space="0" w:color="auto"/>
          </w:divBdr>
        </w:div>
        <w:div w:id="221990514">
          <w:marLeft w:val="274"/>
          <w:marRight w:val="0"/>
          <w:marTop w:val="0"/>
          <w:marBottom w:val="60"/>
          <w:divBdr>
            <w:top w:val="none" w:sz="0" w:space="0" w:color="auto"/>
            <w:left w:val="none" w:sz="0" w:space="0" w:color="auto"/>
            <w:bottom w:val="none" w:sz="0" w:space="0" w:color="auto"/>
            <w:right w:val="none" w:sz="0" w:space="0" w:color="auto"/>
          </w:divBdr>
        </w:div>
        <w:div w:id="310329888">
          <w:marLeft w:val="274"/>
          <w:marRight w:val="0"/>
          <w:marTop w:val="0"/>
          <w:marBottom w:val="60"/>
          <w:divBdr>
            <w:top w:val="none" w:sz="0" w:space="0" w:color="auto"/>
            <w:left w:val="none" w:sz="0" w:space="0" w:color="auto"/>
            <w:bottom w:val="none" w:sz="0" w:space="0" w:color="auto"/>
            <w:right w:val="none" w:sz="0" w:space="0" w:color="auto"/>
          </w:divBdr>
        </w:div>
        <w:div w:id="608973714">
          <w:marLeft w:val="274"/>
          <w:marRight w:val="0"/>
          <w:marTop w:val="0"/>
          <w:marBottom w:val="60"/>
          <w:divBdr>
            <w:top w:val="none" w:sz="0" w:space="0" w:color="auto"/>
            <w:left w:val="none" w:sz="0" w:space="0" w:color="auto"/>
            <w:bottom w:val="none" w:sz="0" w:space="0" w:color="auto"/>
            <w:right w:val="none" w:sz="0" w:space="0" w:color="auto"/>
          </w:divBdr>
        </w:div>
        <w:div w:id="1730767329">
          <w:marLeft w:val="274"/>
          <w:marRight w:val="0"/>
          <w:marTop w:val="0"/>
          <w:marBottom w:val="60"/>
          <w:divBdr>
            <w:top w:val="none" w:sz="0" w:space="0" w:color="auto"/>
            <w:left w:val="none" w:sz="0" w:space="0" w:color="auto"/>
            <w:bottom w:val="none" w:sz="0" w:space="0" w:color="auto"/>
            <w:right w:val="none" w:sz="0" w:space="0" w:color="auto"/>
          </w:divBdr>
        </w:div>
        <w:div w:id="1881093225">
          <w:marLeft w:val="274"/>
          <w:marRight w:val="0"/>
          <w:marTop w:val="0"/>
          <w:marBottom w:val="60"/>
          <w:divBdr>
            <w:top w:val="none" w:sz="0" w:space="0" w:color="auto"/>
            <w:left w:val="none" w:sz="0" w:space="0" w:color="auto"/>
            <w:bottom w:val="none" w:sz="0" w:space="0" w:color="auto"/>
            <w:right w:val="none" w:sz="0" w:space="0" w:color="auto"/>
          </w:divBdr>
        </w:div>
      </w:divsChild>
    </w:div>
    <w:div w:id="2052998879">
      <w:bodyDiv w:val="1"/>
      <w:marLeft w:val="0"/>
      <w:marRight w:val="0"/>
      <w:marTop w:val="0"/>
      <w:marBottom w:val="0"/>
      <w:divBdr>
        <w:top w:val="none" w:sz="0" w:space="0" w:color="auto"/>
        <w:left w:val="none" w:sz="0" w:space="0" w:color="auto"/>
        <w:bottom w:val="none" w:sz="0" w:space="0" w:color="auto"/>
        <w:right w:val="none" w:sz="0" w:space="0" w:color="auto"/>
      </w:divBdr>
      <w:divsChild>
        <w:div w:id="483818959">
          <w:marLeft w:val="446"/>
          <w:marRight w:val="0"/>
          <w:marTop w:val="0"/>
          <w:marBottom w:val="0"/>
          <w:divBdr>
            <w:top w:val="none" w:sz="0" w:space="0" w:color="auto"/>
            <w:left w:val="none" w:sz="0" w:space="0" w:color="auto"/>
            <w:bottom w:val="none" w:sz="0" w:space="0" w:color="auto"/>
            <w:right w:val="none" w:sz="0" w:space="0" w:color="auto"/>
          </w:divBdr>
        </w:div>
        <w:div w:id="644432020">
          <w:marLeft w:val="446"/>
          <w:marRight w:val="0"/>
          <w:marTop w:val="0"/>
          <w:marBottom w:val="0"/>
          <w:divBdr>
            <w:top w:val="none" w:sz="0" w:space="0" w:color="auto"/>
            <w:left w:val="none" w:sz="0" w:space="0" w:color="auto"/>
            <w:bottom w:val="none" w:sz="0" w:space="0" w:color="auto"/>
            <w:right w:val="none" w:sz="0" w:space="0" w:color="auto"/>
          </w:divBdr>
        </w:div>
        <w:div w:id="1304852535">
          <w:marLeft w:val="446"/>
          <w:marRight w:val="0"/>
          <w:marTop w:val="0"/>
          <w:marBottom w:val="0"/>
          <w:divBdr>
            <w:top w:val="none" w:sz="0" w:space="0" w:color="auto"/>
            <w:left w:val="none" w:sz="0" w:space="0" w:color="auto"/>
            <w:bottom w:val="none" w:sz="0" w:space="0" w:color="auto"/>
            <w:right w:val="none" w:sz="0" w:space="0" w:color="auto"/>
          </w:divBdr>
        </w:div>
        <w:div w:id="1440638528">
          <w:marLeft w:val="446"/>
          <w:marRight w:val="0"/>
          <w:marTop w:val="0"/>
          <w:marBottom w:val="0"/>
          <w:divBdr>
            <w:top w:val="none" w:sz="0" w:space="0" w:color="auto"/>
            <w:left w:val="none" w:sz="0" w:space="0" w:color="auto"/>
            <w:bottom w:val="none" w:sz="0" w:space="0" w:color="auto"/>
            <w:right w:val="none" w:sz="0" w:space="0" w:color="auto"/>
          </w:divBdr>
        </w:div>
      </w:divsChild>
    </w:div>
    <w:div w:id="2060471371">
      <w:bodyDiv w:val="1"/>
      <w:marLeft w:val="0"/>
      <w:marRight w:val="0"/>
      <w:marTop w:val="0"/>
      <w:marBottom w:val="0"/>
      <w:divBdr>
        <w:top w:val="none" w:sz="0" w:space="0" w:color="auto"/>
        <w:left w:val="none" w:sz="0" w:space="0" w:color="auto"/>
        <w:bottom w:val="none" w:sz="0" w:space="0" w:color="auto"/>
        <w:right w:val="none" w:sz="0" w:space="0" w:color="auto"/>
      </w:divBdr>
      <w:divsChild>
        <w:div w:id="411050215">
          <w:marLeft w:val="547"/>
          <w:marRight w:val="0"/>
          <w:marTop w:val="77"/>
          <w:marBottom w:val="0"/>
          <w:divBdr>
            <w:top w:val="none" w:sz="0" w:space="0" w:color="auto"/>
            <w:left w:val="none" w:sz="0" w:space="0" w:color="auto"/>
            <w:bottom w:val="none" w:sz="0" w:space="0" w:color="auto"/>
            <w:right w:val="none" w:sz="0" w:space="0" w:color="auto"/>
          </w:divBdr>
        </w:div>
        <w:div w:id="1257252510">
          <w:marLeft w:val="547"/>
          <w:marRight w:val="0"/>
          <w:marTop w:val="77"/>
          <w:marBottom w:val="0"/>
          <w:divBdr>
            <w:top w:val="none" w:sz="0" w:space="0" w:color="auto"/>
            <w:left w:val="none" w:sz="0" w:space="0" w:color="auto"/>
            <w:bottom w:val="none" w:sz="0" w:space="0" w:color="auto"/>
            <w:right w:val="none" w:sz="0" w:space="0" w:color="auto"/>
          </w:divBdr>
        </w:div>
        <w:div w:id="1329752875">
          <w:marLeft w:val="547"/>
          <w:marRight w:val="0"/>
          <w:marTop w:val="77"/>
          <w:marBottom w:val="0"/>
          <w:divBdr>
            <w:top w:val="none" w:sz="0" w:space="0" w:color="auto"/>
            <w:left w:val="none" w:sz="0" w:space="0" w:color="auto"/>
            <w:bottom w:val="none" w:sz="0" w:space="0" w:color="auto"/>
            <w:right w:val="none" w:sz="0" w:space="0" w:color="auto"/>
          </w:divBdr>
        </w:div>
        <w:div w:id="1463036460">
          <w:marLeft w:val="547"/>
          <w:marRight w:val="0"/>
          <w:marTop w:val="77"/>
          <w:marBottom w:val="0"/>
          <w:divBdr>
            <w:top w:val="none" w:sz="0" w:space="0" w:color="auto"/>
            <w:left w:val="none" w:sz="0" w:space="0" w:color="auto"/>
            <w:bottom w:val="none" w:sz="0" w:space="0" w:color="auto"/>
            <w:right w:val="none" w:sz="0" w:space="0" w:color="auto"/>
          </w:divBdr>
        </w:div>
        <w:div w:id="1778401747">
          <w:marLeft w:val="547"/>
          <w:marRight w:val="0"/>
          <w:marTop w:val="77"/>
          <w:marBottom w:val="0"/>
          <w:divBdr>
            <w:top w:val="none" w:sz="0" w:space="0" w:color="auto"/>
            <w:left w:val="none" w:sz="0" w:space="0" w:color="auto"/>
            <w:bottom w:val="none" w:sz="0" w:space="0" w:color="auto"/>
            <w:right w:val="none" w:sz="0" w:space="0" w:color="auto"/>
          </w:divBdr>
        </w:div>
      </w:divsChild>
    </w:div>
    <w:div w:id="2065061751">
      <w:bodyDiv w:val="1"/>
      <w:marLeft w:val="0"/>
      <w:marRight w:val="0"/>
      <w:marTop w:val="0"/>
      <w:marBottom w:val="0"/>
      <w:divBdr>
        <w:top w:val="none" w:sz="0" w:space="0" w:color="auto"/>
        <w:left w:val="none" w:sz="0" w:space="0" w:color="auto"/>
        <w:bottom w:val="none" w:sz="0" w:space="0" w:color="auto"/>
        <w:right w:val="none" w:sz="0" w:space="0" w:color="auto"/>
      </w:divBdr>
      <w:divsChild>
        <w:div w:id="1116019644">
          <w:marLeft w:val="0"/>
          <w:marRight w:val="0"/>
          <w:marTop w:val="0"/>
          <w:marBottom w:val="0"/>
          <w:divBdr>
            <w:top w:val="none" w:sz="0" w:space="0" w:color="auto"/>
            <w:left w:val="none" w:sz="0" w:space="0" w:color="auto"/>
            <w:bottom w:val="none" w:sz="0" w:space="0" w:color="auto"/>
            <w:right w:val="none" w:sz="0" w:space="0" w:color="auto"/>
          </w:divBdr>
          <w:divsChild>
            <w:div w:id="1790859112">
              <w:marLeft w:val="-225"/>
              <w:marRight w:val="-225"/>
              <w:marTop w:val="0"/>
              <w:marBottom w:val="0"/>
              <w:divBdr>
                <w:top w:val="none" w:sz="0" w:space="0" w:color="auto"/>
                <w:left w:val="none" w:sz="0" w:space="0" w:color="auto"/>
                <w:bottom w:val="none" w:sz="0" w:space="0" w:color="auto"/>
                <w:right w:val="none" w:sz="0" w:space="0" w:color="auto"/>
              </w:divBdr>
              <w:divsChild>
                <w:div w:id="750658201">
                  <w:marLeft w:val="0"/>
                  <w:marRight w:val="0"/>
                  <w:marTop w:val="0"/>
                  <w:marBottom w:val="0"/>
                  <w:divBdr>
                    <w:top w:val="none" w:sz="0" w:space="0" w:color="auto"/>
                    <w:left w:val="none" w:sz="0" w:space="0" w:color="auto"/>
                    <w:bottom w:val="none" w:sz="0" w:space="0" w:color="auto"/>
                    <w:right w:val="none" w:sz="0" w:space="0" w:color="auto"/>
                  </w:divBdr>
                  <w:divsChild>
                    <w:div w:id="1507283521">
                      <w:marLeft w:val="0"/>
                      <w:marRight w:val="0"/>
                      <w:marTop w:val="675"/>
                      <w:marBottom w:val="675"/>
                      <w:divBdr>
                        <w:top w:val="none" w:sz="0" w:space="0" w:color="auto"/>
                        <w:left w:val="none" w:sz="0" w:space="0" w:color="auto"/>
                        <w:bottom w:val="none" w:sz="0" w:space="0" w:color="auto"/>
                        <w:right w:val="none" w:sz="0" w:space="0" w:color="auto"/>
                      </w:divBdr>
                      <w:divsChild>
                        <w:div w:id="1722168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5514621">
          <w:marLeft w:val="0"/>
          <w:marRight w:val="0"/>
          <w:marTop w:val="0"/>
          <w:marBottom w:val="450"/>
          <w:divBdr>
            <w:top w:val="none" w:sz="0" w:space="0" w:color="auto"/>
            <w:left w:val="none" w:sz="0" w:space="0" w:color="auto"/>
            <w:bottom w:val="none" w:sz="0" w:space="0" w:color="auto"/>
            <w:right w:val="none" w:sz="0" w:space="0" w:color="auto"/>
          </w:divBdr>
          <w:divsChild>
            <w:div w:id="418061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0112870">
      <w:bodyDiv w:val="1"/>
      <w:marLeft w:val="0"/>
      <w:marRight w:val="0"/>
      <w:marTop w:val="0"/>
      <w:marBottom w:val="0"/>
      <w:divBdr>
        <w:top w:val="none" w:sz="0" w:space="0" w:color="auto"/>
        <w:left w:val="none" w:sz="0" w:space="0" w:color="auto"/>
        <w:bottom w:val="none" w:sz="0" w:space="0" w:color="auto"/>
        <w:right w:val="none" w:sz="0" w:space="0" w:color="auto"/>
      </w:divBdr>
    </w:div>
    <w:div w:id="2070766194">
      <w:bodyDiv w:val="1"/>
      <w:marLeft w:val="0"/>
      <w:marRight w:val="0"/>
      <w:marTop w:val="0"/>
      <w:marBottom w:val="0"/>
      <w:divBdr>
        <w:top w:val="none" w:sz="0" w:space="0" w:color="auto"/>
        <w:left w:val="none" w:sz="0" w:space="0" w:color="auto"/>
        <w:bottom w:val="none" w:sz="0" w:space="0" w:color="auto"/>
        <w:right w:val="none" w:sz="0" w:space="0" w:color="auto"/>
      </w:divBdr>
    </w:div>
    <w:div w:id="2103993796">
      <w:bodyDiv w:val="1"/>
      <w:marLeft w:val="0"/>
      <w:marRight w:val="0"/>
      <w:marTop w:val="0"/>
      <w:marBottom w:val="0"/>
      <w:divBdr>
        <w:top w:val="none" w:sz="0" w:space="0" w:color="auto"/>
        <w:left w:val="none" w:sz="0" w:space="0" w:color="auto"/>
        <w:bottom w:val="none" w:sz="0" w:space="0" w:color="auto"/>
        <w:right w:val="none" w:sz="0" w:space="0" w:color="auto"/>
      </w:divBdr>
    </w:div>
    <w:div w:id="2106068121">
      <w:bodyDiv w:val="1"/>
      <w:marLeft w:val="0"/>
      <w:marRight w:val="0"/>
      <w:marTop w:val="0"/>
      <w:marBottom w:val="0"/>
      <w:divBdr>
        <w:top w:val="none" w:sz="0" w:space="0" w:color="auto"/>
        <w:left w:val="none" w:sz="0" w:space="0" w:color="auto"/>
        <w:bottom w:val="none" w:sz="0" w:space="0" w:color="auto"/>
        <w:right w:val="none" w:sz="0" w:space="0" w:color="auto"/>
      </w:divBdr>
      <w:divsChild>
        <w:div w:id="369307027">
          <w:marLeft w:val="446"/>
          <w:marRight w:val="0"/>
          <w:marTop w:val="0"/>
          <w:marBottom w:val="0"/>
          <w:divBdr>
            <w:top w:val="none" w:sz="0" w:space="0" w:color="auto"/>
            <w:left w:val="none" w:sz="0" w:space="0" w:color="auto"/>
            <w:bottom w:val="none" w:sz="0" w:space="0" w:color="auto"/>
            <w:right w:val="none" w:sz="0" w:space="0" w:color="auto"/>
          </w:divBdr>
        </w:div>
        <w:div w:id="458036215">
          <w:marLeft w:val="446"/>
          <w:marRight w:val="0"/>
          <w:marTop w:val="0"/>
          <w:marBottom w:val="0"/>
          <w:divBdr>
            <w:top w:val="none" w:sz="0" w:space="0" w:color="auto"/>
            <w:left w:val="none" w:sz="0" w:space="0" w:color="auto"/>
            <w:bottom w:val="none" w:sz="0" w:space="0" w:color="auto"/>
            <w:right w:val="none" w:sz="0" w:space="0" w:color="auto"/>
          </w:divBdr>
        </w:div>
        <w:div w:id="737939731">
          <w:marLeft w:val="446"/>
          <w:marRight w:val="0"/>
          <w:marTop w:val="0"/>
          <w:marBottom w:val="0"/>
          <w:divBdr>
            <w:top w:val="none" w:sz="0" w:space="0" w:color="auto"/>
            <w:left w:val="none" w:sz="0" w:space="0" w:color="auto"/>
            <w:bottom w:val="none" w:sz="0" w:space="0" w:color="auto"/>
            <w:right w:val="none" w:sz="0" w:space="0" w:color="auto"/>
          </w:divBdr>
        </w:div>
        <w:div w:id="784233868">
          <w:marLeft w:val="446"/>
          <w:marRight w:val="0"/>
          <w:marTop w:val="0"/>
          <w:marBottom w:val="0"/>
          <w:divBdr>
            <w:top w:val="none" w:sz="0" w:space="0" w:color="auto"/>
            <w:left w:val="none" w:sz="0" w:space="0" w:color="auto"/>
            <w:bottom w:val="none" w:sz="0" w:space="0" w:color="auto"/>
            <w:right w:val="none" w:sz="0" w:space="0" w:color="auto"/>
          </w:divBdr>
        </w:div>
        <w:div w:id="850753978">
          <w:marLeft w:val="446"/>
          <w:marRight w:val="0"/>
          <w:marTop w:val="0"/>
          <w:marBottom w:val="0"/>
          <w:divBdr>
            <w:top w:val="none" w:sz="0" w:space="0" w:color="auto"/>
            <w:left w:val="none" w:sz="0" w:space="0" w:color="auto"/>
            <w:bottom w:val="none" w:sz="0" w:space="0" w:color="auto"/>
            <w:right w:val="none" w:sz="0" w:space="0" w:color="auto"/>
          </w:divBdr>
        </w:div>
        <w:div w:id="1687977120">
          <w:marLeft w:val="446"/>
          <w:marRight w:val="0"/>
          <w:marTop w:val="0"/>
          <w:marBottom w:val="0"/>
          <w:divBdr>
            <w:top w:val="none" w:sz="0" w:space="0" w:color="auto"/>
            <w:left w:val="none" w:sz="0" w:space="0" w:color="auto"/>
            <w:bottom w:val="none" w:sz="0" w:space="0" w:color="auto"/>
            <w:right w:val="none" w:sz="0" w:space="0" w:color="auto"/>
          </w:divBdr>
        </w:div>
        <w:div w:id="1845783828">
          <w:marLeft w:val="446"/>
          <w:marRight w:val="0"/>
          <w:marTop w:val="0"/>
          <w:marBottom w:val="0"/>
          <w:divBdr>
            <w:top w:val="none" w:sz="0" w:space="0" w:color="auto"/>
            <w:left w:val="none" w:sz="0" w:space="0" w:color="auto"/>
            <w:bottom w:val="none" w:sz="0" w:space="0" w:color="auto"/>
            <w:right w:val="none" w:sz="0" w:space="0" w:color="auto"/>
          </w:divBdr>
        </w:div>
      </w:divsChild>
    </w:div>
    <w:div w:id="2139105224">
      <w:bodyDiv w:val="1"/>
      <w:marLeft w:val="0"/>
      <w:marRight w:val="0"/>
      <w:marTop w:val="0"/>
      <w:marBottom w:val="0"/>
      <w:divBdr>
        <w:top w:val="none" w:sz="0" w:space="0" w:color="auto"/>
        <w:left w:val="none" w:sz="0" w:space="0" w:color="auto"/>
        <w:bottom w:val="none" w:sz="0" w:space="0" w:color="auto"/>
        <w:right w:val="none" w:sz="0" w:space="0" w:color="auto"/>
      </w:divBdr>
    </w:div>
    <w:div w:id="2141798067">
      <w:bodyDiv w:val="1"/>
      <w:marLeft w:val="0"/>
      <w:marRight w:val="0"/>
      <w:marTop w:val="0"/>
      <w:marBottom w:val="0"/>
      <w:divBdr>
        <w:top w:val="none" w:sz="0" w:space="0" w:color="auto"/>
        <w:left w:val="none" w:sz="0" w:space="0" w:color="auto"/>
        <w:bottom w:val="none" w:sz="0" w:space="0" w:color="auto"/>
        <w:right w:val="none" w:sz="0" w:space="0" w:color="auto"/>
      </w:divBdr>
      <w:divsChild>
        <w:div w:id="703363382">
          <w:marLeft w:val="547"/>
          <w:marRight w:val="0"/>
          <w:marTop w:val="0"/>
          <w:marBottom w:val="0"/>
          <w:divBdr>
            <w:top w:val="none" w:sz="0" w:space="0" w:color="auto"/>
            <w:left w:val="none" w:sz="0" w:space="0" w:color="auto"/>
            <w:bottom w:val="none" w:sz="0" w:space="0" w:color="auto"/>
            <w:right w:val="none" w:sz="0" w:space="0" w:color="auto"/>
          </w:divBdr>
        </w:div>
        <w:div w:id="1801916904">
          <w:marLeft w:val="547"/>
          <w:marRight w:val="0"/>
          <w:marTop w:val="0"/>
          <w:marBottom w:val="0"/>
          <w:divBdr>
            <w:top w:val="none" w:sz="0" w:space="0" w:color="auto"/>
            <w:left w:val="none" w:sz="0" w:space="0" w:color="auto"/>
            <w:bottom w:val="none" w:sz="0" w:space="0" w:color="auto"/>
            <w:right w:val="none" w:sz="0" w:space="0" w:color="auto"/>
          </w:divBdr>
        </w:div>
      </w:divsChild>
    </w:div>
    <w:div w:id="2144419387">
      <w:bodyDiv w:val="1"/>
      <w:marLeft w:val="0"/>
      <w:marRight w:val="0"/>
      <w:marTop w:val="0"/>
      <w:marBottom w:val="0"/>
      <w:divBdr>
        <w:top w:val="none" w:sz="0" w:space="0" w:color="auto"/>
        <w:left w:val="none" w:sz="0" w:space="0" w:color="auto"/>
        <w:bottom w:val="none" w:sz="0" w:space="0" w:color="auto"/>
        <w:right w:val="none" w:sz="0" w:space="0" w:color="auto"/>
      </w:divBdr>
      <w:divsChild>
        <w:div w:id="1989557459">
          <w:marLeft w:val="547"/>
          <w:marRight w:val="0"/>
          <w:marTop w:val="58"/>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6.emf"/><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image" Target="media/image1.emf"/><Relationship Id="rId17"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image" Target="media/image7.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2.emf"/><Relationship Id="rId22" Type="http://schemas.openxmlformats.org/officeDocument/2006/relationships/image" Target="media/image10.png"/></Relationships>
</file>

<file path=word/theme/theme1.xml><?xml version="1.0" encoding="utf-8"?>
<a:theme xmlns:a="http://schemas.openxmlformats.org/drawingml/2006/main" name="Tetra Tech">
  <a:themeElements>
    <a:clrScheme name="Tetra Tech Colors">
      <a:dk1>
        <a:srgbClr val="2A2C27"/>
      </a:dk1>
      <a:lt1>
        <a:sysClr val="window" lastClr="FFFFFF"/>
      </a:lt1>
      <a:dk2>
        <a:srgbClr val="003478"/>
      </a:dk2>
      <a:lt2>
        <a:srgbClr val="E0E1DD"/>
      </a:lt2>
      <a:accent1>
        <a:srgbClr val="5482AB"/>
      </a:accent1>
      <a:accent2>
        <a:srgbClr val="69923A"/>
      </a:accent2>
      <a:accent3>
        <a:srgbClr val="CA7700"/>
      </a:accent3>
      <a:accent4>
        <a:srgbClr val="B3995D"/>
      </a:accent4>
      <a:accent5>
        <a:srgbClr val="675C53"/>
      </a:accent5>
      <a:accent6>
        <a:srgbClr val="004165"/>
      </a:accent6>
      <a:hlink>
        <a:srgbClr val="0000FF"/>
      </a:hlink>
      <a:folHlink>
        <a:srgbClr val="800080"/>
      </a:folHlink>
    </a:clrScheme>
    <a:fontScheme name="Tetra Tech PPT Fonts">
      <a:majorFont>
        <a:latin typeface="Franklin Gothic Medium"/>
        <a:ea typeface=""/>
        <a:cs typeface=""/>
      </a:majorFont>
      <a:minorFont>
        <a:latin typeface="Franklin Gothic Book"/>
        <a:ea typeface=""/>
        <a:cs typeface=""/>
      </a:minorFont>
    </a:fontScheme>
    <a:fmtScheme name="Office Them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xDef>
      <a:spPr>
        <a:noFill/>
      </a:spPr>
      <a:bodyPr wrap="square" rtlCol="0">
        <a:spAutoFit/>
      </a:bodyPr>
      <a:lstStyle>
        <a:defPPr>
          <a:defRPr sz="2300" dirty="0" err="1" smtClean="0">
            <a:solidFill>
              <a:schemeClr val="tx1">
                <a:lumMod val="90000"/>
                <a:lumOff val="10000"/>
              </a:schemeClr>
            </a:solidFill>
          </a:defRPr>
        </a:defPPr>
      </a:lstStyle>
    </a:txDef>
  </a:objectDefaults>
  <a:extraClrSchemeLst/>
  <a:extLst>
    <a:ext uri="{05A4C25C-085E-4340-85A3-A5531E510DB2}">
      <thm15:themeFamily xmlns:thm15="http://schemas.microsoft.com/office/thememl/2012/main" name="Tetra Tech" id="{10DDEFB5-9DE8-4400-A096-545D661FB5D0}" vid="{2D6DBA89-0618-4B12-926C-154C1B4B853B}"/>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2D06BF-3ED6-4A66-8ABD-BFA6F06312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1082</TotalTime>
  <Pages>71</Pages>
  <Words>22234</Words>
  <Characters>126740</Characters>
  <Application>Microsoft Office Word</Application>
  <DocSecurity>0</DocSecurity>
  <Lines>1056</Lines>
  <Paragraphs>297</Paragraphs>
  <ScaleCrop>false</ScaleCrop>
  <Company>Tetra Tech Inc.</Company>
  <LinksUpToDate>false</LinksUpToDate>
  <CharactersWithSpaces>148677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Keyan, Masoud</dc:creator>
  <cp:keywords/>
  <dc:description/>
  <cp:lastModifiedBy>Singh, RiteshKumar</cp:lastModifiedBy>
  <cp:revision>68</cp:revision>
  <cp:lastPrinted>2023-05-08T05:57:00Z</cp:lastPrinted>
  <dcterms:created xsi:type="dcterms:W3CDTF">2024-12-18T02:19:00Z</dcterms:created>
  <dcterms:modified xsi:type="dcterms:W3CDTF">2025-04-22T21:01:00Z</dcterms:modified>
</cp:coreProperties>
</file>